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8CD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 Копейского городского округа</w:t>
        </w:r>
        <w:r>
          <w:rPr>
            <w:rStyle w:val="a4"/>
            <w:b w:val="0"/>
            <w:bCs w:val="0"/>
          </w:rPr>
          <w:br/>
          <w:t>Челябинской области</w:t>
        </w:r>
        <w:r>
          <w:rPr>
            <w:rStyle w:val="a4"/>
            <w:b w:val="0"/>
            <w:bCs w:val="0"/>
          </w:rPr>
          <w:br/>
          <w:t>от 30 августа 2017 г. N 2051-п</w:t>
        </w:r>
        <w:r>
          <w:rPr>
            <w:rStyle w:val="a4"/>
            <w:b w:val="0"/>
            <w:bCs w:val="0"/>
          </w:rPr>
          <w:br/>
          <w:t>"Об утверждении Порядка определения объема и предоставления субсидии из бюджета городского округа автономной некоммерческой организации "Редакция га</w:t>
        </w:r>
        <w:r>
          <w:rPr>
            <w:rStyle w:val="a4"/>
            <w:b w:val="0"/>
            <w:bCs w:val="0"/>
          </w:rPr>
          <w:t>зеты "Копейский рабочий"</w:t>
        </w:r>
      </w:hyperlink>
    </w:p>
    <w:p w:rsidR="00000000" w:rsidRDefault="000128CD"/>
    <w:p w:rsidR="00000000" w:rsidRDefault="000128CD">
      <w:r>
        <w:t xml:space="preserve">В соответствии со </w:t>
      </w:r>
      <w:hyperlink r:id="rId6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 октября 2003 года, N </w:t>
      </w:r>
      <w:r>
        <w:t xml:space="preserve">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</w:t>
      </w:r>
      <w:r>
        <w:t xml:space="preserve">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руководствуясь </w:t>
      </w:r>
      <w:hyperlink r:id="rId9" w:history="1">
        <w:r>
          <w:rPr>
            <w:rStyle w:val="a4"/>
          </w:rPr>
          <w:t>Уставом</w:t>
        </w:r>
      </w:hyperlink>
      <w:r>
        <w:t xml:space="preserve"> муниципального образования "Копейский городской о</w:t>
      </w:r>
      <w:r>
        <w:t>круг", администрация Копейского городского округа постановляет:</w:t>
      </w:r>
    </w:p>
    <w:p w:rsidR="00000000" w:rsidRDefault="000128CD">
      <w:bookmarkStart w:id="0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определения объема и предоставления субсидии из бюджета городского округа автономной некоммерческой организации "Редакция газ</w:t>
      </w:r>
      <w:r>
        <w:t>еты "Копейский рабочий".</w:t>
      </w:r>
    </w:p>
    <w:p w:rsidR="00000000" w:rsidRDefault="000128CD">
      <w:bookmarkStart w:id="1" w:name="sub_1002"/>
      <w:bookmarkEnd w:id="0"/>
      <w:r>
        <w:t xml:space="preserve">2. Отделу по связям с общественностью администрации Копейского городского округа (Хасаншин В.Э.)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порядке, установленном для официального опу</w:t>
      </w:r>
      <w:r>
        <w:t>бликования муниципальных правовых актов, и разместить на сайте администрации Копейского городского округа в сети Интернет.</w:t>
      </w:r>
    </w:p>
    <w:p w:rsidR="00000000" w:rsidRDefault="000128CD">
      <w:bookmarkStart w:id="2" w:name="sub_1003"/>
      <w:bookmarkEnd w:id="1"/>
      <w:r>
        <w:t>3. Отделу бухгалтерского учета и отчетности администрации Копейского городского округа (Шульгина И.Ю.) оплатить расхо</w:t>
      </w:r>
      <w:r>
        <w:t>ды, связанные с опубликованием настоящего постановления за счет средств, предусмотренных на эти цели.</w:t>
      </w:r>
    </w:p>
    <w:p w:rsidR="00000000" w:rsidRDefault="000128CD">
      <w:bookmarkStart w:id="3" w:name="sub_1004"/>
      <w:bookmarkEnd w:id="2"/>
      <w:r>
        <w:t>4. Контроль исполнения настоящего постановления оставляю за собой.</w:t>
      </w:r>
    </w:p>
    <w:p w:rsidR="00000000" w:rsidRDefault="000128CD">
      <w:bookmarkStart w:id="4" w:name="sub_1005"/>
      <w:bookmarkEnd w:id="3"/>
      <w:r>
        <w:t xml:space="preserve">5. Настоящее постановление вступает в силу с 01 января </w:t>
      </w:r>
      <w:r>
        <w:t>2018 года.</w:t>
      </w:r>
    </w:p>
    <w:p w:rsidR="00000000" w:rsidRDefault="000128CD">
      <w:bookmarkStart w:id="5" w:name="sub_1006"/>
      <w:bookmarkEnd w:id="4"/>
      <w:r>
        <w:t>6. Постановление от 18.05.2016 N 1208-п "Об утверждении Порядка определения объема и предоставления субсидии из бюджета городского округа автономной некоммерческой организации "Редакция газеты "Копейский рабочий" отменить с 01 ян</w:t>
      </w:r>
      <w:r>
        <w:t>варя 2018 года.</w:t>
      </w:r>
    </w:p>
    <w:bookmarkEnd w:id="5"/>
    <w:p w:rsidR="00000000" w:rsidRDefault="000128C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8CD">
            <w:pPr>
              <w:pStyle w:val="a7"/>
            </w:pPr>
            <w:r>
              <w:t>Глава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8CD">
            <w:pPr>
              <w:pStyle w:val="a5"/>
              <w:jc w:val="right"/>
            </w:pPr>
            <w:r>
              <w:t>В.А. Можин</w:t>
            </w:r>
          </w:p>
        </w:tc>
      </w:tr>
    </w:tbl>
    <w:p w:rsidR="00000000" w:rsidRDefault="000128CD"/>
    <w:p w:rsidR="00000000" w:rsidRDefault="000128CD">
      <w:pPr>
        <w:ind w:firstLine="0"/>
        <w:jc w:val="right"/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Копейского городского округа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30.08.2017 г. N 2051-п</w:t>
      </w:r>
    </w:p>
    <w:bookmarkEnd w:id="6"/>
    <w:p w:rsidR="00000000" w:rsidRDefault="000128CD"/>
    <w:p w:rsidR="00000000" w:rsidRDefault="000128CD"/>
    <w:p w:rsidR="00000000" w:rsidRDefault="000128CD">
      <w:pPr>
        <w:pStyle w:val="1"/>
      </w:pPr>
      <w:r>
        <w:t>Порядок</w:t>
      </w:r>
      <w:r>
        <w:br/>
        <w:t>определения объема и предоставл</w:t>
      </w:r>
      <w:r>
        <w:t>ения субсидий из бюджета городского округа автономной некоммерческой организации "Редакция газеты "Копейский рабочий"</w:t>
      </w:r>
    </w:p>
    <w:p w:rsidR="00000000" w:rsidRDefault="000128CD"/>
    <w:p w:rsidR="00000000" w:rsidRDefault="000128CD">
      <w:pPr>
        <w:pStyle w:val="1"/>
      </w:pPr>
      <w:bookmarkStart w:id="7" w:name="sub_1011"/>
      <w:r>
        <w:t>I. Общие положения о предоставлении субсидий</w:t>
      </w:r>
    </w:p>
    <w:bookmarkEnd w:id="7"/>
    <w:p w:rsidR="00000000" w:rsidRDefault="000128CD"/>
    <w:p w:rsidR="00000000" w:rsidRDefault="000128CD">
      <w:bookmarkStart w:id="8" w:name="sub_1007"/>
      <w:r>
        <w:lastRenderedPageBreak/>
        <w:t>1. Настоящий Порядок определяет объем и условия предо</w:t>
      </w:r>
      <w:r>
        <w:t>ставления субсидий из бюджета Копейского городского округа (далее - городской округ, Порядок) в целях возмещения затрат по опубликованию (обнародованию) муниципальных правовых актов и иной официальной информации, определенной для опубликования (обнародован</w:t>
      </w:r>
      <w:r>
        <w:t xml:space="preserve">ию)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128CD">
      <w:bookmarkStart w:id="9" w:name="sub_1008"/>
      <w:bookmarkEnd w:id="8"/>
      <w:r>
        <w:t>2. Получателем субсидии является автономная некоммерческая организация "Редакция газеты "Копейский рабочий" (далее - АНО), являющаяся издателем печатного средства</w:t>
      </w:r>
      <w:r>
        <w:t xml:space="preserve"> массовой информации, определенного </w:t>
      </w:r>
      <w:hyperlink r:id="rId12" w:history="1">
        <w:r>
          <w:rPr>
            <w:rStyle w:val="a4"/>
          </w:rPr>
          <w:t>Решением</w:t>
        </w:r>
      </w:hyperlink>
      <w:r>
        <w:t xml:space="preserve"> Собрания депутатов Копейского городского округа от 22.12.2009 N 283-МО "Об определении печатного средства массовой информации для опубликования муниципальных правовых актов и и</w:t>
      </w:r>
      <w:r>
        <w:t>ной официальной информации" для официального опубликования муниципальных правовых актов Копейского городского округа и иной официальной информации.</w:t>
      </w:r>
    </w:p>
    <w:p w:rsidR="00000000" w:rsidRDefault="000128CD">
      <w:bookmarkStart w:id="10" w:name="sub_1009"/>
      <w:bookmarkEnd w:id="9"/>
      <w:r>
        <w:t>3. Понятия, используемые в настоящем Порядке:</w:t>
      </w:r>
    </w:p>
    <w:bookmarkEnd w:id="10"/>
    <w:p w:rsidR="00000000" w:rsidRDefault="000128CD">
      <w:r>
        <w:t>1) </w:t>
      </w:r>
      <w:r>
        <w:rPr>
          <w:rStyle w:val="a3"/>
        </w:rPr>
        <w:t>субсидия</w:t>
      </w:r>
      <w:r>
        <w:t xml:space="preserve"> - форма безвозмездного и б</w:t>
      </w:r>
      <w:r>
        <w:t>езвозвратного предоставления средств из бюджета городского округа некоммерческой организации в целях возмещения затрат в связи с опубликованием (обнародованием) муниципальных правовых актов (далее - субсидия);</w:t>
      </w:r>
    </w:p>
    <w:p w:rsidR="00000000" w:rsidRDefault="000128CD">
      <w:r>
        <w:t>2) </w:t>
      </w:r>
      <w:r>
        <w:rPr>
          <w:rStyle w:val="a3"/>
        </w:rPr>
        <w:t>главный распорядитель бюджетных средств</w:t>
      </w:r>
      <w:r>
        <w:t xml:space="preserve"> - а</w:t>
      </w:r>
      <w:r>
        <w:t>дминистрация Копейского городского округа Челябинской области (далее - администрация городского округа);</w:t>
      </w:r>
    </w:p>
    <w:p w:rsidR="00000000" w:rsidRDefault="000128CD">
      <w:r>
        <w:t>3) </w:t>
      </w:r>
      <w:r>
        <w:rPr>
          <w:rStyle w:val="a3"/>
        </w:rPr>
        <w:t>автономная некоммерческая организация</w:t>
      </w:r>
      <w:r>
        <w:t xml:space="preserve"> - организация, созданная на базе имущественных взносов учредителей для оказания различных услуг, в том числе н</w:t>
      </w:r>
      <w:r>
        <w:t>екоммерческого характера, и являющаяся собственником своего имущества;</w:t>
      </w:r>
    </w:p>
    <w:p w:rsidR="00000000" w:rsidRDefault="000128CD">
      <w:r>
        <w:t>4) </w:t>
      </w:r>
      <w:r>
        <w:rPr>
          <w:rStyle w:val="a3"/>
        </w:rPr>
        <w:t>соглашение (договор) о предоставлении субсидии</w:t>
      </w:r>
      <w:r>
        <w:t xml:space="preserve"> - соглашение (договор) между получателем субсидии и администрацией городского округа, определяющий права и обязанности сторон, возникаю</w:t>
      </w:r>
      <w:r>
        <w:t>щие в связи с выделением средств из бюджета городского округа.</w:t>
      </w:r>
    </w:p>
    <w:p w:rsidR="00000000" w:rsidRDefault="000128CD">
      <w:bookmarkStart w:id="11" w:name="sub_1010"/>
      <w:r>
        <w:t>4. Субсидии предоставляются администрацией городского округа в пределах бюджетных ассигнований и выделенных лимитов согласно бюджету городского округа на соответствующий финансовый год,</w:t>
      </w:r>
      <w:r>
        <w:t xml:space="preserve"> утвержденному решением Собрания депутатов городского округа.</w:t>
      </w:r>
    </w:p>
    <w:bookmarkEnd w:id="11"/>
    <w:p w:rsidR="00000000" w:rsidRDefault="000128CD"/>
    <w:p w:rsidR="00000000" w:rsidRDefault="000128CD">
      <w:pPr>
        <w:pStyle w:val="1"/>
      </w:pPr>
      <w:bookmarkStart w:id="12" w:name="sub_1022"/>
      <w:r>
        <w:t>II. Условия и порядок предоставления субсидий</w:t>
      </w:r>
    </w:p>
    <w:bookmarkEnd w:id="12"/>
    <w:p w:rsidR="00000000" w:rsidRDefault="000128CD"/>
    <w:p w:rsidR="00000000" w:rsidRDefault="000128CD">
      <w:bookmarkStart w:id="13" w:name="sub_1012"/>
      <w:r>
        <w:t>5. АНО для получения субсидии на первое число месяца, предшествующего месяцу, в котором планируется заключение сог</w:t>
      </w:r>
      <w:r>
        <w:t>лашения (договора) о предоставлении субсидии, должна соответствовать следующим требованиям:</w:t>
      </w:r>
    </w:p>
    <w:bookmarkEnd w:id="13"/>
    <w:p w:rsidR="00000000" w:rsidRDefault="000128CD">
      <w:r>
        <w:t xml:space="preserve">1) отсутствие задолженности по налогам, сборам и иным обязательным платежам в бюджеты любого уровня или государственные внебюджетные фонды, срок исполнения </w:t>
      </w:r>
      <w:r>
        <w:t xml:space="preserve">по которым наступил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128CD">
      <w:r>
        <w:t>2) отсутствие задолженности по возврату в бюджет городского округа субсидий, полученных в соответствии с иными правовыми актами, иной задолжен</w:t>
      </w:r>
      <w:r>
        <w:t>ности перед бюджетом городского округа;</w:t>
      </w:r>
    </w:p>
    <w:p w:rsidR="00000000" w:rsidRDefault="000128CD">
      <w:r>
        <w:t>3) отсутствие процедуры ликвидации, реорганизации и банкротства;</w:t>
      </w:r>
    </w:p>
    <w:p w:rsidR="00000000" w:rsidRDefault="000128CD">
      <w:r>
        <w:t xml:space="preserve">4) отсутствие в уставном капитале доли участия иностранных юридических лиц, местом регистрации которых является государство или территория, включенные </w:t>
      </w:r>
      <w: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lastRenderedPageBreak/>
        <w:t>предусматривающих раскрытия и предоставления информации при проведении финансовых операций (офш</w:t>
      </w:r>
      <w:r>
        <w:t>орные зоны) в отношении таких юридических лиц, в совокупности превышает 50 процентов;</w:t>
      </w:r>
    </w:p>
    <w:p w:rsidR="00000000" w:rsidRDefault="000128CD">
      <w:r>
        <w:t>5) не должно получать средства из бюджета городского округа на основании иных нормативных правовых актов на цели, определенные настоящим Порядком.</w:t>
      </w:r>
    </w:p>
    <w:p w:rsidR="00000000" w:rsidRDefault="000128CD">
      <w:bookmarkStart w:id="14" w:name="sub_1013"/>
      <w:r>
        <w:t>6. Объем субсид</w:t>
      </w:r>
      <w:r>
        <w:t>ии, планируемой в бюджете городского округа на очередной финансовый год и плановый период, предоставляется отделом по связям с общественностью администрации городского округа в отдел бухгалтерского учета и отчётности администрации городского округа и опред</w:t>
      </w:r>
      <w:r>
        <w:t>еляется исходя из утвержденных расценок для органов местного самоуправления, согласно положению о расценках и условиях размещения рекламы и объявлений в газете "Копейский рабочий", и планируемого количества квадратных сантиметров газетной полосы, занятых м</w:t>
      </w:r>
      <w:r>
        <w:t>атериалами, подлежащими официальному опубликованию в средствах массовой информации.</w:t>
      </w:r>
    </w:p>
    <w:p w:rsidR="00000000" w:rsidRDefault="000128CD">
      <w:bookmarkStart w:id="15" w:name="sub_1014"/>
      <w:bookmarkEnd w:id="14"/>
      <w:r>
        <w:t xml:space="preserve">7. Предоставление субсидии осуществляется на основании соглашения о предоставлении субсидии из бюджета Копейского городского округа, заключенного между АНО </w:t>
      </w:r>
      <w:r>
        <w:t>и администрацией городского округа (далее - Соглашение).</w:t>
      </w:r>
    </w:p>
    <w:p w:rsidR="00000000" w:rsidRDefault="000128CD">
      <w:bookmarkStart w:id="16" w:name="sub_1015"/>
      <w:bookmarkEnd w:id="15"/>
      <w:r>
        <w:t>8. Соглашение должно содержать:</w:t>
      </w:r>
    </w:p>
    <w:bookmarkEnd w:id="16"/>
    <w:p w:rsidR="00000000" w:rsidRDefault="000128CD">
      <w:r>
        <w:t>1) реквизиты нормативного правового акта, действующего Порядка;</w:t>
      </w:r>
    </w:p>
    <w:p w:rsidR="00000000" w:rsidRDefault="000128CD">
      <w:r>
        <w:t>2) цели, условия и порядок предоставления субсидии;</w:t>
      </w:r>
    </w:p>
    <w:p w:rsidR="00000000" w:rsidRDefault="000128CD">
      <w:r>
        <w:t>3) объем субсидии;</w:t>
      </w:r>
    </w:p>
    <w:p w:rsidR="00000000" w:rsidRDefault="000128CD">
      <w:r>
        <w:t>4) права</w:t>
      </w:r>
      <w:r>
        <w:t xml:space="preserve"> и обязанности сторон;</w:t>
      </w:r>
    </w:p>
    <w:p w:rsidR="00000000" w:rsidRDefault="000128CD">
      <w:r>
        <w:t>5) ответственность сторон;</w:t>
      </w:r>
    </w:p>
    <w:p w:rsidR="00000000" w:rsidRDefault="000128CD">
      <w:r>
        <w:t>6) контроль исполнения Соглашения;</w:t>
      </w:r>
    </w:p>
    <w:p w:rsidR="00000000" w:rsidRDefault="000128CD">
      <w:r>
        <w:t>7) порядок возврата субсидии в бюджет городского округа;</w:t>
      </w:r>
    </w:p>
    <w:p w:rsidR="00000000" w:rsidRDefault="000128CD">
      <w:r>
        <w:t>8) срок действия Соглашения;</w:t>
      </w:r>
    </w:p>
    <w:p w:rsidR="00000000" w:rsidRDefault="000128CD">
      <w:r>
        <w:t>9) срок предоставления субсидии;</w:t>
      </w:r>
    </w:p>
    <w:p w:rsidR="00000000" w:rsidRDefault="000128CD">
      <w:r>
        <w:t>10) согласие АНО на осуществление администрацией городского округа, предоставившей субсидию, и отделом внутреннего финансового контроля администрации городского округа проверок соблюдения АНО условий, целей и порядка ее предоставления;</w:t>
      </w:r>
    </w:p>
    <w:p w:rsidR="00000000" w:rsidRDefault="000128CD">
      <w:r>
        <w:t>11) основания и поря</w:t>
      </w:r>
      <w:r>
        <w:t>док внесения изменений в соглашение, в том числе в случае уменьшения главному распорядителю (администрации городского округа) ранее доведенных лимитов бюджетных обязательств на предоставление субсидии;</w:t>
      </w:r>
    </w:p>
    <w:p w:rsidR="00000000" w:rsidRDefault="000128CD">
      <w:r>
        <w:t>12) запрет на расторжение соглашения получателем субси</w:t>
      </w:r>
      <w:r>
        <w:t>дии в одностороннем порядке;</w:t>
      </w:r>
    </w:p>
    <w:p w:rsidR="00000000" w:rsidRDefault="000128CD">
      <w:r>
        <w:t>13) основания для расторжения соглашения главным распорядителем в одностороннем порядке;</w:t>
      </w:r>
    </w:p>
    <w:p w:rsidR="00000000" w:rsidRDefault="000128CD">
      <w:r>
        <w:t>14) запрет на привлечение получателем субсидии иных юридических лиц для оказания услуг по опубликованию (обнародованию) муниципальных прав</w:t>
      </w:r>
      <w:r>
        <w:t xml:space="preserve">овых актов и иной официальной информации, определенной для опубликования (обнародования)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на оказание которых ему предоставлена субсидия.</w:t>
      </w:r>
    </w:p>
    <w:p w:rsidR="00000000" w:rsidRDefault="000128CD">
      <w:bookmarkStart w:id="17" w:name="sub_1016"/>
      <w:r>
        <w:t>9. Для получения субсидии АНО предста</w:t>
      </w:r>
      <w:r>
        <w:t>вляет в администрацию городского округа ежемесячно не позднее 05 числа месяца:</w:t>
      </w:r>
    </w:p>
    <w:bookmarkEnd w:id="17"/>
    <w:p w:rsidR="00000000" w:rsidRDefault="000128CD">
      <w:r>
        <w:t xml:space="preserve">1) отчет о затратах по опубликованию официальных материалов согласно </w:t>
      </w:r>
      <w:hyperlink w:anchor="sub_11" w:history="1">
        <w:r>
          <w:rPr>
            <w:rStyle w:val="a4"/>
          </w:rPr>
          <w:t>приложению N 1</w:t>
        </w:r>
      </w:hyperlink>
      <w:r>
        <w:t xml:space="preserve"> к настоящему Порядку. В отчете о затратах прописывается: номе</w:t>
      </w:r>
      <w:r>
        <w:t xml:space="preserve">р, дата издания в котором опубликованы муниципальные правовые акты; номер, дата муниципального правового акта, название проекта муниципального правового акта, информации и сведений, опубликованных в издании; площадь, занятую под публикацию </w:t>
      </w:r>
      <w:r>
        <w:lastRenderedPageBreak/>
        <w:t>муниципальных пр</w:t>
      </w:r>
      <w:r>
        <w:t>авовых актов в кв. см; утвержденная расценка для органов местного самоуправления в рублях и размер субсидии, который составляет произведению показателей: площадь, занятой под публикации муниципального правового акта и утвержденная расценка для органов мест</w:t>
      </w:r>
      <w:r>
        <w:t>ного самоуправления.</w:t>
      </w:r>
    </w:p>
    <w:p w:rsidR="00000000" w:rsidRDefault="000128CD">
      <w:r>
        <w:t>2) выпуски печатных изданий, подтверждающие опубликование муниципальных правовых актов.</w:t>
      </w:r>
    </w:p>
    <w:p w:rsidR="00000000" w:rsidRDefault="000128CD">
      <w:bookmarkStart w:id="18" w:name="sub_1017"/>
      <w:r>
        <w:t>10. Субсидия предоставляется ежемесячно, размер субсидии определяется исходя из фактического количества квадратных сантиметров газетной пол</w:t>
      </w:r>
      <w:r>
        <w:t>осы, занятых опубликованием официальными материалами по утвержденным расценкам для органов местного самоуправления, согласно Положению о расценках и условиях размещения рекламы и объявлений в газете "Копейский рабочий" (</w:t>
      </w:r>
      <w:hyperlink w:anchor="sub_11" w:history="1">
        <w:r>
          <w:rPr>
            <w:rStyle w:val="a4"/>
          </w:rPr>
          <w:t>приложение N 1</w:t>
        </w:r>
      </w:hyperlink>
      <w:r>
        <w:t xml:space="preserve"> к настоящему Порядку).</w:t>
      </w:r>
    </w:p>
    <w:p w:rsidR="00000000" w:rsidRDefault="000128CD">
      <w:bookmarkStart w:id="19" w:name="sub_1018"/>
      <w:bookmarkEnd w:id="18"/>
      <w:r>
        <w:t>11. Отдел по связям с общественностью администрации городского округа в течение 3-х рабочих дней с момента получения документов, указанных в пункте 9 настоящего Порядка, осуществляет проверку полноты и законности о</w:t>
      </w:r>
      <w:r>
        <w:t xml:space="preserve">публикования (обнародования) муниципальных правовых актов, в целях недопущения нецелевой выплаты субсидии, подписывает отчет о затратах по опубликованию официальных материалов согласно </w:t>
      </w:r>
      <w:hyperlink w:anchor="sub_11" w:history="1">
        <w:r>
          <w:rPr>
            <w:rStyle w:val="a4"/>
          </w:rPr>
          <w:t>приложению N 1</w:t>
        </w:r>
      </w:hyperlink>
      <w:r>
        <w:t xml:space="preserve"> к настоящему Порядку. Проверенны</w:t>
      </w:r>
      <w:r>
        <w:t>й и подписанный отчет о затратах предоставляется в отдел бухгалтерского учета и отчетности администрации городского округа для перечисления субсидии.</w:t>
      </w:r>
    </w:p>
    <w:p w:rsidR="00000000" w:rsidRDefault="000128CD">
      <w:bookmarkStart w:id="20" w:name="sub_1019"/>
      <w:bookmarkEnd w:id="19"/>
      <w:r>
        <w:t>12. Отдел бухгалтерского учета и отчетности администрации городского округа с лицевого сче</w:t>
      </w:r>
      <w:r>
        <w:t>та администрации городского округа на основании проверенного отчета о затратах в течение 3-х рабочих дней готовит заявку на перечисление субсидии при условии наличия необходимого финансирования, но не позднее 15 числа месяца.</w:t>
      </w:r>
    </w:p>
    <w:p w:rsidR="00000000" w:rsidRDefault="000128CD">
      <w:bookmarkStart w:id="21" w:name="sub_1020"/>
      <w:bookmarkEnd w:id="20"/>
      <w:r>
        <w:t>13. Финансовое</w:t>
      </w:r>
      <w:r>
        <w:t xml:space="preserve"> управление администрации городского округа на основании заявки администрации городского округа в течение 3-х рабочих дней осуществляет перечисление субсидии в пределах средств, предусмотренных в бюджете городского округа в текущем финансовом году на данны</w:t>
      </w:r>
      <w:r>
        <w:t>е цели, на счет получателя субсидии.</w:t>
      </w:r>
    </w:p>
    <w:p w:rsidR="00000000" w:rsidRDefault="000128CD">
      <w:bookmarkStart w:id="22" w:name="sub_1021"/>
      <w:bookmarkEnd w:id="21"/>
      <w:r>
        <w:t>14. Основания для отказа АНО в получении субсидии:</w:t>
      </w:r>
    </w:p>
    <w:bookmarkEnd w:id="22"/>
    <w:p w:rsidR="00000000" w:rsidRDefault="000128CD">
      <w:r>
        <w:t xml:space="preserve">1) несоответствие представленных документов требованиям, определенным </w:t>
      </w:r>
      <w:hyperlink w:anchor="sub_1016" w:history="1">
        <w:r>
          <w:rPr>
            <w:rStyle w:val="a4"/>
          </w:rPr>
          <w:t>пунктом 9</w:t>
        </w:r>
      </w:hyperlink>
      <w:r>
        <w:t xml:space="preserve"> настоящего Порядка или непредставление</w:t>
      </w:r>
      <w:r>
        <w:t xml:space="preserve"> (предоставление не в полном объеме) указанных документов;</w:t>
      </w:r>
    </w:p>
    <w:p w:rsidR="00000000" w:rsidRDefault="000128CD">
      <w:r>
        <w:t>2) недостоверность представленной получателем субсидии информации;</w:t>
      </w:r>
    </w:p>
    <w:p w:rsidR="00000000" w:rsidRDefault="000128CD">
      <w:r>
        <w:t>3) иные основания для отказа, определенные правовым актом.</w:t>
      </w:r>
    </w:p>
    <w:p w:rsidR="00000000" w:rsidRDefault="000128CD"/>
    <w:p w:rsidR="00000000" w:rsidRDefault="000128CD">
      <w:pPr>
        <w:pStyle w:val="1"/>
      </w:pPr>
      <w:bookmarkStart w:id="23" w:name="sub_1028"/>
      <w:r>
        <w:t xml:space="preserve">III. Требования об осуществлении контроля соблюдения условий, </w:t>
      </w:r>
      <w:r>
        <w:t>целей и порядка предоставления субсидии</w:t>
      </w:r>
    </w:p>
    <w:bookmarkEnd w:id="23"/>
    <w:p w:rsidR="00000000" w:rsidRDefault="000128CD"/>
    <w:p w:rsidR="00000000" w:rsidRDefault="000128CD">
      <w:bookmarkStart w:id="24" w:name="sub_1023"/>
      <w:r>
        <w:t xml:space="preserve">15. АНО в лице руководителя несет предусмотренную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ответственность за достоверность документов, предоставляемых в соответствии с </w:t>
      </w:r>
      <w:hyperlink w:anchor="sub_1016" w:history="1">
        <w:r>
          <w:rPr>
            <w:rStyle w:val="a4"/>
          </w:rPr>
          <w:t>пунктом 9</w:t>
        </w:r>
      </w:hyperlink>
      <w:r>
        <w:t xml:space="preserve"> настоящего Порядка.</w:t>
      </w:r>
    </w:p>
    <w:p w:rsidR="00000000" w:rsidRDefault="000128CD">
      <w:bookmarkStart w:id="25" w:name="sub_1024"/>
      <w:bookmarkEnd w:id="24"/>
      <w:r>
        <w:t>16. Отдел внутреннего финансового контроля администрации городского округа осуществляет обязательные проверки соблюдения условий, целей и порядка предоставления субсидии.</w:t>
      </w:r>
    </w:p>
    <w:p w:rsidR="00000000" w:rsidRDefault="000128CD">
      <w:bookmarkStart w:id="26" w:name="sub_1025"/>
      <w:bookmarkEnd w:id="25"/>
      <w:r>
        <w:t>17. В слу</w:t>
      </w:r>
      <w:r>
        <w:t>чае если в течение финансового года произойдет уменьшение показателей, примененных для планового расчета субсидии, размер субсидий может быть уменьшен.</w:t>
      </w:r>
    </w:p>
    <w:p w:rsidR="00000000" w:rsidRDefault="000128CD">
      <w:bookmarkStart w:id="27" w:name="sub_1026"/>
      <w:bookmarkEnd w:id="26"/>
      <w:r>
        <w:t xml:space="preserve">18. В случае невыполнения и (или) нарушения условий, установленных настоящим Порядком и </w:t>
      </w:r>
      <w:r>
        <w:t xml:space="preserve">Соглашением, администрация городского округа вправе </w:t>
      </w:r>
      <w:r>
        <w:lastRenderedPageBreak/>
        <w:t>приостановить перечисление субсидии до устранения нарушений.</w:t>
      </w:r>
    </w:p>
    <w:bookmarkEnd w:id="27"/>
    <w:p w:rsidR="00000000" w:rsidRDefault="000128CD">
      <w:r>
        <w:t xml:space="preserve">В случае выявления недостоверных сведений, расчетов для получения субсидии администрация городского округа в течение 5 рабочих дней со </w:t>
      </w:r>
      <w:r>
        <w:t>дня их выявления направляет АНО письменное требование о возврате субсидии в бюджет городского округа (далее - требование).</w:t>
      </w:r>
    </w:p>
    <w:p w:rsidR="00000000" w:rsidRDefault="000128CD">
      <w:bookmarkStart w:id="28" w:name="sub_1027"/>
      <w:r>
        <w:t>19. АНО производит возврат суммы субсидии в бюджет города в течение 5 рабочих дней (пяти дней) со дня получения от администра</w:t>
      </w:r>
      <w:r>
        <w:t xml:space="preserve">ции городского округа требования по реквизитам и </w:t>
      </w:r>
      <w:hyperlink r:id="rId16" w:history="1">
        <w:r>
          <w:rPr>
            <w:rStyle w:val="a4"/>
          </w:rPr>
          <w:t>коду бюджетной классификации</w:t>
        </w:r>
      </w:hyperlink>
      <w:r>
        <w:t>, указанным в требовании.</w:t>
      </w:r>
    </w:p>
    <w:bookmarkEnd w:id="28"/>
    <w:p w:rsidR="00000000" w:rsidRDefault="000128CD">
      <w:r>
        <w:t>В случае отказа от добровольного возврата либо невозвращении субсидии в установленный настоящим Порядком срок</w:t>
      </w:r>
      <w:r>
        <w:t xml:space="preserve">, средства предоставленной субсидии взыскиваются в судебном порядке в соответствии с действующим </w:t>
      </w:r>
      <w:hyperlink r:id="rId17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0128C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8CD">
            <w:pPr>
              <w:pStyle w:val="a7"/>
            </w:pPr>
            <w:r>
              <w:t>Начальник отдела по связям с общественностью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8CD">
            <w:pPr>
              <w:pStyle w:val="a5"/>
              <w:jc w:val="right"/>
            </w:pPr>
            <w:r>
              <w:t>В.Э. Хасаншин</w:t>
            </w:r>
          </w:p>
        </w:tc>
      </w:tr>
    </w:tbl>
    <w:p w:rsidR="00000000" w:rsidRDefault="000128CD"/>
    <w:p w:rsidR="00000000" w:rsidRDefault="000128CD">
      <w:pPr>
        <w:ind w:firstLine="0"/>
        <w:jc w:val="right"/>
      </w:pPr>
      <w:bookmarkStart w:id="29" w:name="sub_1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объема</w:t>
      </w:r>
      <w:r>
        <w:rPr>
          <w:rStyle w:val="a3"/>
        </w:rPr>
        <w:br/>
        <w:t>и предоставления субсидии из бюджета</w:t>
      </w:r>
      <w:r>
        <w:rPr>
          <w:rStyle w:val="a3"/>
        </w:rPr>
        <w:br/>
        <w:t>Копейского городского округа</w:t>
      </w:r>
      <w:r>
        <w:rPr>
          <w:rStyle w:val="a3"/>
        </w:rPr>
        <w:br/>
        <w:t>автономной некоммерческой организации</w:t>
      </w:r>
      <w:r>
        <w:rPr>
          <w:rStyle w:val="a3"/>
        </w:rPr>
        <w:br/>
        <w:t>"Редакция газеты "Копейский рабочий"</w:t>
      </w:r>
    </w:p>
    <w:bookmarkEnd w:id="29"/>
    <w:p w:rsidR="00000000" w:rsidRDefault="000128CD"/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Отчет</w:t>
      </w:r>
    </w:p>
    <w:p w:rsidR="00000000" w:rsidRDefault="000128CD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 затратах по опубликован</w:t>
      </w:r>
      <w:r>
        <w:rPr>
          <w:rStyle w:val="a3"/>
          <w:sz w:val="22"/>
          <w:szCs w:val="22"/>
        </w:rPr>
        <w:t>ию муниципальных правовых актов</w:t>
      </w:r>
    </w:p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за _________________ 20__ г.</w:t>
      </w:r>
    </w:p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(отчетный период)</w:t>
      </w:r>
    </w:p>
    <w:p w:rsidR="00000000" w:rsidRDefault="000128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0"/>
        <w:gridCol w:w="4024"/>
        <w:gridCol w:w="1352"/>
        <w:gridCol w:w="1791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Порядковый номер издания и дата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 xml:space="preserve">Номер и дата муниципального правового акта, название проекта муниципального правового акта, информации </w:t>
            </w:r>
            <w:r>
              <w:t>и сведений, опубликованных в издании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Площадь, занятая под публикации</w:t>
            </w:r>
          </w:p>
          <w:p w:rsidR="00000000" w:rsidRDefault="000128CD">
            <w:pPr>
              <w:pStyle w:val="a5"/>
              <w:jc w:val="center"/>
            </w:pPr>
            <w:r>
              <w:t>(кв. см)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Утвержденная расценка для органов местного самоуправления (руб.)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Размер субсидии (гр. 3 x гр.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8CD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8C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7"/>
            </w:pPr>
            <w:r>
              <w:t>Итого: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8CD">
            <w:pPr>
              <w:pStyle w:val="a5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8CD">
            <w:pPr>
              <w:pStyle w:val="a5"/>
            </w:pPr>
          </w:p>
        </w:tc>
      </w:tr>
    </w:tbl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Сумма прописью:</w:t>
      </w:r>
    </w:p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АНО _________________</w:t>
      </w:r>
      <w:r>
        <w:rPr>
          <w:sz w:val="22"/>
          <w:szCs w:val="22"/>
        </w:rPr>
        <w:t>______________________________</w:t>
      </w:r>
    </w:p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АНО __________________________________________</w:t>
      </w:r>
    </w:p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 ____________________________________________________</w:t>
      </w:r>
    </w:p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 20___ г.</w:t>
      </w:r>
    </w:p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"Расчеты проверены"</w:t>
      </w:r>
    </w:p>
    <w:p w:rsidR="00000000" w:rsidRDefault="000128CD"/>
    <w:p w:rsidR="00000000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Начальник отдела по</w:t>
      </w:r>
    </w:p>
    <w:p w:rsidR="000128CD" w:rsidRDefault="000128CD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связям с общественн</w:t>
      </w:r>
      <w:r>
        <w:rPr>
          <w:sz w:val="22"/>
          <w:szCs w:val="22"/>
        </w:rPr>
        <w:t>остью _______________________________________</w:t>
      </w:r>
    </w:p>
    <w:sectPr w:rsidR="000128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A4A"/>
    <w:rsid w:val="000128CD"/>
    <w:rsid w:val="007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71378.0" TargetMode="External"/><Relationship Id="rId13" Type="http://schemas.openxmlformats.org/officeDocument/2006/relationships/hyperlink" Target="garantF1://10800200.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670774.0" TargetMode="External"/><Relationship Id="rId17" Type="http://schemas.openxmlformats.org/officeDocument/2006/relationships/hyperlink" Target="garantF1://12012604.2002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781" TargetMode="External"/><Relationship Id="rId11" Type="http://schemas.openxmlformats.org/officeDocument/2006/relationships/hyperlink" Target="garantF1://94874.12" TargetMode="External"/><Relationship Id="rId5" Type="http://schemas.openxmlformats.org/officeDocument/2006/relationships/hyperlink" Target="garantF1://19733600.0" TargetMode="External"/><Relationship Id="rId15" Type="http://schemas.openxmlformats.org/officeDocument/2006/relationships/hyperlink" Target="garantF1://12012604.266113" TargetMode="External"/><Relationship Id="rId10" Type="http://schemas.openxmlformats.org/officeDocument/2006/relationships/hyperlink" Target="garantF1://19733601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604256.0" TargetMode="External"/><Relationship Id="rId14" Type="http://schemas.openxmlformats.org/officeDocument/2006/relationships/hyperlink" Target="garantF1://9487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12002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svi</cp:lastModifiedBy>
  <cp:revision>2</cp:revision>
  <dcterms:created xsi:type="dcterms:W3CDTF">2019-10-03T10:41:00Z</dcterms:created>
  <dcterms:modified xsi:type="dcterms:W3CDTF">2019-10-03T10:41:00Z</dcterms:modified>
</cp:coreProperties>
</file>