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19.08.2026</w:t>
        <w:tab/>
        <w:t>№759-р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«Благоустройство ул. Лебединая - ул. Дёмина»»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07.08.2026: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«Благоустройство ул. Лебединая - ул. Дёмина»: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ул. Лебединая (участок от ул. Кадровик до пересечения с ул. Дёмина); ул. Дёмина (от ул. Лебединой до пересечения с ул. Готвальда).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</w:t>
        <w:br/>
        <w:t>Хаброву А.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Временно исполняющий полномочия</w:t>
      </w:r>
    </w:p>
    <w:p>
      <w:pPr>
        <w:pStyle w:val="ConsPlusNormal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Главы городского округа</w:t>
        <w:tab/>
        <w:tab/>
        <w:tab/>
        <w:tab/>
        <w:tab/>
        <w:t xml:space="preserve">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DEE0BE-5ACC-4A62-8161-6BD406171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228</Words>
  <Characters>1595</Characters>
  <CharactersWithSpaces>1827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2026-08-24T08:49:00Z</dcterms:created>
  <dc:creator>ue.kurovskaya</dc:creator>
  <dc:description/>
  <dc:language>ru-RU</dc:language>
  <cp:lastModifiedBy/>
  <cp:lastPrinted>2026-08-18T14:53:00Z</cp:lastPrinted>
  <dcterms:modified xsi:type="dcterms:W3CDTF">2026-08-24T13:52:50Z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