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6120" w:leader="none"/>
        </w:tabs>
        <w:rPr>
          <w:sz w:val="36"/>
          <w:szCs w:val="36"/>
        </w:rPr>
      </w:pPr>
      <w:r>
        <w:rPr>
          <w:sz w:val="28"/>
          <w:szCs w:val="28"/>
        </w:rPr>
        <w:t>24.06.2026   №2183-п</w:t>
      </w:r>
      <w:r>
        <w:rPr>
          <w:sz w:val="36"/>
          <w:szCs w:val="36"/>
        </w:rPr>
        <w:tab/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4820" w:leader="none"/>
        </w:tabs>
        <w:ind w:hanging="4820" w:left="482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4820" w:leader="none"/>
        </w:tabs>
        <w:ind w:hanging="4820" w:left="4820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Копейского городского округа от 21.05.2021 № 985-п </w:t>
      </w:r>
    </w:p>
    <w:p>
      <w:pPr>
        <w:pStyle w:val="Normal"/>
        <w:tabs>
          <w:tab w:val="clear" w:pos="708"/>
          <w:tab w:val="left" w:pos="3969" w:leader="none"/>
          <w:tab w:val="left" w:pos="4111" w:leader="none"/>
          <w:tab w:val="left" w:pos="8789" w:leader="none"/>
        </w:tabs>
        <w:ind w:right="481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  <w:shd w:fill="FFFFFF" w:val="clear"/>
        </w:rPr>
        <w:t>В соответствии с Федеральными законами </w:t>
      </w:r>
      <w:r>
        <w:fldChar w:fldCharType="begin"/>
      </w:r>
      <w:r>
        <w:rPr>
          <w:rStyle w:val="Hyperlink"/>
          <w:sz w:val="28"/>
          <w:u w:val="none"/>
          <w:shd w:fill="FFFFFF" w:val="clear"/>
          <w:szCs w:val="28"/>
          <w:color w:themeColor="text1" w:val="000000"/>
        </w:rPr>
        <w:instrText xml:space="preserve"> HYPERLINK "https://internet.garant.ru/" \l "/document/186367/entry/0"</w:instrText>
      </w:r>
      <w:r>
        <w:rPr>
          <w:rStyle w:val="Hyperlink"/>
          <w:sz w:val="28"/>
          <w:u w:val="none"/>
          <w:shd w:fill="FFFFFF" w:val="clear"/>
          <w:szCs w:val="28"/>
          <w:color w:themeColor="text1" w:val="000000"/>
        </w:rPr>
        <w:fldChar w:fldCharType="separate"/>
      </w:r>
      <w:r>
        <w:rPr>
          <w:rStyle w:val="Hyperlink"/>
          <w:color w:themeColor="text1" w:val="000000"/>
          <w:sz w:val="28"/>
          <w:szCs w:val="28"/>
          <w:u w:val="none"/>
          <w:shd w:fill="FFFFFF" w:val="clear"/>
        </w:rPr>
        <w:t>от 06 октября 2003 года № 131-ФЗ</w:t>
      </w:r>
      <w:r>
        <w:rPr>
          <w:rStyle w:val="Hyperlink"/>
          <w:sz w:val="28"/>
          <w:u w:val="none"/>
          <w:shd w:fill="FFFFFF" w:val="clear"/>
          <w:szCs w:val="28"/>
          <w:color w:themeColor="text1" w:val="000000"/>
        </w:rPr>
        <w:fldChar w:fldCharType="end"/>
      </w:r>
      <w:r>
        <w:rPr>
          <w:color w:themeColor="text1" w:val="000000"/>
          <w:sz w:val="28"/>
          <w:szCs w:val="28"/>
          <w:shd w:fill="FFFFFF" w:val="clear"/>
        </w:rPr>
        <w:t> «Об общих принципах организации местного самоуправления в Российской Федерации», </w:t>
      </w:r>
      <w:r>
        <w:rPr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 </w:t>
      </w:r>
      <w:r>
        <w:fldChar w:fldCharType="begin"/>
      </w:r>
      <w:r>
        <w:rPr>
          <w:rStyle w:val="Hyperlink"/>
          <w:sz w:val="28"/>
          <w:u w:val="none"/>
          <w:shd w:fill="FFFFFF" w:val="clear"/>
          <w:szCs w:val="28"/>
          <w:color w:themeColor="text1" w:val="000000"/>
        </w:rPr>
        <w:instrText xml:space="preserve"> HYPERLINK "https://internet.garant.ru/" \l "/document/12145525/entry/0"</w:instrText>
      </w:r>
      <w:r>
        <w:rPr>
          <w:rStyle w:val="Hyperlink"/>
          <w:sz w:val="28"/>
          <w:u w:val="none"/>
          <w:shd w:fill="FFFFFF" w:val="clear"/>
          <w:szCs w:val="28"/>
          <w:color w:themeColor="text1" w:val="000000"/>
        </w:rPr>
        <w:fldChar w:fldCharType="separate"/>
      </w:r>
      <w:r>
        <w:rPr>
          <w:rStyle w:val="Hyperlink"/>
          <w:color w:themeColor="text1" w:val="000000"/>
          <w:sz w:val="28"/>
          <w:szCs w:val="28"/>
          <w:u w:val="none"/>
          <w:shd w:fill="FFFFFF" w:val="clear"/>
        </w:rPr>
        <w:t>от 13 марта 2006 года № 38-ФЗ</w:t>
      </w:r>
      <w:r>
        <w:rPr>
          <w:rStyle w:val="Hyperlink"/>
          <w:sz w:val="28"/>
          <w:u w:val="none"/>
          <w:shd w:fill="FFFFFF" w:val="clear"/>
          <w:szCs w:val="28"/>
          <w:color w:themeColor="text1" w:val="000000"/>
        </w:rPr>
        <w:fldChar w:fldCharType="end"/>
      </w:r>
      <w:r>
        <w:rPr>
          <w:color w:themeColor="text1" w:val="000000"/>
          <w:sz w:val="28"/>
          <w:szCs w:val="28"/>
          <w:shd w:fill="FFFFFF" w:val="clear"/>
        </w:rPr>
        <w:t> «О рекламе», </w:t>
      </w:r>
      <w:r>
        <w:fldChar w:fldCharType="begin"/>
      </w:r>
      <w:r>
        <w:rPr>
          <w:rStyle w:val="Hyperlink"/>
          <w:sz w:val="28"/>
          <w:u w:val="none"/>
          <w:shd w:fill="FFFFFF" w:val="clear"/>
          <w:szCs w:val="28"/>
          <w:color w:themeColor="text1" w:val="000000"/>
        </w:rPr>
        <w:instrText xml:space="preserve"> HYPERLINK "https://internet.garant.ru/" \l "/document/8704256/entry/101"</w:instrText>
      </w:r>
      <w:r>
        <w:rPr>
          <w:rStyle w:val="Hyperlink"/>
          <w:sz w:val="28"/>
          <w:u w:val="none"/>
          <w:shd w:fill="FFFFFF" w:val="clear"/>
          <w:szCs w:val="28"/>
          <w:color w:themeColor="text1" w:val="000000"/>
        </w:rPr>
        <w:fldChar w:fldCharType="separate"/>
      </w:r>
      <w:r>
        <w:rPr>
          <w:rStyle w:val="Hyperlink"/>
          <w:color w:themeColor="text1" w:val="000000"/>
          <w:sz w:val="28"/>
          <w:szCs w:val="28"/>
          <w:u w:val="none"/>
          <w:shd w:fill="FFFFFF" w:val="clear"/>
        </w:rPr>
        <w:t>Уставом</w:t>
      </w:r>
      <w:r>
        <w:rPr>
          <w:rStyle w:val="Hyperlink"/>
          <w:sz w:val="28"/>
          <w:u w:val="none"/>
          <w:shd w:fill="FFFFFF" w:val="clear"/>
          <w:szCs w:val="28"/>
          <w:color w:themeColor="text1" w:val="000000"/>
        </w:rPr>
        <w:fldChar w:fldCharType="end"/>
      </w:r>
      <w:r>
        <w:rPr>
          <w:color w:themeColor="text1" w:val="000000"/>
          <w:sz w:val="28"/>
          <w:szCs w:val="28"/>
          <w:shd w:fill="FFFFFF" w:val="clear"/>
        </w:rPr>
        <w:t xml:space="preserve"> муниципального образования «Копейский городской округ» администрация Копейского городского округа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9"/>
          <w:szCs w:val="29"/>
          <w:shd w:fill="FFFFFF" w:val="clear"/>
        </w:rPr>
      </w:pPr>
      <w:r>
        <w:rPr>
          <w:sz w:val="28"/>
          <w:szCs w:val="28"/>
        </w:rPr>
        <w:tab/>
        <w:t xml:space="preserve">1. </w:t>
      </w:r>
      <w:r>
        <w:rPr>
          <w:color w:themeColor="text1" w:val="000000"/>
          <w:sz w:val="28"/>
          <w:szCs w:val="28"/>
        </w:rPr>
        <w:t xml:space="preserve">Внести в </w:t>
      </w:r>
      <w:r>
        <w:rPr>
          <w:color w:themeColor="text1" w:val="000000"/>
          <w:sz w:val="29"/>
          <w:szCs w:val="29"/>
          <w:shd w:fill="FFFFFF" w:val="clear"/>
        </w:rPr>
        <w:t>Порядок организации и проведения торгов на право заключения договора на установку и эксплуатацию рекламной конструкции на территории муниципального образования «Копейский городской округ», утвержденный постановлением администрации Копейского городского округа от 21.05.2021 № 985-п, следующие изменения: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9"/>
          <w:szCs w:val="29"/>
          <w:shd w:fill="FFFFFF" w:val="clear"/>
        </w:rPr>
      </w:pPr>
      <w:r>
        <w:rPr>
          <w:color w:themeColor="text1" w:val="000000"/>
          <w:sz w:val="29"/>
          <w:szCs w:val="29"/>
          <w:shd w:fill="FFFFFF" w:val="clear"/>
        </w:rPr>
        <w:tab/>
        <w:t>1) подпункт 6 пункта 6  изложить в следующей редакции: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sz w:val="28"/>
          <w:szCs w:val="28"/>
        </w:rPr>
      </w:pPr>
      <w:r>
        <w:rPr>
          <w:color w:val="22272F"/>
          <w:sz w:val="29"/>
          <w:szCs w:val="29"/>
          <w:shd w:fill="FFFFFF" w:val="clear"/>
        </w:rPr>
        <w:tab/>
        <w:t xml:space="preserve">«6) </w:t>
      </w:r>
      <w:r>
        <w:rPr>
          <w:rStyle w:val="s10"/>
          <w:bCs/>
          <w:color w:themeColor="text1" w:val="000000"/>
          <w:sz w:val="28"/>
          <w:szCs w:val="28"/>
          <w:shd w:fill="FFFFFF" w:val="clear"/>
        </w:rPr>
        <w:t>официальный источник публикации информации о проведении аукциона</w:t>
      </w:r>
      <w:r>
        <w:rPr>
          <w:color w:themeColor="text1" w:val="000000"/>
          <w:sz w:val="28"/>
          <w:szCs w:val="28"/>
          <w:shd w:fill="FFFFFF" w:val="clear"/>
        </w:rPr>
        <w:t> - </w:t>
      </w:r>
      <w:hyperlink r:id="rId2" w:tgtFrame="_blank">
        <w:r>
          <w:rPr>
            <w:rStyle w:val="Hyperlink"/>
            <w:color w:themeColor="text1" w:val="000000"/>
            <w:sz w:val="28"/>
            <w:szCs w:val="28"/>
            <w:u w:val="none"/>
            <w:shd w:fill="FFFFFF" w:val="clear"/>
          </w:rPr>
          <w:t>официальный сайт</w:t>
        </w:r>
      </w:hyperlink>
      <w:r>
        <w:rPr>
          <w:color w:themeColor="text1" w:val="000000"/>
          <w:sz w:val="28"/>
          <w:szCs w:val="28"/>
          <w:shd w:fill="FFFFFF" w:val="clear"/>
        </w:rPr>
        <w:t> Российской Федерации для размещения информации о проведении торгов - https://torgi.gov.ru/ (далее - сайт РФ);»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2) подпункт 9 пункта 7  изложить в новой редакции: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sz w:val="28"/>
          <w:szCs w:val="28"/>
        </w:rPr>
        <w:tab/>
        <w:t xml:space="preserve">«9) </w:t>
      </w:r>
      <w:r>
        <w:rPr>
          <w:color w:themeColor="text1" w:val="000000"/>
          <w:sz w:val="28"/>
          <w:szCs w:val="28"/>
          <w:shd w:fill="FFFFFF" w:val="clear"/>
        </w:rPr>
        <w:t>размещает извещение, бланк согласия на обработку персональных данных и проект договора в форме электронных документов на </w:t>
      </w:r>
      <w:hyperlink r:id="rId3" w:tgtFrame="_blank">
        <w:r>
          <w:rPr>
            <w:rStyle w:val="Hyperlink"/>
            <w:color w:themeColor="text1" w:val="000000"/>
            <w:sz w:val="28"/>
            <w:szCs w:val="28"/>
            <w:u w:val="none"/>
            <w:shd w:fill="FFFFFF" w:val="clear"/>
          </w:rPr>
          <w:t>сайте</w:t>
        </w:r>
      </w:hyperlink>
      <w:r>
        <w:rPr>
          <w:color w:themeColor="text1" w:val="000000"/>
          <w:sz w:val="28"/>
          <w:szCs w:val="28"/>
          <w:shd w:fill="FFFFFF" w:val="clear"/>
        </w:rPr>
        <w:t> РФ и на ЭТП;»;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  <w:shd w:fill="FFFFFF" w:val="clear"/>
        </w:rPr>
        <w:tab/>
        <w:t>3) изложить пункт 16 в следующей редакции: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  <w:shd w:fill="FFFFFF" w:val="clear"/>
        </w:rPr>
        <w:tab/>
        <w:t>«16. Организатор аукциона размещает</w:t>
      </w:r>
      <w:r>
        <w:rPr>
          <w:color w:themeColor="text1" w:val="000000"/>
          <w:sz w:val="29"/>
          <w:szCs w:val="29"/>
          <w:shd w:fill="FFFFFF" w:val="clear"/>
        </w:rPr>
        <w:t xml:space="preserve"> извещение о проведении торгов на сайте РФ и на ЭТП не менее чем за пятнадцать календарных дней, но не менее чем за десять рабочих дней до дня окончания срока подачи заявок на участие в торгах.</w:t>
      </w:r>
      <w:r>
        <w:rPr>
          <w:color w:themeColor="text1" w:val="000000"/>
          <w:sz w:val="28"/>
          <w:szCs w:val="28"/>
          <w:shd w:fill="FFFFFF" w:val="clear"/>
        </w:rPr>
        <w:t>»;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  <w:shd w:fill="FFFFFF" w:val="clear"/>
        </w:rPr>
        <w:tab/>
        <w:t>4) изложить пункт 18 в следующей редакции: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</w:rPr>
        <w:tab/>
        <w:t xml:space="preserve">«18. </w:t>
      </w:r>
      <w:r>
        <w:rPr>
          <w:color w:themeColor="text1" w:val="000000"/>
          <w:sz w:val="28"/>
          <w:szCs w:val="28"/>
          <w:shd w:fill="FFFFFF" w:val="clear"/>
        </w:rPr>
        <w:t>Организатор аукциона вправе принять решение о внесении изменений в извещение в срок не позднее чем за 5 (пять) дней до даты окончания приема заявок. Изменения подлежат опубликованию в течение 1 (одного) рабочего дня со дня принятия соответствующего решения на </w:t>
      </w:r>
      <w:hyperlink r:id="rId4" w:tgtFrame="_blank">
        <w:r>
          <w:rPr>
            <w:rStyle w:val="Hyperlink"/>
            <w:color w:themeColor="text1" w:val="000000"/>
            <w:sz w:val="28"/>
            <w:szCs w:val="28"/>
            <w:u w:val="none"/>
            <w:shd w:fill="FFFFFF" w:val="clear"/>
          </w:rPr>
          <w:t>сайте</w:t>
        </w:r>
      </w:hyperlink>
      <w:r>
        <w:rPr>
          <w:color w:themeColor="text1" w:val="000000"/>
          <w:sz w:val="28"/>
          <w:szCs w:val="28"/>
          <w:shd w:fill="FFFFFF" w:val="clear"/>
        </w:rPr>
        <w:t> РФ, а также на ЭТП.»;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  <w:shd w:fill="FFFFFF" w:val="clear"/>
        </w:rPr>
        <w:tab/>
        <w:t>5) изложить пункт 19 в следующей редакции: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</w:rPr>
        <w:tab/>
        <w:t xml:space="preserve">«19. </w:t>
      </w:r>
      <w:r>
        <w:rPr>
          <w:color w:themeColor="text1" w:val="000000"/>
          <w:sz w:val="28"/>
          <w:szCs w:val="28"/>
          <w:shd w:fill="FFFFFF" w:val="clear"/>
        </w:rPr>
        <w:t>Организатор аукциона вправе отказаться от проведения аукциона не позднее чем за 3 (три) дня до даты проведения аукциона. Соответствующее извещение размещается в течение 1 (одного) рабочего дня со дня принятия такого решения на </w:t>
      </w:r>
      <w:hyperlink r:id="rId5" w:tgtFrame="_blank">
        <w:r>
          <w:rPr>
            <w:rStyle w:val="Hyperlink"/>
            <w:color w:themeColor="text1" w:val="000000"/>
            <w:sz w:val="28"/>
            <w:szCs w:val="28"/>
            <w:u w:val="none"/>
            <w:shd w:fill="FFFFFF" w:val="clear"/>
          </w:rPr>
          <w:t>сайте</w:t>
        </w:r>
      </w:hyperlink>
      <w:r>
        <w:rPr>
          <w:color w:themeColor="text1" w:val="000000"/>
          <w:sz w:val="28"/>
          <w:szCs w:val="28"/>
          <w:shd w:fill="FFFFFF" w:val="clear"/>
        </w:rPr>
        <w:t> РФ и на ЭТП.»;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  <w:shd w:fill="FFFFFF" w:val="clear"/>
        </w:rPr>
        <w:tab/>
        <w:t>6) изложить пункт 21 в следующей редакции: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</w:rPr>
        <w:tab/>
        <w:t xml:space="preserve">«21. </w:t>
      </w:r>
      <w:r>
        <w:rPr>
          <w:color w:themeColor="text1" w:val="000000"/>
          <w:sz w:val="28"/>
          <w:szCs w:val="28"/>
          <w:shd w:fill="FFFFFF" w:val="clear"/>
        </w:rPr>
        <w:t>Заинтересованные лица самостоятельно отслеживают возможные изменения, внесенные в извещение, размещенные организатором аукциона на сайте РФ, а также на ЭТП.»;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val="22272F"/>
          <w:sz w:val="29"/>
          <w:szCs w:val="29"/>
          <w:shd w:fill="FFFFFF" w:val="clear"/>
        </w:rPr>
        <w:tab/>
        <w:t xml:space="preserve">7) </w:t>
      </w:r>
      <w:r>
        <w:rPr>
          <w:color w:themeColor="text1" w:val="000000"/>
          <w:sz w:val="28"/>
          <w:szCs w:val="28"/>
          <w:shd w:fill="FFFFFF" w:val="clear"/>
        </w:rPr>
        <w:t>изложить пункт 45 в следующей редакции: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  <w:shd w:fill="FFFFFF" w:val="clear"/>
        </w:rPr>
        <w:tab/>
        <w:t>«45. Протокол о результатах аукциона подписывается аукционной комиссией в день проведения аукциона, после чего организатор аукциона обеспечивает его размещение на </w:t>
      </w:r>
      <w:hyperlink r:id="rId6" w:tgtFrame="_blank">
        <w:r>
          <w:rPr>
            <w:rStyle w:val="Hyperlink"/>
            <w:color w:themeColor="text1" w:val="000000"/>
            <w:sz w:val="28"/>
            <w:szCs w:val="28"/>
            <w:u w:val="none"/>
            <w:shd w:fill="FFFFFF" w:val="clear"/>
          </w:rPr>
          <w:t>сайте</w:t>
        </w:r>
      </w:hyperlink>
      <w:r>
        <w:rPr>
          <w:color w:themeColor="text1" w:val="000000"/>
          <w:sz w:val="28"/>
          <w:szCs w:val="28"/>
          <w:shd w:fill="FFFFFF" w:val="clear"/>
        </w:rPr>
        <w:t> РФ и на ЭТП в течение 1 (одного) рабочего дня со дня подписания протокола о результатах аукциона.»;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  <w:shd w:fill="FFFFFF" w:val="clear"/>
        </w:rPr>
        <w:tab/>
        <w:t>8) изложить пункт 47 в следующей редакции: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  <w:shd w:fill="FFFFFF" w:val="clear"/>
        </w:rPr>
        <w:tab/>
      </w:r>
      <w:r>
        <w:rPr>
          <w:color w:themeColor="text1" w:val="000000"/>
          <w:sz w:val="28"/>
          <w:szCs w:val="28"/>
        </w:rPr>
        <w:t>«47. По результатам аукциона с победителем аукциона заключается договор.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ab/>
        <w:t>В случае, если к участию в аукционе допущен один участник, аукцион признается несостоявшимся и договор на установку и эксплуатацию рекламной конструкции заключается с лицом, которое являлось единственным участником аукциона.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ab/>
        <w:t>Заключение договора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 сайте РФ в сети «Интернет» протокола об итогах аукциона.»;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ab/>
        <w:t>9) изложить пункт 48 в новой редакции: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</w:rPr>
        <w:tab/>
        <w:t xml:space="preserve">«48. </w:t>
      </w:r>
      <w:r>
        <w:rPr>
          <w:color w:themeColor="text1" w:val="000000"/>
          <w:sz w:val="29"/>
          <w:szCs w:val="29"/>
        </w:rPr>
        <w:t xml:space="preserve"> </w:t>
      </w:r>
      <w:r>
        <w:rPr>
          <w:color w:themeColor="text1" w:val="000000"/>
          <w:sz w:val="28"/>
          <w:szCs w:val="28"/>
          <w:shd w:fill="FFFFFF" w:val="clear"/>
        </w:rPr>
        <w:t>Оплата за право заключения договора подлежит перечислению в полном объеме (с учетом ранее перечисленного задатка) единовременным платежом в течение 7 (семи) дней после опубликования протокола о результатах аукциона на </w:t>
      </w:r>
      <w:hyperlink r:id="rId7" w:tgtFrame="_blank">
        <w:r>
          <w:rPr>
            <w:rStyle w:val="Hyperlink"/>
            <w:color w:themeColor="text1" w:val="000000"/>
            <w:sz w:val="28"/>
            <w:szCs w:val="28"/>
            <w:u w:val="none"/>
            <w:shd w:fill="FFFFFF" w:val="clear"/>
          </w:rPr>
          <w:t>сайте</w:t>
        </w:r>
      </w:hyperlink>
      <w:r>
        <w:rPr>
          <w:color w:themeColor="text1" w:val="000000"/>
          <w:sz w:val="28"/>
          <w:szCs w:val="28"/>
          <w:shd w:fill="FFFFFF" w:val="clear"/>
        </w:rPr>
        <w:t> РФ и ЭТП на счет для перечисления платы за право заключения договора, указанный в извещении.»;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  <w:shd w:fill="FFFFFF" w:val="clear"/>
        </w:rPr>
        <w:tab/>
        <w:t>10) изложить абзац 1 пункта 51 в новой редакции: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color w:themeColor="text1" w:val="000000"/>
          <w:sz w:val="28"/>
          <w:szCs w:val="28"/>
          <w:shd w:fill="FFFFFF" w:val="clear"/>
        </w:rPr>
        <w:tab/>
        <w:t xml:space="preserve">«51. </w:t>
      </w:r>
      <w:r>
        <w:rPr>
          <w:color w:themeColor="text1" w:val="000000"/>
          <w:sz w:val="29"/>
          <w:szCs w:val="29"/>
          <w:shd w:fill="FFFFFF" w:val="clear"/>
        </w:rPr>
        <w:t>В случае уклонения победителя аукциона (единственного участника) от заключения договора </w:t>
      </w:r>
      <w:r>
        <w:rPr>
          <w:color w:themeColor="text1" w:val="000000"/>
          <w:sz w:val="28"/>
          <w:szCs w:val="28"/>
          <w:shd w:fill="FFFFFF" w:val="clear"/>
        </w:rPr>
        <w:t>организатор аукциона составляет протокол об отказе победителя аукциона (единственного участника) от подписания договора.».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   администрации   Копейского городского округа в сети Интернет.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eastAsia="Calibri"/>
          <w:sz w:val="28"/>
          <w:szCs w:val="28"/>
        </w:rPr>
        <w:t>Отделу бухгалтерского учета и отчетности администрации Копейского городского    округа  (Шульгина И.Ю.) возместить   расходы,   связанные    с опубликованием, согласно смете расходов, предусмотренных на эти цели.</w:t>
      </w:r>
    </w:p>
    <w:p>
      <w:pPr>
        <w:pStyle w:val="BodyTextIndent"/>
        <w:spacing w:before="0" w:after="0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eastAsia="x-none"/>
        </w:rPr>
        <w:t xml:space="preserve">Контроль исполнения настоящего постановления возложить на заместителя Главы городского округа </w:t>
      </w:r>
      <w:r>
        <w:rPr>
          <w:sz w:val="28"/>
          <w:szCs w:val="28"/>
        </w:rPr>
        <w:t>по имуществу, градостроительству и жилищной политике Рукавишникова А.Ю.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его опубликования.</w:t>
      </w:r>
    </w:p>
    <w:p>
      <w:pPr>
        <w:pStyle w:val="BodyTextIndent3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sz w:val="24"/>
        </w:rPr>
      </w:pPr>
      <w:r>
        <w:rPr>
          <w:sz w:val="24"/>
        </w:rPr>
      </w:r>
    </w:p>
    <w:p>
      <w:pPr>
        <w:pStyle w:val="BodyTextIndent3"/>
        <w:tabs>
          <w:tab w:val="clear" w:pos="708"/>
          <w:tab w:val="left" w:pos="720" w:leader="none"/>
          <w:tab w:val="left" w:pos="1134" w:leader="none"/>
        </w:tabs>
        <w:ind w:firstLine="709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                                                                      С.В. Логанова</w:t>
      </w:r>
    </w:p>
    <w:p>
      <w:pPr>
        <w:pStyle w:val="Normal"/>
        <w:shd w:val="clear" w:color="auto" w:fill="FFFFFF"/>
        <w:spacing w:lineRule="atLeast" w:line="290"/>
        <w:jc w:val="both"/>
        <w:rPr>
          <w:color w:val="000000"/>
          <w:sz w:val="26"/>
          <w:szCs w:val="26"/>
          <w:shd w:fill="FFFFFF" w:val="clear"/>
        </w:rPr>
      </w:pPr>
      <w:r>
        <w:rPr>
          <w:color w:val="000000"/>
          <w:sz w:val="26"/>
          <w:szCs w:val="26"/>
          <w:shd w:fill="FFFFFF" w:val="clear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6289244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604d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6604d4"/>
    <w:pPr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604d4"/>
    <w:rPr>
      <w:rFonts w:ascii="Arial" w:hAnsi="Arial" w:eastAsia="Times New Roman" w:cs="Times New Roman"/>
      <w:b/>
      <w:bCs/>
      <w:color w:val="000080"/>
      <w:sz w:val="24"/>
      <w:szCs w:val="24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6604d4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cd395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cd395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616061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3d36a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21bba"/>
    <w:rPr>
      <w:color w:val="0000FF"/>
      <w:u w:val="single"/>
    </w:rPr>
  </w:style>
  <w:style w:type="character" w:styleId="s10" w:customStyle="1">
    <w:name w:val="s_10"/>
    <w:basedOn w:val="DefaultParagraphFont"/>
    <w:qFormat/>
    <w:rsid w:val="00d31afb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odyTextIndent3">
    <w:name w:val="Body Text Indent 3"/>
    <w:basedOn w:val="Normal"/>
    <w:link w:val="3"/>
    <w:qFormat/>
    <w:rsid w:val="006604d4"/>
    <w:pPr>
      <w:ind w:firstLine="720"/>
    </w:pPr>
    <w:rPr>
      <w:sz w:val="28"/>
    </w:rPr>
  </w:style>
  <w:style w:type="paragraph" w:styleId="ConsPlusNormal" w:customStyle="1">
    <w:name w:val="ConsPlusNormal"/>
    <w:uiPriority w:val="99"/>
    <w:qFormat/>
    <w:rsid w:val="007a22d9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d395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cd395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cd395d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16061"/>
    <w:pPr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3d36ad"/>
    <w:pPr>
      <w:spacing w:before="0" w:after="120"/>
      <w:ind w:left="283"/>
    </w:pPr>
    <w:rPr/>
  </w:style>
  <w:style w:type="paragraph" w:styleId="s1" w:customStyle="1">
    <w:name w:val="s_1"/>
    <w:basedOn w:val="Normal"/>
    <w:qFormat/>
    <w:rsid w:val="00084b02"/>
    <w:pPr>
      <w:spacing w:beforeAutospacing="1" w:afterAutospacing="1"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torgi.gov.ru/" TargetMode="External"/><Relationship Id="rId4" Type="http://schemas.openxmlformats.org/officeDocument/2006/relationships/hyperlink" Target="http://www.torgi.gov.ru/" TargetMode="External"/><Relationship Id="rId5" Type="http://schemas.openxmlformats.org/officeDocument/2006/relationships/hyperlink" Target="https://www.akgo74.ru/" TargetMode="External"/><Relationship Id="rId6" Type="http://schemas.openxmlformats.org/officeDocument/2006/relationships/hyperlink" Target="http://www.torgi.gov.ru/" TargetMode="External"/><Relationship Id="rId7" Type="http://schemas.openxmlformats.org/officeDocument/2006/relationships/hyperlink" Target="http://www.torgi.gov.ru/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553D7-1755-499F-84E9-3831CE9D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3</Pages>
  <Words>670</Words>
  <Characters>4161</Characters>
  <CharactersWithSpaces>4913</CharactersWithSpaces>
  <Paragraphs>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2026-06-24T04:21:00Z</dcterms:created>
  <dc:creator>Анастасия Сурских</dc:creator>
  <dc:description/>
  <dc:language>ru-RU</dc:language>
  <cp:lastModifiedBy/>
  <cp:lastPrinted>2026-06-09T03:52:00Z</cp:lastPrinted>
  <dcterms:modified xsi:type="dcterms:W3CDTF">2026-06-24T09:24:22Z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