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2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3" w:name="_GoBack_Копия_1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3"/>
    </w:p>
    <w:p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17.06.2026</w:t>
        <w:tab/>
        <w:t>№2087-п</w:t>
      </w:r>
    </w:p>
    <w:p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right="510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в постановление администрации Копейского городского округа от 16.10.2023 № 3395-п</w:t>
      </w:r>
    </w:p>
    <w:p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В соответствии с Федеральными законами от 06 октября 2003 года                     № 131-ФЗ «Об общих принципах организации местного самоуправления в Российской Федерации», от 20 марта 2025 года № 33-ФЗ «Об общих принципах организации местного самоуправления в единой системе публичной власти»,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Приказом Министерства экономического развития Российской Федерации от 26.09.2023 № 672 «Об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(«Региональный инвестиционный стандарт»)» </w:t>
      </w:r>
      <w:r>
        <w:rPr>
          <w:rFonts w:cs="Times New Roman" w:ascii="Times New Roman" w:hAnsi="Times New Roman"/>
          <w:sz w:val="28"/>
          <w:szCs w:val="28"/>
        </w:rPr>
        <w:t xml:space="preserve">администрация Копейского городского округа 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ПОСТАНОВЛЯЕТ: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40" w:before="0" w:after="0"/>
        <w:ind w:firstLine="720" w:left="0"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>Внести изменения в Положение об инвестиционном уполномоченном в Копейском городском округе, утвержденное постановлением администрации Копейского городского округа Челябинской области от 16.10.2023 № 3395-п «О назначении инвестиционного уполномоченного в Копейском городском округе и утверждении Положения об инвестиционном уполномоченном в Копейском городском округе», изложив пункт 9 в новой редакции: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«9. В качестве ключевых показателей эффективности деятельности Главы Копейского городского округа и инвестиционного уполномоченного в Копейском городском округе использовать следующие показатели: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37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1) количество инвестиционных проектов, реализованных на территории округа в течение трех лет, предшествующих текущему году — не менее 1;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2) количество инвестиционных проектов, реализуемых и планируемых к реализации на территории округа в текущем году — не менее 2;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3) объем инвестиций, направленных на реализацию инвестиционных проектов на территории округа в течение трех лет, предшествующих текущему году, в расчете на 1 жителя — не менее 30,0 тысяч рублей.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При определении ключевых показателей эффективности деятельности Главы Копейского городского округа и инвестиционного уполномоченного в Копейском городском округе учитываются проекты только с частными инвестициями, государственные и бюджетные средства не учитываются».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 Отделу пресс-службы администрации Копейского городского округа (Петренко Е.А.) разместить настоящее постановление на сайте администрации Копейского городского округа в сети Интернет.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Контроль исполнения настоящего постановления оставляю за собой.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4. Настоящее постановление вступает в силу </w:t>
      </w:r>
      <w:r>
        <w:rPr>
          <w:rFonts w:eastAsia="Times New Roman" w:cs="Times New Roman" w:ascii="Times New Roman" w:hAnsi="Times New Roman"/>
          <w:sz w:val="28"/>
          <w:szCs w:val="28"/>
          <w:lang w:val="en-US"/>
        </w:rPr>
        <w:t>c</w:t>
      </w:r>
      <w:r>
        <w:rPr>
          <w:rFonts w:eastAsia="Times New Roman" w:cs="Times New Roman" w:ascii="Times New Roman" w:hAnsi="Times New Roman"/>
          <w:sz w:val="28"/>
          <w:szCs w:val="28"/>
        </w:rPr>
        <w:t>о дня подписания.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городского округа </w:t>
        <w:tab/>
        <w:tab/>
        <w:tab/>
        <w:tab/>
        <w:tab/>
        <w:tab/>
        <w:tab/>
        <w:t xml:space="preserve">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0" w:top="817" w:footer="0" w:bottom="1134"/>
      <w:pgNumType w:fmt="decimal"/>
      <w:formProt w:val="false"/>
      <w:titlePg/>
      <w:textDirection w:val="lrTb"/>
      <w:docGrid w:type="default" w:linePitch="36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swiss"/>
    <w:pitch w:val="default"/>
  </w:font>
  <w:font w:name="Times New Roman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805154420"/>
    </w:sdtPr>
    <w:sdtContent>
      <w:p>
        <w:pPr>
          <w:pStyle w:val="Header"/>
          <w:jc w:val="center"/>
          <w:rPr/>
        </w:pPr>
        <w:r>
          <w:rPr/>
        </w:r>
      </w:p>
      <w:p>
        <w:pPr>
          <w:pStyle w:val="Header"/>
          <w:jc w:val="center"/>
          <w:rPr/>
        </w:pPr>
        <w:r>
          <w:rPr/>
        </w:r>
      </w:p>
      <w:p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 w:val="28"/>
        <w:szCs w:val="28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Style14" w:customStyle="1">
    <w:name w:val="Текст выноски Знак"/>
    <w:qFormat/>
    <w:rPr>
      <w:rFonts w:ascii="Tahoma" w:hAnsi="Tahoma" w:eastAsia="Times New Roman" w:cs="Tahoma"/>
      <w:color w:val="000000"/>
      <w:sz w:val="16"/>
      <w:szCs w:val="16"/>
    </w:rPr>
  </w:style>
  <w:style w:type="character" w:styleId="Style15" w:customStyle="1">
    <w:name w:val="Нижний колонтитул Знак"/>
    <w:qFormat/>
    <w:rPr>
      <w:rFonts w:ascii="Times New Roman" w:hAnsi="Times New Roman" w:eastAsia="Times New Roman" w:cs="Times New Roman"/>
      <w:color w:val="000000"/>
      <w:szCs w:val="24"/>
    </w:rPr>
  </w:style>
  <w:style w:type="character" w:styleId="Style16" w:customStyle="1">
    <w:name w:val="Верхний колонтитул Знак"/>
    <w:uiPriority w:val="99"/>
    <w:qFormat/>
    <w:rPr>
      <w:rFonts w:ascii="Times New Roman" w:hAnsi="Times New Roman" w:eastAsia="Times New Roman" w:cs="Times New Roman"/>
      <w:color w:val="000000"/>
      <w:szCs w:val="24"/>
    </w:rPr>
  </w:style>
  <w:style w:type="character" w:styleId="1" w:customStyle="1">
    <w:name w:val="Верхний колонтитул Знак1"/>
    <w:basedOn w:val="DefaultParagraphFont"/>
    <w:uiPriority w:val="99"/>
    <w:qFormat/>
    <w:rsid w:val="00c34c69"/>
    <w:rPr/>
  </w:style>
  <w:style w:type="character" w:styleId="11" w:customStyle="1">
    <w:name w:val="Нижний колонтитул Знак1"/>
    <w:basedOn w:val="DefaultParagraphFont"/>
    <w:uiPriority w:val="99"/>
    <w:qFormat/>
    <w:rsid w:val="00c34c69"/>
    <w:rPr/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542c46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4b2fc3"/>
    <w:pPr>
      <w:spacing w:lineRule="auto" w:line="252" w:before="0" w:after="160"/>
      <w:ind w:left="720"/>
      <w:contextualSpacing/>
    </w:pPr>
    <w:rPr>
      <w:rFonts w:ascii="Calibri" w:hAnsi="Calibri" w:eastAsia="Calibri" w:cs="Calibri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eastAsia="ru-RU" w:bidi="hi-IN" w:val="ru-RU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19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1"/>
    <w:uiPriority w:val="99"/>
    <w:unhideWhenUsed/>
    <w:rsid w:val="00c34c6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11"/>
    <w:uiPriority w:val="99"/>
    <w:unhideWhenUsed/>
    <w:rsid w:val="00c34c6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323</Words>
  <Characters>2275</Characters>
  <CharactersWithSpaces>2612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2026-06-17T05:44:00Z</dcterms:created>
  <dc:creator>Баранова Евгения Петровна</dc:creator>
  <dc:description/>
  <dc:language>ru-RU</dc:language>
  <cp:lastModifiedBy/>
  <cp:lastPrinted>2026-06-11T13:07:00Z</cp:lastPrinted>
  <dcterms:modified xsi:type="dcterms:W3CDTF">2026-06-17T10:45:07Z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