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 w:cs="Times New Roman"/>
          <w:caps/>
          <w:sz w:val="28"/>
          <w:szCs w:val="20"/>
          <w:lang w:eastAsia="ru-RU"/>
        </w:rPr>
      </w:pPr>
      <w:r>
        <w:rPr>
          <w:rFonts w:ascii="PT Astra Serif" w:hAnsi="PT Astra Serif" w:eastAsia="PT Astra Serif" w:cs="PT Astra Serif"/>
          <w:caps/>
          <w:sz w:val="40"/>
          <w:szCs w:val="20"/>
          <w:lang w:eastAsia="ru-RU"/>
        </w:rPr>
      </w:r>
      <w:r>
        <w:rPr>
          <w:rFonts w:ascii="Times New Roman" w:hAnsi="Times New Roman" w:eastAsia="Times New Roman" w:cs="Times New Roman"/>
          <w:caps/>
          <w:sz w:val="40"/>
          <w:szCs w:val="20"/>
          <w:lang w:eastAsia="ru-RU"/>
        </w:rPr>
        <w:object w:dxaOrig="810" w:dyaOrig="960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0" o:spid="_x0000_s0" type="#_x0000_t75" style="width:40.50pt;height:48.00pt;mso-wrap-distance-left:0.00pt;mso-wrap-distance-top:0.00pt;mso-wrap-distance-right:0.00pt;mso-wrap-distance-bottom:0.00pt;" filled="f" stroked="f">
            <v:path textboxrect="0,0,0,0"/>
            <v:imagedata r:id="rId8" o:title=""/>
          </v:shape>
          <o:OLEObject DrawAspect="Content" r:id="rId9" ObjectID="_1525040" ProgID="MSPhotoEd.3" ShapeID="_x0000_i0" Type="Embed"/>
        </w:object>
      </w:r>
      <w:r>
        <w:rPr>
          <w:rFonts w:ascii="Times New Roman" w:hAnsi="Times New Roman" w:eastAsia="Times New Roman" w:cs="Times New Roman"/>
          <w:caps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aps/>
          <w:sz w:val="28"/>
          <w:szCs w:val="20"/>
          <w:lang w:eastAsia="ru-RU"/>
        </w:rPr>
      </w:r>
    </w:p>
    <w:p>
      <w:pPr>
        <w:jc w:val="center"/>
        <w:keepNext/>
        <w:spacing w:before="0" w:beforeAutospacing="0" w:after="0" w:line="240" w:lineRule="auto"/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  <w:outlineLvl w:val="1"/>
      </w:pPr>
      <w:r>
        <w:rPr>
          <w:rFonts w:ascii="PT Astra Serif" w:hAnsi="PT Astra Serif" w:eastAsia="PT Astra Serif" w:cs="PT Astra Serif"/>
          <w:b/>
          <w:bCs/>
          <w:caps/>
          <w:spacing w:val="20"/>
          <w:sz w:val="32"/>
          <w:szCs w:val="20"/>
          <w:lang w:eastAsia="ru-RU"/>
        </w:rPr>
        <w:t xml:space="preserve">территориальная избирательная комиссия</w:t>
      </w:r>
      <w:r>
        <w:rPr>
          <w:rFonts w:ascii="PT Astra Serif" w:hAnsi="PT Astra Serif" w:eastAsia="PT Astra Serif" w:cs="PT Astra Serif"/>
          <w:b/>
          <w:bCs/>
          <w:caps/>
          <w:spacing w:val="20"/>
          <w:sz w:val="32"/>
          <w:szCs w:val="20"/>
          <w:lang w:eastAsia="ru-RU"/>
        </w:rPr>
        <w:br/>
      </w:r>
      <w:r>
        <w:rPr>
          <w:rFonts w:ascii="PT Astra Serif" w:hAnsi="PT Astra Serif" w:eastAsia="PT Astra Serif" w:cs="PT Astra Serif"/>
          <w:b/>
          <w:bCs/>
          <w:caps/>
          <w:spacing w:val="20"/>
          <w:sz w:val="32"/>
          <w:szCs w:val="20"/>
          <w:lang w:eastAsia="ru-RU"/>
        </w:rPr>
        <w:t xml:space="preserve">ГОРОДА КОПЕЙСКА</w:t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</w:r>
    </w:p>
    <w:p>
      <w:pPr>
        <w:jc w:val="center"/>
        <w:keepNext/>
        <w:spacing w:before="0" w:beforeAutospacing="0" w:after="0" w:line="240" w:lineRule="auto"/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20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lang w:eastAsia="ru-RU"/>
        </w:rPr>
      </w:r>
    </w:p>
    <w:p>
      <w:pPr>
        <w:jc w:val="center"/>
        <w:keepNext/>
        <w:spacing w:before="0" w:beforeAutospacing="0" w:after="0" w:line="240" w:lineRule="auto"/>
        <w:widowControl w:val="off"/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  <w:outlineLvl w:val="0"/>
      </w:pPr>
      <w:r>
        <w:rPr>
          <w:rFonts w:ascii="PT Astra Serif" w:hAnsi="PT Astra Serif" w:eastAsia="PT Astra Serif" w:cs="PT Astra Serif"/>
          <w:b/>
          <w:bCs/>
          <w:caps/>
          <w:spacing w:val="20"/>
          <w:sz w:val="32"/>
          <w:szCs w:val="20"/>
          <w:lang w:eastAsia="ru-RU"/>
        </w:rPr>
        <w:t xml:space="preserve">РЕШЕНИЕ</w:t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line="240" w:lineRule="auto"/>
        <w:widowControl w:val="off"/>
        <w:rPr>
          <w:rFonts w:ascii="Times New Roman" w:hAnsi="Times New Roman" w:eastAsia="Times New Roman" w:cs="Times New Roman"/>
          <w:b/>
          <w:bCs/>
          <w:caps/>
          <w:spacing w:val="20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bCs/>
          <w:caps/>
          <w:spacing w:val="2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28"/>
          <w:szCs w:val="28"/>
        </w:rPr>
      </w: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1"/>
        <w:gridCol w:w="1441"/>
        <w:gridCol w:w="3958"/>
      </w:tblGrid>
      <w:tr>
        <w:tblPrEx/>
        <w:trPr/>
        <w:tc>
          <w:tcPr>
            <w:tcW w:w="3961" w:type="dxa"/>
            <w:textDirection w:val="lrTb"/>
            <w:noWrap w:val="false"/>
          </w:tcPr>
          <w:p>
            <w:pPr>
              <w:ind w:left="-74"/>
              <w:spacing w:after="0" w:line="276" w:lineRule="auto"/>
              <w:widowControl w:val="off"/>
              <w:tabs>
                <w:tab w:val="left" w:pos="708" w:leader="none"/>
                <w:tab w:val="center" w:pos="4677" w:leader="none"/>
                <w:tab w:val="right" w:pos="9355" w:leader="none"/>
              </w:tabs>
              <w:rPr>
                <w:rFonts w:ascii="PT Astra Serif" w:hAnsi="PT Astra Serif" w:cs="PT Astra Serif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  <w:t xml:space="preserve">31 июля 2026 года</w:t>
            </w:r>
            <w:r>
              <w:rPr>
                <w:rFonts w:ascii="PT Astra Serif" w:hAnsi="PT Astra Serif" w:cs="PT Astra Serif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sz w:val="28"/>
                <w:szCs w:val="28"/>
                <w:highlight w:val="none"/>
              </w:rPr>
            </w:r>
          </w:p>
          <w:p>
            <w:pPr>
              <w:ind w:left="-74"/>
              <w:spacing w:after="0" w:line="276" w:lineRule="auto"/>
              <w:widowControl w:val="off"/>
              <w:tabs>
                <w:tab w:val="left" w:pos="708" w:leader="none"/>
                <w:tab w:val="center" w:pos="4677" w:leader="none"/>
                <w:tab w:val="right" w:pos="9355" w:leader="none"/>
              </w:tabs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eastAsia="PT Astra Serif" w:cs="PT Astra Serif"/>
                <w:sz w:val="16"/>
                <w:szCs w:val="16"/>
                <w:highlight w:val="none"/>
                <w:lang w:eastAsia="ru-RU"/>
              </w:rPr>
            </w:r>
            <w:r>
              <w:rPr>
                <w:rFonts w:ascii="PT Astra Serif" w:hAnsi="PT Astra Serif" w:cs="PT Astra Serif"/>
                <w:sz w:val="16"/>
                <w:szCs w:val="16"/>
              </w:rPr>
            </w:r>
            <w:r>
              <w:rPr>
                <w:rFonts w:ascii="PT Astra Serif" w:hAnsi="PT Astra Serif" w:cs="PT Astra Serif"/>
                <w:sz w:val="16"/>
                <w:szCs w:val="16"/>
              </w:rPr>
            </w:r>
          </w:p>
        </w:tc>
        <w:tc>
          <w:tcPr>
            <w:tcW w:w="1441" w:type="dxa"/>
            <w:textDirection w:val="lrTb"/>
            <w:noWrap w:val="false"/>
          </w:tcPr>
          <w:p>
            <w:pPr>
              <w:spacing w:after="0" w:line="276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W w:w="3958" w:type="dxa"/>
            <w:textDirection w:val="lrTb"/>
            <w:noWrap w:val="false"/>
          </w:tcPr>
          <w:p>
            <w:pPr>
              <w:jc w:val="right"/>
              <w:spacing w:after="0" w:line="276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  <w:t xml:space="preserve">№ 17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  <w:t xml:space="preserve">/126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  <w:t xml:space="preserve">6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</w:tbl>
    <w:p>
      <w:pPr>
        <w:jc w:val="center"/>
        <w:spacing w:after="0" w:line="240" w:lineRule="auto"/>
        <w:rPr>
          <w:rFonts w:ascii="PT Astra Serif" w:hAnsi="PT Astra Serif" w:cs="PT Astra Serif"/>
          <w:sz w:val="28"/>
          <w:szCs w:val="24"/>
        </w:rPr>
      </w:pPr>
      <w:r>
        <w:rPr>
          <w:rFonts w:ascii="PT Astra Serif" w:hAnsi="PT Astra Serif" w:eastAsia="PT Astra Serif" w:cs="PT Astra Serif"/>
          <w:sz w:val="28"/>
          <w:szCs w:val="24"/>
          <w:lang w:eastAsia="ru-RU"/>
        </w:rPr>
        <w:t xml:space="preserve">г. </w:t>
      </w:r>
      <w:r>
        <w:rPr>
          <w:rFonts w:ascii="PT Astra Serif" w:hAnsi="PT Astra Serif" w:eastAsia="PT Astra Serif" w:cs="PT Astra Serif"/>
          <w:sz w:val="28"/>
          <w:szCs w:val="24"/>
          <w:lang w:eastAsia="ru-RU"/>
        </w:rPr>
        <w:t xml:space="preserve">Копейск</w:t>
      </w:r>
      <w:r>
        <w:rPr>
          <w:rFonts w:ascii="PT Astra Serif" w:hAnsi="PT Astra Serif" w:cs="PT Astra Serif"/>
          <w:sz w:val="28"/>
          <w:szCs w:val="24"/>
        </w:rPr>
      </w:r>
      <w:r>
        <w:rPr>
          <w:rFonts w:ascii="PT Astra Serif" w:hAnsi="PT Astra Serif" w:cs="PT Astra Serif"/>
          <w:sz w:val="28"/>
          <w:szCs w:val="24"/>
        </w:rPr>
      </w:r>
    </w:p>
    <w:p>
      <w:pPr>
        <w:jc w:val="center"/>
        <w:spacing w:after="0" w:line="240" w:lineRule="auto"/>
        <w:widowControl w:val="off"/>
        <w:rPr>
          <w:rFonts w:ascii="Arial" w:hAnsi="Arial" w:cs="Arial" w:eastAsiaTheme="minorEastAsia"/>
          <w:b/>
          <w:bCs/>
          <w:caps/>
          <w:spacing w:val="40"/>
          <w:sz w:val="26"/>
          <w:szCs w:val="26"/>
          <w:lang w:eastAsia="ru-RU"/>
        </w:rPr>
      </w:pPr>
      <w:r>
        <w:rPr>
          <w:rFonts w:ascii="Arial" w:hAnsi="Arial" w:cs="Arial" w:eastAsiaTheme="minorEastAsia"/>
          <w:b/>
          <w:bCs/>
          <w:caps/>
          <w:spacing w:val="40"/>
          <w:sz w:val="26"/>
          <w:szCs w:val="26"/>
          <w:lang w:eastAsia="ru-RU"/>
        </w:rPr>
      </w:r>
      <w:r>
        <w:rPr>
          <w:rFonts w:ascii="Arial" w:hAnsi="Arial" w:cs="Arial" w:eastAsiaTheme="minorEastAsia"/>
          <w:b/>
          <w:bCs/>
          <w:caps/>
          <w:spacing w:val="40"/>
          <w:sz w:val="26"/>
          <w:szCs w:val="26"/>
          <w:lang w:eastAsia="ru-RU"/>
        </w:rPr>
      </w:r>
      <w:r>
        <w:rPr>
          <w:rFonts w:ascii="Arial" w:hAnsi="Arial" w:cs="Arial" w:eastAsiaTheme="minorEastAsia"/>
          <w:b/>
          <w:bCs/>
          <w:caps/>
          <w:spacing w:val="40"/>
          <w:sz w:val="26"/>
          <w:szCs w:val="26"/>
          <w:lang w:eastAsia="ru-RU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i w:val="0"/>
          <w:iCs w:val="0"/>
          <w:sz w:val="28"/>
          <w:szCs w:val="28"/>
        </w:rPr>
      </w:pPr>
      <w:r>
        <w:rPr>
          <w:rFonts w:ascii="PT Astra Serif" w:hAnsi="PT Astra Serif" w:eastAsia="PT Astra Serif" w:cs="PT Astra Serif"/>
          <w:b/>
          <w:i w:val="0"/>
          <w:iCs w:val="0"/>
          <w:sz w:val="28"/>
          <w:szCs w:val="28"/>
          <w:lang w:eastAsia="ru-RU"/>
        </w:rPr>
        <w:t xml:space="preserve">О регистрации Гридасова Александра Анатольевича</w:t>
      </w:r>
      <w:r>
        <w:rPr>
          <w:rFonts w:ascii="PT Astra Serif" w:hAnsi="PT Astra Serif" w:eastAsia="PT Astra Serif" w:cs="PT Astra Serif"/>
          <w:b/>
          <w:i w:val="0"/>
          <w:iCs w:val="0"/>
          <w:sz w:val="28"/>
          <w:szCs w:val="28"/>
          <w:lang w:eastAsia="ru-RU"/>
        </w:rPr>
        <w:t xml:space="preserve"> кандидатом в депутаты Собрания депутатов </w:t>
      </w:r>
      <w:r>
        <w:rPr>
          <w:rFonts w:ascii="PT Astra Serif" w:hAnsi="PT Astra Serif" w:eastAsia="PT Astra Serif" w:cs="PT Astra Serif"/>
          <w:b/>
          <w:i w:val="0"/>
          <w:iCs w:val="0"/>
          <w:sz w:val="28"/>
          <w:szCs w:val="28"/>
          <w:lang w:eastAsia="ru-RU"/>
        </w:rPr>
        <w:t xml:space="preserve">Копейского</w:t>
      </w:r>
      <w:r>
        <w:rPr>
          <w:rFonts w:ascii="PT Astra Serif" w:hAnsi="PT Astra Serif" w:eastAsia="PT Astra Serif" w:cs="PT Astra Serif"/>
          <w:b/>
          <w:i w:val="0"/>
          <w:iCs w:val="0"/>
          <w:sz w:val="28"/>
          <w:szCs w:val="28"/>
          <w:lang w:eastAsia="ru-RU"/>
        </w:rPr>
        <w:t xml:space="preserve"> городского округа седьмого созыва </w:t>
      </w:r>
      <w:r>
        <w:rPr>
          <w:rFonts w:ascii="PT Astra Serif" w:hAnsi="PT Astra Serif" w:eastAsia="PT Astra Serif" w:cs="PT Astra Serif"/>
          <w:b/>
          <w:i w:val="0"/>
          <w:iCs w:val="0"/>
          <w:sz w:val="28"/>
          <w:szCs w:val="28"/>
          <w:lang w:eastAsia="ru-RU"/>
        </w:rPr>
        <w:t xml:space="preserve">по одноманд</w:t>
      </w:r>
      <w:r>
        <w:rPr>
          <w:rFonts w:ascii="PT Astra Serif" w:hAnsi="PT Astra Serif" w:eastAsia="PT Astra Serif" w:cs="PT Astra Serif"/>
          <w:b/>
          <w:i w:val="0"/>
          <w:iCs w:val="0"/>
          <w:sz w:val="28"/>
          <w:szCs w:val="28"/>
          <w:lang w:eastAsia="ru-RU"/>
        </w:rPr>
        <w:t xml:space="preserve">атному избирательному округу № 3</w:t>
      </w:r>
      <w:r>
        <w:rPr>
          <w:rFonts w:ascii="PT Astra Serif" w:hAnsi="PT Astra Serif" w:cs="PT Astra Serif"/>
          <w:b/>
          <w:i w:val="0"/>
          <w:iCs w:val="0"/>
          <w:sz w:val="28"/>
          <w:szCs w:val="28"/>
        </w:rPr>
      </w:r>
      <w:r>
        <w:rPr>
          <w:rFonts w:ascii="PT Astra Serif" w:hAnsi="PT Astra Serif" w:cs="PT Astra Serif"/>
          <w:b/>
          <w:i w:val="0"/>
          <w:iCs w:val="0"/>
          <w:sz w:val="28"/>
          <w:szCs w:val="28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b/>
          <w:i/>
          <w:sz w:val="24"/>
          <w:szCs w:val="20"/>
        </w:rPr>
      </w:pPr>
      <w:r>
        <w:rPr>
          <w:rFonts w:ascii="PT Astra Serif" w:hAnsi="PT Astra Serif" w:eastAsia="PT Astra Serif" w:cs="PT Astra Serif"/>
          <w:b/>
          <w:i/>
          <w:sz w:val="24"/>
          <w:szCs w:val="20"/>
          <w:lang w:eastAsia="ru-RU"/>
        </w:rPr>
      </w:r>
      <w:r>
        <w:rPr>
          <w:rFonts w:ascii="PT Astra Serif" w:hAnsi="PT Astra Serif" w:cs="PT Astra Serif"/>
          <w:b/>
          <w:i/>
          <w:sz w:val="24"/>
          <w:szCs w:val="20"/>
        </w:rPr>
      </w:r>
      <w:r>
        <w:rPr>
          <w:rFonts w:ascii="PT Astra Serif" w:hAnsi="PT Astra Serif" w:cs="PT Astra Serif"/>
          <w:b/>
          <w:i/>
          <w:sz w:val="24"/>
          <w:szCs w:val="20"/>
        </w:rPr>
      </w:r>
    </w:p>
    <w:p>
      <w:pPr>
        <w:ind w:firstLine="709"/>
        <w:jc w:val="both"/>
        <w:spacing w:after="0" w:line="334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Проверив соответствие порядка выдвижения Челябинским областным отделением политической партии КПРФ – Коммунистическая партия Российской Федерации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кандидата в депутаты Собрания депутатов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Копейского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городского округа седьмого созыва по одноманд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атному избирательному округу № 3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Гридасова Александра Анатольевича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и необходимые для выдвижения и регистрации документы требованиям Федерального закона от 12 июня 2002 года № 67-ФЗ «Об основных гарантиях избирательных прав и права на участие в реф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ерендуме граждан Российской Федерации» (далее – Федеральный закон), Федерального закона от 11 июля 2001 года № 95-ФЗ «О политических партиях», Закона Челябинской области от 29 июня 2006 года № 36-ЗО «О муниципальных выборах в Челябинской области» (далее –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Закон Челябинской области), на которую в соответствии с решением территориальной избирательной комиссии города Копе</w:t>
      </w:r>
      <w:r>
        <w:rPr>
          <w:rFonts w:ascii="PT Astra Serif" w:hAnsi="PT Astra Serif" w:eastAsia="PT Astra Serif" w:cs="PT Astra Serif"/>
          <w:bCs/>
          <w:sz w:val="28"/>
          <w:szCs w:val="28"/>
          <w:highlight w:val="none"/>
          <w:lang w:eastAsia="ru-RU"/>
        </w:rPr>
        <w:t xml:space="preserve">йска </w:t>
      </w:r>
      <w:r>
        <w:rPr>
          <w:rFonts w:ascii="PT Astra Serif" w:hAnsi="PT Astra Serif" w:eastAsia="PT Astra Serif" w:cs="PT Astra Serif"/>
          <w:bCs/>
          <w:sz w:val="28"/>
          <w:szCs w:val="28"/>
          <w:highlight w:val="none"/>
          <w:lang w:eastAsia="ru-RU"/>
        </w:rPr>
        <w:t xml:space="preserve">№9/54-6 от 22 июня 2026 года</w:t>
      </w:r>
      <w:r>
        <w:rPr>
          <w:rFonts w:ascii="PT Astra Serif" w:hAnsi="PT Astra Serif" w:eastAsia="PT Astra Serif" w:cs="PT Astra Serif"/>
          <w:bCs/>
          <w:sz w:val="28"/>
          <w:szCs w:val="28"/>
          <w:highlight w:val="none"/>
          <w:lang w:eastAsia="ru-RU"/>
        </w:rPr>
        <w:t xml:space="preserve"> возложено исполнение полномочий окружной избирательной комиссии по выборам депутатов Собрания депутатов </w:t>
      </w:r>
      <w:r>
        <w:rPr>
          <w:rFonts w:ascii="PT Astra Serif" w:hAnsi="PT Astra Serif" w:eastAsia="PT Astra Serif" w:cs="PT Astra Serif"/>
          <w:bCs/>
          <w:sz w:val="28"/>
          <w:szCs w:val="28"/>
          <w:highlight w:val="none"/>
          <w:lang w:eastAsia="ru-RU"/>
        </w:rPr>
        <w:t xml:space="preserve">Копейского</w:t>
      </w:r>
      <w:r>
        <w:rPr>
          <w:rFonts w:ascii="PT Astra Serif" w:hAnsi="PT Astra Serif" w:eastAsia="PT Astra Serif" w:cs="PT Astra Serif"/>
          <w:bCs/>
          <w:sz w:val="28"/>
          <w:szCs w:val="28"/>
          <w:highlight w:val="none"/>
          <w:lang w:eastAsia="ru-RU"/>
        </w:rPr>
        <w:t xml:space="preserve"> городског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о округа седьмого созыва по одномандатному избирательному округу № 3 (далее-окружная избирательная комиссия) установила следующее: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334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Порядок выдвижения кандидата в депутаты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Гридасова Александра Анатольевича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на дополнительных выборах депутата Собрания депутатов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Копейского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городского округа седьмого созыва по одноманд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атному избирательному округу № 3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и представленные для выдвижения и регистрации документы соответствуют требованиям Федерального закона, Закона Челябинской области.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334" w:lineRule="auto"/>
        <w:rPr>
          <w:rFonts w:ascii="PT Astra Serif" w:hAnsi="PT Astra Serif" w:cs="PT Astra Serif"/>
          <w:bCs/>
          <w:sz w:val="28"/>
          <w:szCs w:val="28"/>
          <w:u w:val="single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С учетом вышеизложенного и в соответствии со статьей 38 Федерального закона, статьей 23 Закона Челябинской области, окружная избирательная комиссия РЕШИЛА:</w:t>
      </w:r>
      <w:r>
        <w:rPr>
          <w:rFonts w:ascii="PT Astra Serif" w:hAnsi="PT Astra Serif" w:cs="PT Astra Serif"/>
          <w:bCs/>
          <w:sz w:val="28"/>
          <w:szCs w:val="28"/>
          <w:u w:val="single"/>
        </w:rPr>
      </w:r>
      <w:r>
        <w:rPr>
          <w:rFonts w:ascii="PT Astra Serif" w:hAnsi="PT Astra Serif" w:cs="PT Astra Serif"/>
          <w:bCs/>
          <w:sz w:val="28"/>
          <w:szCs w:val="28"/>
          <w:u w:val="single"/>
        </w:rPr>
      </w:r>
    </w:p>
    <w:p>
      <w:pPr>
        <w:ind w:firstLine="709"/>
        <w:jc w:val="both"/>
        <w:spacing w:after="0" w:line="334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1. Зарегистрировать Гридасова Александра Анатольевича</w:t>
      </w:r>
      <w:r>
        <w:rPr>
          <w:rFonts w:ascii="PT Astra Serif" w:hAnsi="PT Astra Serif" w:eastAsia="PT Astra Serif" w:cs="PT Astra Serif"/>
          <w:bCs/>
          <w:i/>
          <w:sz w:val="28"/>
          <w:szCs w:val="28"/>
          <w:lang w:eastAsia="ru-RU"/>
        </w:rPr>
        <w:t xml:space="preserve">, </w:t>
      </w:r>
      <w:r>
        <w:rPr>
          <w:rFonts w:ascii="PT Astra Serif" w:hAnsi="PT Astra Serif" w:eastAsia="PT Astra Serif" w:cs="PT Astra Serif"/>
          <w:bCs/>
          <w:i w:val="0"/>
          <w:iCs w:val="0"/>
          <w:sz w:val="28"/>
          <w:szCs w:val="28"/>
          <w:lang w:eastAsia="ru-RU"/>
        </w:rPr>
        <w:t xml:space="preserve">06 февраля</w:t>
      </w:r>
      <w:r>
        <w:rPr>
          <w:rFonts w:ascii="PT Astra Serif" w:hAnsi="PT Astra Serif" w:eastAsia="PT Astra Serif" w:cs="PT Astra Serif"/>
          <w:i w:val="0"/>
          <w:iCs w:val="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1977 года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рождения, выдвинутого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Челябинским областным отделением политической партии КПРФ – Коммунистическая партия Российской Федерации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кандидатом в депутаты Собрания депутатов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Копейского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городского округа седьмого созыва по одноманд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атному избирательному округу № 3 - 31 июля 2026 года в 16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часов 35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минут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.  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334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2. Включить сведения о зарегистрированном кандидате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Гридасове А.А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. в текст избирательного бюллетеня для голосования на дополнительных выборах депутата Собрания депутатов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Копейского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городского округа седьмого созыва по одноманд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атному избирательному округу № 3</w:t>
      </w:r>
      <w:bookmarkStart w:id="0" w:name="_GoBack"/>
      <w:r>
        <w:rPr>
          <w:rFonts w:ascii="PT Astra Serif" w:hAnsi="PT Astra Serif" w:eastAsia="PT Astra Serif" w:cs="PT Astra Serif"/>
          <w:sz w:val="28"/>
          <w:szCs w:val="28"/>
        </w:rPr>
      </w:r>
      <w:bookmarkEnd w:id="0"/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и в информационный плакат о зарегистрированных кандидатах.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334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3. Выдать зарегистрированному кандидату Гридасову А.А.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удостоверение установленного образца.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334" w:lineRule="auto"/>
        <w:rPr>
          <w:rFonts w:ascii="PT Astra Serif" w:hAnsi="PT Astra Serif" w:cs="PT Astra Serif"/>
          <w:bCs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4. 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Направить информацию по данному решению для официального </w:t>
      </w:r>
      <w:r>
        <w:rPr>
          <w:rFonts w:ascii="PT Astra Serif" w:hAnsi="PT Astra Serif" w:eastAsia="PT Astra Serif" w:cs="PT Astra Serif"/>
          <w:bCs/>
          <w:color w:val="000000" w:themeColor="text1"/>
          <w:sz w:val="28"/>
          <w:szCs w:val="28"/>
        </w:rPr>
        <w:t xml:space="preserve">опубликования в средства массовой информации: газету «</w:t>
      </w:r>
      <w:r>
        <w:rPr>
          <w:rFonts w:ascii="PT Astra Serif" w:hAnsi="PT Astra Serif" w:eastAsia="PT Astra Serif" w:cs="PT Astra Serif"/>
          <w:bCs/>
          <w:color w:val="000000" w:themeColor="text1"/>
          <w:sz w:val="28"/>
          <w:szCs w:val="28"/>
        </w:rPr>
        <w:t xml:space="preserve">Копейский</w:t>
      </w:r>
      <w:r>
        <w:rPr>
          <w:rFonts w:ascii="PT Astra Serif" w:hAnsi="PT Astra Serif" w:eastAsia="PT Astra Serif" w:cs="PT Astra Serif"/>
          <w:bCs/>
          <w:color w:val="000000" w:themeColor="text1"/>
          <w:sz w:val="28"/>
          <w:szCs w:val="28"/>
        </w:rPr>
        <w:t xml:space="preserve"> рабочий» и на официальный интернет-портал: </w:t>
      </w:r>
      <w:hyperlink r:id="rId10" w:tooltip="http://www.akgo74.ru/" w:history="1">
        <w:r>
          <w:rPr>
            <w:rStyle w:val="836"/>
            <w:rFonts w:ascii="PT Astra Serif" w:hAnsi="PT Astra Serif" w:eastAsia="PT Astra Serif" w:cs="PT Astra Serif"/>
            <w:bCs/>
            <w:sz w:val="28"/>
            <w:szCs w:val="28"/>
          </w:rPr>
          <w:t xml:space="preserve">http://www.akgo74.ru/</w:t>
        </w:r>
      </w:hyperlink>
      <w:r>
        <w:rPr>
          <w:rFonts w:ascii="PT Astra Serif" w:hAnsi="PT Astra Serif" w:eastAsia="PT Astra Serif" w:cs="PT Astra Serif"/>
          <w:bCs/>
          <w:color w:val="000000" w:themeColor="text1"/>
          <w:sz w:val="28"/>
          <w:szCs w:val="28"/>
        </w:rPr>
        <w:t xml:space="preserve">.</w:t>
      </w:r>
      <w:r>
        <w:rPr>
          <w:rFonts w:ascii="PT Astra Serif" w:hAnsi="PT Astra Serif" w:cs="PT Astra Serif"/>
          <w:bCs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bCs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334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5. Направить настоящее решение в избирательную комиссию Челябинской области для размещения в информационно-телекоммуникационной сети «Интернет».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334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6. Контроль за исполнением настоящего решения возложить на председателя территориальной избирательной комиссии города Копейска Арасланова А.Н.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jc w:val="both"/>
        <w:spacing w:after="0" w:line="334" w:lineRule="auto"/>
        <w:widowControl w:val="off"/>
        <w:rPr>
          <w:rFonts w:ascii="PT Astra Serif" w:hAnsi="PT Astra Serif" w:cs="PT Astra Serif"/>
          <w:b/>
          <w:bCs/>
          <w:i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i/>
          <w:sz w:val="28"/>
          <w:szCs w:val="28"/>
          <w:lang w:eastAsia="ru-RU"/>
        </w:rPr>
      </w:r>
      <w:r>
        <w:rPr>
          <w:rFonts w:ascii="PT Astra Serif" w:hAnsi="PT Astra Serif" w:cs="PT Astra Serif"/>
          <w:b/>
          <w:bCs/>
          <w:i/>
          <w:sz w:val="28"/>
          <w:szCs w:val="28"/>
        </w:rPr>
      </w:r>
      <w:r>
        <w:rPr>
          <w:rFonts w:ascii="PT Astra Serif" w:hAnsi="PT Astra Serif" w:cs="PT Astra Serif"/>
          <w:b/>
          <w:bCs/>
          <w:i/>
          <w:sz w:val="28"/>
          <w:szCs w:val="28"/>
        </w:rPr>
      </w:r>
    </w:p>
    <w:p>
      <w:pPr>
        <w:spacing w:after="0" w:line="334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 w:eastAsiaTheme="minorEastAsia"/>
          <w:sz w:val="28"/>
          <w:szCs w:val="28"/>
          <w:lang w:eastAsia="ru-RU"/>
        </w:rPr>
        <w:t xml:space="preserve">Председатель комиссии                                                               А.Н. Арасланов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spacing w:after="0" w:line="334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 w:eastAsiaTheme="minorEastAsia"/>
          <w:sz w:val="28"/>
          <w:szCs w:val="28"/>
          <w:lang w:eastAsia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 w:eastAsiaTheme="minorEastAsia"/>
          <w:sz w:val="28"/>
          <w:szCs w:val="28"/>
          <w:lang w:eastAsia="ru-RU"/>
        </w:rPr>
        <w:t xml:space="preserve">Секретарь комиссии                                                                           М.И. Титова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PT Astra Serif">
    <w:panose1 w:val="020A0603040505020204"/>
  </w:font>
  <w:font w:name="Times New Roman">
    <w:panose1 w:val="02020603050405020304"/>
  </w:font>
  <w:font w:name="Segoe UI">
    <w:panose1 w:val="020B0502040204020203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2"/>
    <w:next w:val="832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basedOn w:val="833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2"/>
    <w:next w:val="832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basedOn w:val="833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2"/>
    <w:next w:val="832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basedOn w:val="833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2"/>
    <w:next w:val="832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basedOn w:val="833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2"/>
    <w:next w:val="832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basedOn w:val="833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2"/>
    <w:next w:val="832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basedOn w:val="833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2"/>
    <w:next w:val="832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basedOn w:val="833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2"/>
    <w:next w:val="832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basedOn w:val="833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2"/>
    <w:next w:val="832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basedOn w:val="833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2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2"/>
    <w:next w:val="832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3"/>
    <w:link w:val="675"/>
    <w:uiPriority w:val="10"/>
    <w:rPr>
      <w:sz w:val="48"/>
      <w:szCs w:val="48"/>
    </w:rPr>
  </w:style>
  <w:style w:type="paragraph" w:styleId="677">
    <w:name w:val="Subtitle"/>
    <w:basedOn w:val="832"/>
    <w:next w:val="832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3"/>
    <w:link w:val="677"/>
    <w:uiPriority w:val="11"/>
    <w:rPr>
      <w:sz w:val="24"/>
      <w:szCs w:val="24"/>
    </w:rPr>
  </w:style>
  <w:style w:type="paragraph" w:styleId="679">
    <w:name w:val="Quote"/>
    <w:basedOn w:val="832"/>
    <w:next w:val="832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2"/>
    <w:next w:val="832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2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3"/>
    <w:link w:val="683"/>
    <w:uiPriority w:val="99"/>
  </w:style>
  <w:style w:type="paragraph" w:styleId="685">
    <w:name w:val="Footer"/>
    <w:basedOn w:val="832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3"/>
    <w:link w:val="685"/>
    <w:uiPriority w:val="99"/>
  </w:style>
  <w:style w:type="paragraph" w:styleId="687">
    <w:name w:val="Caption"/>
    <w:basedOn w:val="832"/>
    <w:next w:val="832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3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89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3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4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6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character" w:styleId="836">
    <w:name w:val="Hyperlink"/>
    <w:basedOn w:val="833"/>
    <w:uiPriority w:val="99"/>
    <w:unhideWhenUsed/>
    <w:rPr>
      <w:color w:val="0563c1" w:themeColor="hyperlink"/>
      <w:u w:val="single"/>
    </w:rPr>
  </w:style>
  <w:style w:type="paragraph" w:styleId="837">
    <w:name w:val="Balloon Text"/>
    <w:basedOn w:val="832"/>
    <w:link w:val="83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8" w:customStyle="1">
    <w:name w:val="Текст выноски Знак"/>
    <w:basedOn w:val="833"/>
    <w:link w:val="837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oleObject" Target="embeddings/maskFile.bin"/><Relationship Id="rId10" Type="http://schemas.openxmlformats.org/officeDocument/2006/relationships/hyperlink" Target="http://www.akgo74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</dc:creator>
  <cp:keywords/>
  <dc:description/>
  <cp:lastModifiedBy>VIK</cp:lastModifiedBy>
  <cp:revision>10</cp:revision>
  <dcterms:created xsi:type="dcterms:W3CDTF">2025-07-31T06:47:00Z</dcterms:created>
  <dcterms:modified xsi:type="dcterms:W3CDTF">2026-07-31T09:28:04Z</dcterms:modified>
</cp:coreProperties>
</file>