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ConsPlusTitlePage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ConsPlusTitlePage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ConsPlusTitlePage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ConsPlusTitlePage"/>
        <w:rPr>
          <w:rFonts w:ascii="Times New Roman" w:hAnsi="Times New Roman" w:eastAsia="Times New Roman" w:cs="Times New Roman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15.04.2026</w:t>
        <w:tab/>
        <w:t>№1176-п</w:t>
      </w:r>
    </w:p>
    <w:p>
      <w:pPr>
        <w:pStyle w:val="ConsPlusTitlePage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tbl>
      <w:tblPr>
        <w:tblStyle w:val="a5"/>
        <w:tblW w:w="4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55"/>
      </w:tblGrid>
      <w:tr>
        <w:trPr>
          <w:trHeight w:val="311" w:hRule="atLeast"/>
        </w:trPr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spacing w:before="0" w:after="0"/>
              <w:jc w:val="both"/>
              <w:rPr>
                <w:rFonts w:ascii="Times New Roman" w:hAnsi="Times New Roman" w:cs="Times New Roman"/>
                <w:b w:val="false"/>
                <w:sz w:val="28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2"/>
                <w:lang w:val="ru-RU" w:bidi="ar-SA"/>
              </w:rPr>
              <w:t>О принятии решения о проведении, в соответствии с региональной программой, капитального ремонта общего имущества в многоквартирном доме, собственники помещений которых не приняли решение о его проведении</w:t>
            </w:r>
          </w:p>
          <w:p>
            <w:pPr>
              <w:pStyle w:val="ConsPlusTitle"/>
              <w:spacing w:before="0"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val="ru-RU" w:bidi="ar-SA"/>
              </w:rPr>
            </w:r>
          </w:p>
        </w:tc>
      </w:tr>
    </w:tbl>
    <w:p>
      <w:pPr>
        <w:pStyle w:val="ConsPlus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В соответствии с Федеральными </w:t>
      </w:r>
      <w:hyperlink r:id="rId2">
        <w:r>
          <w:rPr>
            <w:rStyle w:val="Style9"/>
            <w:sz w:val="28"/>
          </w:rPr>
          <w:t>закон</w:t>
        </w:r>
      </w:hyperlink>
      <w:r>
        <w:rPr>
          <w:sz w:val="28"/>
        </w:rPr>
        <w:t xml:space="preserve">ами от 6 октября 2003 года           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sz w:val="28"/>
        </w:rPr>
        <w:t xml:space="preserve">частью 6 статьи 189 Жилищного </w:t>
      </w:r>
      <w:hyperlink r:id="rId3">
        <w:r>
          <w:rPr>
            <w:rStyle w:val="Style9"/>
            <w:sz w:val="28"/>
          </w:rPr>
          <w:t>кодекс</w:t>
        </w:r>
      </w:hyperlink>
      <w:r>
        <w:rPr>
          <w:sz w:val="28"/>
        </w:rPr>
        <w:t xml:space="preserve">а Российской Федерации, </w:t>
      </w:r>
      <w:hyperlink r:id="rId4">
        <w:r>
          <w:rPr>
            <w:rStyle w:val="Style9"/>
            <w:sz w:val="28"/>
          </w:rPr>
          <w:t>Законом</w:t>
        </w:r>
      </w:hyperlink>
      <w:r>
        <w:rPr>
          <w:sz w:val="28"/>
        </w:rPr>
        <w:t xml:space="preserve"> Челябинской области от 27.06.2013 № 512-ЗО «Об организации проведения капитального ремонта общего имущества в многоквартирных домах, расположенных на территории Челябинской области», </w:t>
      </w:r>
      <w:r>
        <w:rPr>
          <w:color w:themeColor="text1" w:val="000000"/>
          <w:sz w:val="28"/>
          <w:szCs w:val="28"/>
        </w:rPr>
        <w:t>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Normal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ПОСТАНОВЛЯЕТ: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1. Принять решение о проведении, в соответствии с региональной программой, капитального ремонта общего имущества в многоквартирном доме, собственники помещений которых не приняли решение о его проведении.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2. Утвердить прилагаемый Перечень услуг и (или) работ по капитальному ремонту, предельно допустимую стоимость услуг и (или) работ по капитальному ремонту исходя из предельной стоимости услуг и (или) работ по капитальному ремонту общего имущества в многоквартирном доме, размер которого может оплачиваться региональным оператором за счет средств фонда капитального ремонта, сформированного исходя из минимального размера взноса на капитальный ремонт общего имущества в многоквартирных домах расположенных на территории Копейского городского округа, сроки проведения капитального ремонта.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разместить на сайте администрации Копейского городского округа в сети Интернет.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Отделу бухгалтерского учета и отчетности администрации Копейского городского округа (Шульгина И.Ю.) возместить расходы, связанные                             с опубликованием настоящего постановления, за счет средств, предусмотренных на эти цели.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Контроль исполнения настоящего постановления возложить                           на заместителя Главы городского округа по жилищно-коммунальным вопросам Филиппова А.С.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6. Настоящее постановление вступает в силу со дня опубликования.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С.В. Логанова</w:t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567" w:gutter="0" w:header="0" w:top="993" w:footer="0" w:bottom="709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1020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ConsPlusNormal"/>
        <w:numPr>
          <w:ilvl w:val="0"/>
          <w:numId w:val="0"/>
        </w:numPr>
        <w:ind w:left="1020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ConsPlusNormal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ConsPlusNormal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Копейского городского округа</w:t>
      </w:r>
    </w:p>
    <w:p>
      <w:pPr>
        <w:pStyle w:val="ConsPlusNormal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  <w:u w:val="single"/>
        </w:rPr>
        <w:t>15.04.2026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№ </w:t>
      </w:r>
      <w:r>
        <w:rPr>
          <w:rFonts w:cs="Times New Roman" w:ascii="Times New Roman" w:hAnsi="Times New Roman"/>
          <w:sz w:val="28"/>
          <w:szCs w:val="28"/>
          <w:u w:val="single"/>
        </w:rPr>
        <w:t>1176-п</w:t>
      </w:r>
    </w:p>
    <w:p>
      <w:pPr>
        <w:pStyle w:val="ConsPlusNormal"/>
        <w:ind w:left="1049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услуг и (или) работ по капитальному ремонту, предельно допустимую стоимость услуг и (или) работ по капитальному ремонту исходя из предельной стоимости услуг и (или) работ по капитальному ремонту общего имущества в многоквартирном доме, размер которого может оплачиваться региональным оператором за счет средств фонда капитального ремонта, сформированного исходя из минимального размера взноса на капитальный ремонт общего имущества в многоквартирных домах расположенных на территории Копейского городского округа, сроки проведения капитального ремонта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545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1843"/>
        <w:gridCol w:w="3969"/>
        <w:gridCol w:w="850"/>
        <w:gridCol w:w="1134"/>
        <w:gridCol w:w="1134"/>
        <w:gridCol w:w="1275"/>
        <w:gridCol w:w="1136"/>
        <w:gridCol w:w="849"/>
        <w:gridCol w:w="1417"/>
        <w:gridCol w:w="1275"/>
      </w:tblGrid>
      <w:tr>
        <w:trPr>
          <w:trHeight w:val="12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75" w:leader="none"/>
              </w:tabs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r>
              <w:rPr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МКД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ремонта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Объем/кол-во лифтов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ПСД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СМР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Безопасность лифтов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по конструктивному элементу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Период проведения работ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Калинина, д.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7 486,00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93 575,00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2 002,51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103 063,51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Театральная, д.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87 619,15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224 580,00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4 806,02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317 005,17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Фурманова, д. 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8 384,32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104 804,00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2 242,81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115 431,13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Сутягина, д. 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97 318,00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2 082,61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107 186,05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Ушакова, д. 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10 779,84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148 411,45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Ушакова, д. 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7 186,56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89 832,00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1 922,41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98 940,97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Молодой Гвардии, д. 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10 779,84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148 411,45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Братьев Гожевых, д.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7 186,56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89 832,00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1 922,41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98 940,97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15 870,32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198 379,00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4 245,32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218 494,64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Комсомольская, д. 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4 491,60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56 145,00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1 201,51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61 838,11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22 Партсъезда, д. 2А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5 988,80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74 860,00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1 602,01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82 450,81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Культуры, д. 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4 491,60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56 145,00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1 201,51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61 838,11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14 373,12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179 664,00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3 844,81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197 881,93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14 624,65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182 808,12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3 912,10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201 344,87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15 570,88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194 636,00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4 165,22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214 372,10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Комсомольская, д. 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19 463,60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243 295,00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5 206,52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267 965,12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Культуры, д.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Лизы Чайкиной, д. 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Братьев Гожевых, д.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7 186,56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89 832,00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1 922,41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98 940,97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Комсомольская, д.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14 373,12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179 664,00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3 844,81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197 881,93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Медиков, д.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13 175,36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164 692,00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3 524,41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181 391,77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Меховова, д.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5 988,80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74 860,00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1 602,01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82 450,81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Комсомольская, д. 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10 779,84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148 411,45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Сутягина, д. 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8 384,32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104 804,00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2 242,81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115 431,13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Борьбы, д. 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10 779,84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148 411,45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Сутягина, д. 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8 983,20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112 290,00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2 403,01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123 676,21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Грибоедова, д. 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10 779,84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148 411,45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Учительская, д. 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48 603,96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186 235,57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п. Советов, д. 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13 474,80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168 435,00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3 604,51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185 514,31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6 587,68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82 346,00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1 762,21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90 695,89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Кузнецова, д.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10 779,84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148 411,45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7 486,00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93 575,00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2 002,51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103 063,51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Новороссийская, д.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38 927,20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486 590,00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10 413,03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535 930,23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Чернышевского, д. 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14 972,00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187 150,00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4 005,01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206 127,01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Черняховского, д.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14 972,00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187 150,00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4 005,01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206 127,01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Черняховского, д. 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12 576,48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157 206,00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3 364,21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173 146,69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Черняховского, д. 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6 587,68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82 346,00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1 762,21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90 695,89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Черняховского, д. 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12 576,48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157 206,00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3 364,21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173 146,69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Кубинская, д. 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10 390,57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129 882,10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2 779,48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143 052,15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с. Калачево, ул. Зеленая, д. 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5 389,92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67 374,00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1 441,81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74 205,73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15 870,32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198 379,00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4 245,32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218 494,64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6 587,68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82 346,00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1 762,21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90 695,89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6 587,68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82 346,00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1 762,21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90 695,89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13 894,02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173 675,20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3 716,65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191 285,87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14 085,66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176 070,72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3 767,92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193 924,30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14 373,12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179 664,00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3 844,81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197 881,93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22 248,40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278 104,90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5 951,45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306 304,75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7 857,31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98 216,32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2 101,83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108 175,46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Коммунистическая, д. 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6 887,12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86 089,00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1 842,31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94 818,43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Грибоедова, д. 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16 169,76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202 122,00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4 325,42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222 617,18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Макаренко, д. 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5 988,80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74 860,00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1 602,01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82 450,81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Комсомольская, д. 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19 463,60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243 295,00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5 206,52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267 965,12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Комсомольская, д. 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14 223,40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177 792,50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3 804,76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195 820,66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8 384,32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104 804,00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2 242,81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115 431,13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39А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9 582,08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119 776,00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2 563,21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131 921,29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6 587,68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82 346,00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1 762,21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90 695,89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Карла Маркса, д.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9 582,08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119 776,00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2 563,21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131 921,29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пр-кт Ильича, д. 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102 821,87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232 066,00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4 966,22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339 854,09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Гастелло, д.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97 318,00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2 082,61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107 186,05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Гастелло, д.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13 175,36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164 692,00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3 524,41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181 391,77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9 582,08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119 776,00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2 563,21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131 921,29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Карла Маркса, д.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8 384,32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104 804,00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2 242,81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115 431,13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97 318,00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2 082,61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107 186,05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7 486,00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93 575,00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2 002,51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103 063,51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Кирова, д. 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7 785,44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97 318,00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2 082,61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107 186,05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Белорусская, д.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Ленина, д. 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22 Партсъезда, д.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10 779,84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148 411,45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19 Партсъезда, д. 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19 Партсъезда, д. 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Федячкина, д. 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13 774,24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172 178,00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3 684,61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189 636,85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Федячкина, д. 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13 774,24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172 178,00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3 684,61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189 636,85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п. Советов, д.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28 746,24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359 328,00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7 689,62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395 763,86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п. Советов, д.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31 740,64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396 758,00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8 490,63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436 989,27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Федячкина, д. 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7 186,56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89 832,00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1 922,41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98 940,97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Федячкина, д. 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7 186,56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89 832,00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1 922,41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98 940,97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Братьев Гожевых, д.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Фурманова, д. 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8 384,32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104 804,00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2 242,81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115 431,13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пер. Юннатов, д.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23 535,99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294 199,80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6 295,88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324 031,67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Медиков, д.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6 288,24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78 603,00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1 682,11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86 573,35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Учительская, д. 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73 559,19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475 361,00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10 172,73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559 092,92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Электровозная, д. 7А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37 941,01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265 753,00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5 687,12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309 381,13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Борьбы, д. 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7 186,56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89 832,00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1 922,41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98 940,97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Борьбы, д. 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7 186,56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89 832,00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1 922,41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98 940,97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пр-кт Победы, д. 3А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90 827,32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179 664,00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3 844,81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274 336,13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Комсомольская, д. 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9 881,52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123 519,00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2 643,31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136 043,83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Темника, д. 12А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62 297,00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199 928,61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Гастелло, д.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75 139,93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212 771,54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Борьбы, д. 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Новороссийская, д.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32 938,40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411 730,00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8 811,03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453 479,43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Новороссийская, д.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32 938,40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411 730,00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8 811,03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453 479,43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Новороссийская, д. 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32 938,40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411 730,00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8 811,03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453 479,43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Федячкина, д.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10 779,84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134 748,00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2 883,61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148 411,45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Елькина, д.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3 593,28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44 916,00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961,21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49 470,49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Майская, д.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4 491,60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56 145,00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1 201,51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61 838,11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Майская, д. 1/14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57 456,99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56 145,00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1 201,51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114 803,50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пер. Тореза, д.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41 462,15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262 010,00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5 607,02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309 079,17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Молодежная (бывший РП Октябрьский), д.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86 781,36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823 460,00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17 622,05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927 863,41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Молодежная (бывший РП Октябрьский), д.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86 680,22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823 460,00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17 622,05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927 762,27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Копейск, ул. Ленина (бывший РП Октябрьский), д.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47 690,07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591 394,00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12 655,84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651 739,91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2025-2026</w:t>
            </w:r>
          </w:p>
        </w:tc>
      </w:tr>
    </w:tbl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1701" w:right="850" w:gutter="0" w:header="0" w:top="113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b20f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b054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7220f6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qFormat/>
    <w:rsid w:val="007220f6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7220f6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b05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1c18"/>
    <w:pPr>
      <w:spacing w:before="0" w:after="0"/>
      <w:ind w:left="720"/>
      <w:contextualSpacing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c72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666A8DBC93E65E769690BF0EAC0E7AAC673A0F4E6135141BC1A01ED8BE1E438115B4DA1DA9A4A18AC96890413fB7AE" TargetMode="External"/><Relationship Id="rId3" Type="http://schemas.openxmlformats.org/officeDocument/2006/relationships/hyperlink" Target="consultantplus://offline/ref=2666A8DBC93E65E769690BF0EAC0E7AAC673A3FDE71F5141BC1A01ED8BE1E438115B4DA1DA9A4A18AC96890413fB7AE" TargetMode="External"/><Relationship Id="rId4" Type="http://schemas.openxmlformats.org/officeDocument/2006/relationships/hyperlink" Target="consultantplus://offline/ref=2666A8DBC93E65E7696915FDFCACB8A1CC7FFCF9E41D5812E74807BAD4B1E26D431B13F889DB0115A68D950419A7F83058f974E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5B1A-A315-4333-BF6B-60D9F7629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9</Pages>
  <Words>2548</Words>
  <Characters>13242</Characters>
  <CharactersWithSpaces>14986</CharactersWithSpaces>
  <Paragraphs>1142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2026-04-15T05:55:00Z</dcterms:created>
  <dc:creator>Шахматова Влада Юрьевна</dc:creator>
  <dc:description/>
  <dc:language>ru-RU</dc:language>
  <cp:lastModifiedBy/>
  <cp:lastPrinted>2026-04-02T06:43:00Z</cp:lastPrinted>
  <dcterms:modified xsi:type="dcterms:W3CDTF">2026-04-15T10:57:04Z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