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53" w:rsidRDefault="00FE55A6" w:rsidP="001A5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22C">
        <w:rPr>
          <w:rFonts w:ascii="Times New Roman" w:hAnsi="Times New Roman" w:cs="Times New Roman"/>
          <w:sz w:val="24"/>
          <w:szCs w:val="24"/>
        </w:rPr>
        <w:t>Извещение</w:t>
      </w:r>
      <w:r w:rsidR="001D39B2">
        <w:rPr>
          <w:rFonts w:ascii="Times New Roman" w:hAnsi="Times New Roman" w:cs="Times New Roman"/>
          <w:sz w:val="24"/>
          <w:szCs w:val="24"/>
        </w:rPr>
        <w:t xml:space="preserve"> о проведение</w:t>
      </w:r>
      <w:r w:rsidR="00134BBB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1A5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F92" w:rsidRDefault="00FE55A6" w:rsidP="001A5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22C">
        <w:rPr>
          <w:rFonts w:ascii="Times New Roman" w:hAnsi="Times New Roman" w:cs="Times New Roman"/>
          <w:sz w:val="24"/>
          <w:szCs w:val="24"/>
        </w:rPr>
        <w:t xml:space="preserve">на предоставление права использования </w:t>
      </w:r>
      <w:r w:rsidR="00134BBB">
        <w:rPr>
          <w:rFonts w:ascii="Times New Roman" w:hAnsi="Times New Roman" w:cs="Times New Roman"/>
          <w:sz w:val="24"/>
          <w:szCs w:val="24"/>
        </w:rPr>
        <w:t xml:space="preserve">торгового </w:t>
      </w:r>
      <w:r w:rsidR="003D749B">
        <w:rPr>
          <w:rFonts w:ascii="Times New Roman" w:hAnsi="Times New Roman" w:cs="Times New Roman"/>
          <w:sz w:val="24"/>
          <w:szCs w:val="24"/>
        </w:rPr>
        <w:t>места</w:t>
      </w:r>
      <w:r w:rsidRPr="001A522C">
        <w:rPr>
          <w:rFonts w:ascii="Times New Roman" w:hAnsi="Times New Roman" w:cs="Times New Roman"/>
          <w:sz w:val="24"/>
          <w:szCs w:val="24"/>
        </w:rPr>
        <w:t xml:space="preserve"> </w:t>
      </w:r>
      <w:r w:rsidR="00134BBB">
        <w:rPr>
          <w:rFonts w:ascii="Times New Roman" w:hAnsi="Times New Roman" w:cs="Times New Roman"/>
          <w:sz w:val="24"/>
          <w:szCs w:val="24"/>
        </w:rPr>
        <w:t xml:space="preserve">для размещения нестационарных объектов сезонной торговли </w:t>
      </w:r>
      <w:r w:rsidR="00A42598">
        <w:rPr>
          <w:rFonts w:ascii="Times New Roman" w:hAnsi="Times New Roman" w:cs="Times New Roman"/>
          <w:sz w:val="24"/>
          <w:szCs w:val="24"/>
        </w:rPr>
        <w:t xml:space="preserve">для реализации сырого молока </w:t>
      </w:r>
      <w:r w:rsidR="00D16166">
        <w:rPr>
          <w:rFonts w:ascii="Times New Roman" w:hAnsi="Times New Roman" w:cs="Times New Roman"/>
          <w:sz w:val="24"/>
          <w:szCs w:val="24"/>
        </w:rPr>
        <w:t>на период с 01.05</w:t>
      </w:r>
      <w:r w:rsidR="002F3F59">
        <w:rPr>
          <w:rFonts w:ascii="Times New Roman" w:hAnsi="Times New Roman" w:cs="Times New Roman"/>
          <w:sz w:val="24"/>
          <w:szCs w:val="24"/>
        </w:rPr>
        <w:t>.20</w:t>
      </w:r>
      <w:r w:rsidR="00823DDD">
        <w:rPr>
          <w:rFonts w:ascii="Times New Roman" w:hAnsi="Times New Roman" w:cs="Times New Roman"/>
          <w:sz w:val="24"/>
          <w:szCs w:val="24"/>
        </w:rPr>
        <w:t>23</w:t>
      </w:r>
      <w:r w:rsidR="00D16166">
        <w:rPr>
          <w:rFonts w:ascii="Times New Roman" w:hAnsi="Times New Roman" w:cs="Times New Roman"/>
          <w:sz w:val="24"/>
          <w:szCs w:val="24"/>
        </w:rPr>
        <w:t xml:space="preserve"> по 31.10</w:t>
      </w:r>
      <w:r w:rsidR="002F3F59">
        <w:rPr>
          <w:rFonts w:ascii="Times New Roman" w:hAnsi="Times New Roman" w:cs="Times New Roman"/>
          <w:sz w:val="24"/>
          <w:szCs w:val="24"/>
        </w:rPr>
        <w:t>.20</w:t>
      </w:r>
      <w:r w:rsidR="00823DDD">
        <w:rPr>
          <w:rFonts w:ascii="Times New Roman" w:hAnsi="Times New Roman" w:cs="Times New Roman"/>
          <w:sz w:val="24"/>
          <w:szCs w:val="24"/>
        </w:rPr>
        <w:t>23</w:t>
      </w:r>
      <w:r w:rsidR="002F3F59">
        <w:rPr>
          <w:rFonts w:ascii="Times New Roman" w:hAnsi="Times New Roman" w:cs="Times New Roman"/>
          <w:sz w:val="24"/>
          <w:szCs w:val="24"/>
        </w:rPr>
        <w:t xml:space="preserve"> </w:t>
      </w:r>
      <w:r w:rsidR="00134BBB">
        <w:rPr>
          <w:rFonts w:ascii="Times New Roman" w:hAnsi="Times New Roman" w:cs="Times New Roman"/>
          <w:sz w:val="24"/>
          <w:szCs w:val="24"/>
        </w:rPr>
        <w:t xml:space="preserve">на территории Копейского городского округа </w:t>
      </w:r>
    </w:p>
    <w:p w:rsidR="00FE55A6" w:rsidRPr="001A522C" w:rsidRDefault="00FE55A6" w:rsidP="00D16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5A6" w:rsidRPr="001A522C" w:rsidRDefault="00134BBB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Копейского</w:t>
      </w:r>
      <w:r w:rsidR="00F7332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 в лице</w:t>
      </w:r>
      <w:r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015BAE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Копейского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 городского округа (далее – Организатор) из</w:t>
      </w:r>
      <w:r w:rsidR="00D16166">
        <w:rPr>
          <w:rFonts w:ascii="Times New Roman" w:hAnsi="Times New Roman" w:cs="Times New Roman"/>
          <w:sz w:val="24"/>
          <w:szCs w:val="24"/>
        </w:rPr>
        <w:t>вещает о проведение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1A522C">
        <w:rPr>
          <w:rFonts w:ascii="Times New Roman" w:hAnsi="Times New Roman" w:cs="Times New Roman"/>
          <w:sz w:val="24"/>
          <w:szCs w:val="24"/>
        </w:rPr>
        <w:t xml:space="preserve"> </w:t>
      </w:r>
      <w:r w:rsidRPr="006C6651">
        <w:rPr>
          <w:rFonts w:ascii="Times New Roman" w:hAnsi="Times New Roman" w:cs="Times New Roman"/>
          <w:b/>
          <w:sz w:val="24"/>
          <w:szCs w:val="24"/>
        </w:rPr>
        <w:t>на предоставление права использовани</w:t>
      </w:r>
      <w:r w:rsidR="00F83E26">
        <w:rPr>
          <w:rFonts w:ascii="Times New Roman" w:hAnsi="Times New Roman" w:cs="Times New Roman"/>
          <w:b/>
          <w:sz w:val="24"/>
          <w:szCs w:val="24"/>
        </w:rPr>
        <w:t xml:space="preserve">я торгового </w:t>
      </w:r>
      <w:r w:rsidR="00B52574">
        <w:rPr>
          <w:rFonts w:ascii="Times New Roman" w:hAnsi="Times New Roman" w:cs="Times New Roman"/>
          <w:b/>
          <w:sz w:val="24"/>
          <w:szCs w:val="24"/>
        </w:rPr>
        <w:t xml:space="preserve">места </w:t>
      </w:r>
      <w:r w:rsidR="00D16166">
        <w:rPr>
          <w:rFonts w:ascii="Times New Roman" w:hAnsi="Times New Roman" w:cs="Times New Roman"/>
          <w:b/>
          <w:sz w:val="24"/>
          <w:szCs w:val="24"/>
        </w:rPr>
        <w:t xml:space="preserve">для размещения нестационарных объектов сезонной торговли </w:t>
      </w:r>
      <w:r w:rsidR="00A42598">
        <w:rPr>
          <w:rFonts w:ascii="Times New Roman" w:hAnsi="Times New Roman" w:cs="Times New Roman"/>
          <w:b/>
          <w:sz w:val="24"/>
          <w:szCs w:val="24"/>
        </w:rPr>
        <w:t xml:space="preserve">для реализации сырого молока </w:t>
      </w:r>
      <w:r w:rsidR="00D16166">
        <w:rPr>
          <w:rFonts w:ascii="Times New Roman" w:hAnsi="Times New Roman" w:cs="Times New Roman"/>
          <w:b/>
          <w:sz w:val="24"/>
          <w:szCs w:val="24"/>
        </w:rPr>
        <w:t>на период с 01.05</w:t>
      </w:r>
      <w:r w:rsidR="002F3F59" w:rsidRPr="002F3F59">
        <w:rPr>
          <w:rFonts w:ascii="Times New Roman" w:hAnsi="Times New Roman" w:cs="Times New Roman"/>
          <w:b/>
          <w:sz w:val="24"/>
          <w:szCs w:val="24"/>
        </w:rPr>
        <w:t>.20</w:t>
      </w:r>
      <w:r w:rsidR="009D2786">
        <w:rPr>
          <w:rFonts w:ascii="Times New Roman" w:hAnsi="Times New Roman" w:cs="Times New Roman"/>
          <w:b/>
          <w:sz w:val="24"/>
          <w:szCs w:val="24"/>
        </w:rPr>
        <w:t>23</w:t>
      </w:r>
      <w:r w:rsidR="00D16166">
        <w:rPr>
          <w:rFonts w:ascii="Times New Roman" w:hAnsi="Times New Roman" w:cs="Times New Roman"/>
          <w:b/>
          <w:sz w:val="24"/>
          <w:szCs w:val="24"/>
        </w:rPr>
        <w:t xml:space="preserve"> по 31.10</w:t>
      </w:r>
      <w:r w:rsidR="002F3F59" w:rsidRPr="002F3F59">
        <w:rPr>
          <w:rFonts w:ascii="Times New Roman" w:hAnsi="Times New Roman" w:cs="Times New Roman"/>
          <w:b/>
          <w:sz w:val="24"/>
          <w:szCs w:val="24"/>
        </w:rPr>
        <w:t>.20</w:t>
      </w:r>
      <w:r w:rsidR="009D2786">
        <w:rPr>
          <w:rFonts w:ascii="Times New Roman" w:hAnsi="Times New Roman" w:cs="Times New Roman"/>
          <w:b/>
          <w:sz w:val="24"/>
          <w:szCs w:val="24"/>
        </w:rPr>
        <w:t>23</w:t>
      </w:r>
      <w:r w:rsidR="002F3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651">
        <w:rPr>
          <w:rFonts w:ascii="Times New Roman" w:hAnsi="Times New Roman" w:cs="Times New Roman"/>
          <w:b/>
          <w:sz w:val="24"/>
          <w:szCs w:val="24"/>
        </w:rPr>
        <w:t>на территории К</w:t>
      </w:r>
      <w:r w:rsidR="00D16166">
        <w:rPr>
          <w:rFonts w:ascii="Times New Roman" w:hAnsi="Times New Roman" w:cs="Times New Roman"/>
          <w:b/>
          <w:sz w:val="24"/>
          <w:szCs w:val="24"/>
        </w:rPr>
        <w:t>опейского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042C8">
        <w:rPr>
          <w:rFonts w:ascii="Times New Roman" w:hAnsi="Times New Roman" w:cs="Times New Roman"/>
          <w:sz w:val="24"/>
          <w:szCs w:val="24"/>
        </w:rPr>
        <w:t>Аукцион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E55A6" w:rsidRPr="00FC2CBD" w:rsidRDefault="00134BBB" w:rsidP="006C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Местонахождение (</w:t>
      </w:r>
      <w:r w:rsidR="00B2677C">
        <w:rPr>
          <w:rFonts w:ascii="Times New Roman" w:hAnsi="Times New Roman" w:cs="Times New Roman"/>
          <w:sz w:val="24"/>
          <w:szCs w:val="24"/>
        </w:rPr>
        <w:t>адрес Организатора):</w:t>
      </w:r>
      <w:r w:rsidR="006C6651" w:rsidRPr="006C6651">
        <w:rPr>
          <w:rFonts w:ascii="Times New Roman" w:hAnsi="Times New Roman" w:cs="Times New Roman"/>
          <w:sz w:val="24"/>
          <w:szCs w:val="24"/>
        </w:rPr>
        <w:t xml:space="preserve"> </w:t>
      </w:r>
      <w:r w:rsidR="00B2677C">
        <w:rPr>
          <w:rFonts w:ascii="Times New Roman" w:hAnsi="Times New Roman" w:cs="Times New Roman"/>
          <w:sz w:val="24"/>
          <w:szCs w:val="24"/>
        </w:rPr>
        <w:t>456618</w:t>
      </w:r>
      <w:r w:rsidR="006C6651">
        <w:rPr>
          <w:rFonts w:ascii="Times New Roman" w:hAnsi="Times New Roman" w:cs="Times New Roman"/>
          <w:sz w:val="24"/>
          <w:szCs w:val="24"/>
        </w:rPr>
        <w:t xml:space="preserve">, Челябинская область, 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Копейск, ул. Ленина, дом 52</w:t>
      </w:r>
      <w:r w:rsidR="00B2677C">
        <w:rPr>
          <w:rFonts w:ascii="Times New Roman" w:hAnsi="Times New Roman" w:cs="Times New Roman"/>
          <w:sz w:val="24"/>
          <w:szCs w:val="24"/>
        </w:rPr>
        <w:t xml:space="preserve">; </w:t>
      </w:r>
      <w:r w:rsidR="009D2786">
        <w:rPr>
          <w:rFonts w:ascii="Times New Roman" w:hAnsi="Times New Roman" w:cs="Times New Roman"/>
          <w:sz w:val="24"/>
          <w:szCs w:val="24"/>
        </w:rPr>
        <w:t xml:space="preserve">каб. 106, 114, </w:t>
      </w:r>
      <w:r w:rsidR="00B2677C">
        <w:rPr>
          <w:rFonts w:ascii="Times New Roman" w:hAnsi="Times New Roman" w:cs="Times New Roman"/>
          <w:sz w:val="24"/>
          <w:szCs w:val="24"/>
        </w:rPr>
        <w:t>контактные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 те</w:t>
      </w:r>
      <w:r w:rsidR="00B2677C">
        <w:rPr>
          <w:rFonts w:ascii="Times New Roman" w:hAnsi="Times New Roman" w:cs="Times New Roman"/>
          <w:sz w:val="24"/>
          <w:szCs w:val="24"/>
        </w:rPr>
        <w:t>лефоны</w:t>
      </w:r>
      <w:r w:rsidR="00015BAE">
        <w:rPr>
          <w:rFonts w:ascii="Times New Roman" w:hAnsi="Times New Roman" w:cs="Times New Roman"/>
          <w:sz w:val="24"/>
          <w:szCs w:val="24"/>
        </w:rPr>
        <w:t xml:space="preserve">: </w:t>
      </w:r>
      <w:r w:rsidR="00FE55A6" w:rsidRPr="001A522C">
        <w:rPr>
          <w:rFonts w:ascii="Times New Roman" w:hAnsi="Times New Roman" w:cs="Times New Roman"/>
          <w:sz w:val="24"/>
          <w:szCs w:val="24"/>
        </w:rPr>
        <w:t>8</w:t>
      </w:r>
      <w:r w:rsidR="00015BAE">
        <w:rPr>
          <w:rFonts w:ascii="Times New Roman" w:hAnsi="Times New Roman" w:cs="Times New Roman"/>
          <w:sz w:val="24"/>
          <w:szCs w:val="24"/>
        </w:rPr>
        <w:t>(</w:t>
      </w:r>
      <w:r w:rsidR="00FE55A6" w:rsidRPr="001A522C">
        <w:rPr>
          <w:rFonts w:ascii="Times New Roman" w:hAnsi="Times New Roman" w:cs="Times New Roman"/>
          <w:sz w:val="24"/>
          <w:szCs w:val="24"/>
        </w:rPr>
        <w:t>351</w:t>
      </w:r>
      <w:r>
        <w:rPr>
          <w:rFonts w:ascii="Times New Roman" w:hAnsi="Times New Roman" w:cs="Times New Roman"/>
          <w:sz w:val="24"/>
          <w:szCs w:val="24"/>
        </w:rPr>
        <w:t xml:space="preserve">39) </w:t>
      </w:r>
      <w:r w:rsidR="00015BAE">
        <w:rPr>
          <w:rFonts w:ascii="Times New Roman" w:hAnsi="Times New Roman" w:cs="Times New Roman"/>
          <w:sz w:val="24"/>
          <w:szCs w:val="24"/>
        </w:rPr>
        <w:t>40-136</w:t>
      </w:r>
      <w:r w:rsidR="006C6651">
        <w:rPr>
          <w:rFonts w:ascii="Times New Roman" w:hAnsi="Times New Roman" w:cs="Times New Roman"/>
          <w:sz w:val="24"/>
          <w:szCs w:val="24"/>
        </w:rPr>
        <w:t xml:space="preserve">, </w:t>
      </w:r>
      <w:r w:rsidR="00015BAE">
        <w:rPr>
          <w:rFonts w:ascii="Times New Roman" w:hAnsi="Times New Roman" w:cs="Times New Roman"/>
          <w:sz w:val="24"/>
          <w:szCs w:val="24"/>
        </w:rPr>
        <w:t xml:space="preserve">8(35139) 40-150, </w:t>
      </w:r>
      <w:r w:rsidR="006C6651" w:rsidRPr="0030139B">
        <w:rPr>
          <w:rFonts w:ascii="Times New Roman" w:hAnsi="Times New Roman" w:cs="Times New Roman"/>
          <w:sz w:val="24"/>
          <w:szCs w:val="24"/>
        </w:rPr>
        <w:t>e</w:t>
      </w:r>
      <w:r w:rsidR="006C6651" w:rsidRPr="006C6651">
        <w:rPr>
          <w:rFonts w:ascii="Times New Roman" w:hAnsi="Times New Roman" w:cs="Times New Roman"/>
          <w:sz w:val="24"/>
          <w:szCs w:val="24"/>
        </w:rPr>
        <w:t>-</w:t>
      </w:r>
      <w:r w:rsidR="006C6651" w:rsidRPr="0030139B">
        <w:rPr>
          <w:rFonts w:ascii="Times New Roman" w:hAnsi="Times New Roman" w:cs="Times New Roman"/>
          <w:sz w:val="24"/>
          <w:szCs w:val="24"/>
        </w:rPr>
        <w:t>mail</w:t>
      </w:r>
      <w:r w:rsidR="006C6651">
        <w:rPr>
          <w:rFonts w:ascii="Times New Roman" w:hAnsi="Times New Roman" w:cs="Times New Roman"/>
          <w:sz w:val="24"/>
          <w:szCs w:val="24"/>
        </w:rPr>
        <w:t>:</w:t>
      </w:r>
      <w:r w:rsidR="006C6651" w:rsidRPr="00563204">
        <w:rPr>
          <w:rFonts w:ascii="Times New Roman" w:hAnsi="Times New Roman" w:cs="Times New Roman"/>
          <w:sz w:val="24"/>
          <w:szCs w:val="24"/>
        </w:rPr>
        <w:t xml:space="preserve"> </w:t>
      </w:r>
      <w:r w:rsidR="00015BAE">
        <w:rPr>
          <w:rFonts w:ascii="Times New Roman" w:hAnsi="Times New Roman" w:cs="Times New Roman"/>
          <w:sz w:val="24"/>
          <w:szCs w:val="24"/>
          <w:lang w:val="en-US"/>
        </w:rPr>
        <w:t>torg</w:t>
      </w:r>
      <w:r w:rsidR="00015BAE" w:rsidRPr="00FC2CBD">
        <w:rPr>
          <w:rFonts w:ascii="Times New Roman" w:hAnsi="Times New Roman" w:cs="Times New Roman"/>
          <w:sz w:val="24"/>
          <w:szCs w:val="24"/>
        </w:rPr>
        <w:t>@</w:t>
      </w:r>
      <w:r w:rsidR="00015BAE">
        <w:rPr>
          <w:rFonts w:ascii="Times New Roman" w:hAnsi="Times New Roman" w:cs="Times New Roman"/>
          <w:sz w:val="24"/>
          <w:szCs w:val="24"/>
          <w:lang w:val="en-US"/>
        </w:rPr>
        <w:t>akgo</w:t>
      </w:r>
      <w:r w:rsidR="00015BAE" w:rsidRPr="00FC2CBD">
        <w:rPr>
          <w:rFonts w:ascii="Times New Roman" w:hAnsi="Times New Roman" w:cs="Times New Roman"/>
          <w:sz w:val="24"/>
          <w:szCs w:val="24"/>
        </w:rPr>
        <w:t>74.</w:t>
      </w:r>
      <w:r w:rsidR="00015BA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748CB" w:rsidRDefault="00A942BA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748CB">
        <w:rPr>
          <w:rFonts w:ascii="Times New Roman" w:hAnsi="Times New Roman" w:cs="Times New Roman"/>
          <w:sz w:val="24"/>
          <w:szCs w:val="24"/>
        </w:rPr>
        <w:t xml:space="preserve">Субъекты торговли – </w:t>
      </w:r>
      <w:r w:rsidR="005042C8" w:rsidRPr="005042C8">
        <w:rPr>
          <w:rFonts w:ascii="Times New Roman" w:hAnsi="Times New Roman" w:cs="Times New Roman"/>
          <w:sz w:val="24"/>
          <w:szCs w:val="24"/>
        </w:rPr>
        <w:t>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</w:t>
      </w:r>
      <w:r w:rsidR="00E748CB">
        <w:rPr>
          <w:rFonts w:ascii="Times New Roman" w:hAnsi="Times New Roman" w:cs="Times New Roman"/>
          <w:sz w:val="24"/>
          <w:szCs w:val="24"/>
        </w:rPr>
        <w:t>.</w:t>
      </w:r>
    </w:p>
    <w:p w:rsidR="00FE55A6" w:rsidRDefault="00E748CB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42BA">
        <w:rPr>
          <w:rFonts w:ascii="Times New Roman" w:hAnsi="Times New Roman" w:cs="Times New Roman"/>
          <w:sz w:val="24"/>
          <w:szCs w:val="24"/>
        </w:rPr>
        <w:t>Предмет аукциона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: предоставление права использования </w:t>
      </w:r>
      <w:r w:rsidR="00134BBB">
        <w:rPr>
          <w:rFonts w:ascii="Times New Roman" w:hAnsi="Times New Roman" w:cs="Times New Roman"/>
          <w:sz w:val="24"/>
          <w:szCs w:val="24"/>
        </w:rPr>
        <w:t xml:space="preserve">торгового </w:t>
      </w:r>
      <w:r w:rsidR="00A942BA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A46BFD">
        <w:rPr>
          <w:rFonts w:ascii="Times New Roman" w:hAnsi="Times New Roman" w:cs="Times New Roman"/>
          <w:sz w:val="24"/>
          <w:szCs w:val="24"/>
        </w:rPr>
        <w:t>для размещения нестационарных объектов сезонной торговли на период с 01.05</w:t>
      </w:r>
      <w:r w:rsidR="002F3F59" w:rsidRPr="002F3F59">
        <w:rPr>
          <w:rFonts w:ascii="Times New Roman" w:hAnsi="Times New Roman" w:cs="Times New Roman"/>
          <w:sz w:val="24"/>
          <w:szCs w:val="24"/>
        </w:rPr>
        <w:t>.20</w:t>
      </w:r>
      <w:r w:rsidR="00015BAE">
        <w:rPr>
          <w:rFonts w:ascii="Times New Roman" w:hAnsi="Times New Roman" w:cs="Times New Roman"/>
          <w:sz w:val="24"/>
          <w:szCs w:val="24"/>
        </w:rPr>
        <w:t>2</w:t>
      </w:r>
      <w:r w:rsidR="009D2786">
        <w:rPr>
          <w:rFonts w:ascii="Times New Roman" w:hAnsi="Times New Roman" w:cs="Times New Roman"/>
          <w:sz w:val="24"/>
          <w:szCs w:val="24"/>
        </w:rPr>
        <w:t>3</w:t>
      </w:r>
      <w:r w:rsidR="00A46BFD">
        <w:rPr>
          <w:rFonts w:ascii="Times New Roman" w:hAnsi="Times New Roman" w:cs="Times New Roman"/>
          <w:sz w:val="24"/>
          <w:szCs w:val="24"/>
        </w:rPr>
        <w:t xml:space="preserve"> по 31.10</w:t>
      </w:r>
      <w:r w:rsidR="002F3F59" w:rsidRPr="002F3F59">
        <w:rPr>
          <w:rFonts w:ascii="Times New Roman" w:hAnsi="Times New Roman" w:cs="Times New Roman"/>
          <w:sz w:val="24"/>
          <w:szCs w:val="24"/>
        </w:rPr>
        <w:t>.20</w:t>
      </w:r>
      <w:r w:rsidR="00015BAE">
        <w:rPr>
          <w:rFonts w:ascii="Times New Roman" w:hAnsi="Times New Roman" w:cs="Times New Roman"/>
          <w:sz w:val="24"/>
          <w:szCs w:val="24"/>
        </w:rPr>
        <w:t>2</w:t>
      </w:r>
      <w:r w:rsidR="009D2786">
        <w:rPr>
          <w:rFonts w:ascii="Times New Roman" w:hAnsi="Times New Roman" w:cs="Times New Roman"/>
          <w:sz w:val="24"/>
          <w:szCs w:val="24"/>
        </w:rPr>
        <w:t>3</w:t>
      </w:r>
      <w:r w:rsidR="00134BBB">
        <w:rPr>
          <w:rFonts w:ascii="Times New Roman" w:hAnsi="Times New Roman" w:cs="Times New Roman"/>
          <w:sz w:val="24"/>
          <w:szCs w:val="24"/>
        </w:rPr>
        <w:t>.</w:t>
      </w:r>
    </w:p>
    <w:p w:rsidR="006C6651" w:rsidRDefault="00307C56" w:rsidP="0027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торговых мест для размещения нестационарных объектов сезонной торговли.</w:t>
      </w:r>
    </w:p>
    <w:p w:rsidR="006339DC" w:rsidRDefault="006339DC" w:rsidP="0027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4933"/>
        <w:gridCol w:w="1844"/>
        <w:gridCol w:w="1846"/>
      </w:tblGrid>
      <w:tr w:rsidR="00120C32" w:rsidRPr="00120C32" w:rsidTr="00120C32">
        <w:trPr>
          <w:trHeight w:val="44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п/п (лот)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Адресный ориентир торгового места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DC7DBA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торгового места</w:t>
            </w:r>
            <w:r w:rsidR="00120C32"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,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торговых мест</w:t>
            </w:r>
          </w:p>
        </w:tc>
      </w:tr>
      <w:tr w:rsidR="00120C32" w:rsidRPr="00120C32" w:rsidTr="00120C32">
        <w:trPr>
          <w:trHeight w:val="443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</w:t>
            </w:r>
            <w:r w:rsidR="00120C32"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. Торговые места для размещения нестационарных торговых объектов сезонной торговли для реа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сырого молока</w:t>
            </w:r>
          </w:p>
        </w:tc>
      </w:tr>
      <w:tr w:rsidR="00120C32" w:rsidRPr="00120C32" w:rsidTr="00120C32">
        <w:trPr>
          <w:trHeight w:val="11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120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120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120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120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Сутягина, 13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Ильича, 12/1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Луначарского, 30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Бажова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6D6A21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Коммунистическая, 30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Старокамышинск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598" w:rsidRPr="00120C32" w:rsidTr="00120C32">
        <w:trPr>
          <w:trHeight w:val="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8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8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Электровозная, 13</w:t>
            </w:r>
          </w:p>
          <w:p w:rsidR="00A42598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Железнодорожный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8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8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598" w:rsidRPr="00120C32" w:rsidTr="00120C32">
        <w:trPr>
          <w:trHeight w:val="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8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8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14</w:t>
            </w:r>
          </w:p>
          <w:p w:rsidR="00A42598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Октябрьский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8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8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598" w:rsidRPr="00120C32" w:rsidTr="00120C32">
        <w:trPr>
          <w:trHeight w:val="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8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8" w:rsidRDefault="00934217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22 Партсъезда, 8</w:t>
            </w:r>
          </w:p>
          <w:p w:rsidR="00934217" w:rsidRDefault="00934217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Вахрушево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8" w:rsidRDefault="00934217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8" w:rsidRDefault="00934217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55A6" w:rsidRPr="001A522C" w:rsidRDefault="00FE55A6" w:rsidP="00365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2C">
        <w:rPr>
          <w:rFonts w:ascii="Times New Roman" w:hAnsi="Times New Roman" w:cs="Times New Roman"/>
          <w:sz w:val="24"/>
          <w:szCs w:val="24"/>
        </w:rPr>
        <w:t>3. Порядок и место под</w:t>
      </w:r>
      <w:r w:rsidR="00134BBB">
        <w:rPr>
          <w:rFonts w:ascii="Times New Roman" w:hAnsi="Times New Roman" w:cs="Times New Roman"/>
          <w:sz w:val="24"/>
          <w:szCs w:val="24"/>
        </w:rPr>
        <w:t>ачи заявок на участие в аукционе</w:t>
      </w:r>
      <w:r w:rsidR="00EF3375">
        <w:rPr>
          <w:rFonts w:ascii="Times New Roman" w:hAnsi="Times New Roman" w:cs="Times New Roman"/>
          <w:sz w:val="24"/>
          <w:szCs w:val="24"/>
        </w:rPr>
        <w:t>.</w:t>
      </w:r>
      <w:r w:rsidRPr="001A5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FB2" w:rsidRDefault="005042C8" w:rsidP="00EF3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торговли</w:t>
      </w:r>
      <w:r w:rsidR="00D50988">
        <w:rPr>
          <w:rFonts w:ascii="Times New Roman" w:hAnsi="Times New Roman" w:cs="Times New Roman"/>
          <w:sz w:val="24"/>
          <w:szCs w:val="24"/>
        </w:rPr>
        <w:t xml:space="preserve"> </w:t>
      </w:r>
      <w:r w:rsidR="00FC2CBD">
        <w:rPr>
          <w:rFonts w:ascii="Times New Roman" w:hAnsi="Times New Roman" w:cs="Times New Roman"/>
          <w:sz w:val="24"/>
          <w:szCs w:val="24"/>
        </w:rPr>
        <w:t>(далее претендент), подае</w:t>
      </w:r>
      <w:r w:rsidR="00FE55A6" w:rsidRPr="001A522C">
        <w:rPr>
          <w:rFonts w:ascii="Times New Roman" w:hAnsi="Times New Roman" w:cs="Times New Roman"/>
          <w:sz w:val="24"/>
          <w:szCs w:val="24"/>
        </w:rPr>
        <w:t>т</w:t>
      </w:r>
      <w:r w:rsidR="00EF3375">
        <w:rPr>
          <w:rFonts w:ascii="Times New Roman" w:hAnsi="Times New Roman" w:cs="Times New Roman"/>
          <w:sz w:val="24"/>
          <w:szCs w:val="24"/>
        </w:rPr>
        <w:t xml:space="preserve"> заявку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 </w:t>
      </w:r>
      <w:r w:rsidR="00EF3375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365FB2" w:rsidRPr="00365FB2">
        <w:rPr>
          <w:rFonts w:ascii="Times New Roman" w:hAnsi="Times New Roman" w:cs="Times New Roman"/>
          <w:sz w:val="24"/>
          <w:szCs w:val="24"/>
        </w:rPr>
        <w:t xml:space="preserve">(приложение 1 к извещению). 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Любой претендент вправе подать заявку на одно или на несколько мест организованной </w:t>
      </w:r>
      <w:r w:rsidR="00C4148E">
        <w:rPr>
          <w:rFonts w:ascii="Times New Roman" w:hAnsi="Times New Roman" w:cs="Times New Roman"/>
          <w:sz w:val="24"/>
          <w:szCs w:val="24"/>
        </w:rPr>
        <w:t xml:space="preserve">торговли. </w:t>
      </w:r>
    </w:p>
    <w:p w:rsidR="00C4778B" w:rsidRPr="00C4778B" w:rsidRDefault="00C4778B" w:rsidP="00C4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78B">
        <w:rPr>
          <w:rFonts w:ascii="Times New Roman" w:hAnsi="Times New Roman" w:cs="Times New Roman"/>
          <w:sz w:val="24"/>
          <w:szCs w:val="24"/>
        </w:rPr>
        <w:t>К заявк</w:t>
      </w:r>
      <w:r w:rsidR="005042C8">
        <w:rPr>
          <w:rFonts w:ascii="Times New Roman" w:hAnsi="Times New Roman" w:cs="Times New Roman"/>
          <w:sz w:val="24"/>
          <w:szCs w:val="24"/>
        </w:rPr>
        <w:t>е</w:t>
      </w:r>
      <w:r w:rsidRPr="00C4778B">
        <w:rPr>
          <w:rFonts w:ascii="Times New Roman" w:hAnsi="Times New Roman" w:cs="Times New Roman"/>
          <w:sz w:val="24"/>
          <w:szCs w:val="24"/>
        </w:rPr>
        <w:t xml:space="preserve"> прилагаются копии следующих документов:</w:t>
      </w:r>
    </w:p>
    <w:p w:rsidR="005042C8" w:rsidRP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лиц, полученная не ранее чем за один месяц до дня подачи заявки, либо ее копия (для юридических лиц);</w:t>
      </w:r>
    </w:p>
    <w:p w:rsidR="005042C8" w:rsidRP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lastRenderedPageBreak/>
        <w:t>2) копия паспорта, заверенная индивидуальным предпринимателем (для индивидуальных предпринимателей);</w:t>
      </w:r>
    </w:p>
    <w:p w:rsidR="005042C8" w:rsidRP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индивидуальных предпринимателей, полученная не ранее чем за один месяц до дня подачи заявки, либо ее копия (для индивидуальных предпринимателей);</w:t>
      </w:r>
    </w:p>
    <w:p w:rsidR="000147C9" w:rsidRDefault="000147C9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42C8" w:rsidRPr="005042C8">
        <w:rPr>
          <w:rFonts w:ascii="Times New Roman" w:hAnsi="Times New Roman" w:cs="Times New Roman"/>
          <w:sz w:val="24"/>
          <w:szCs w:val="24"/>
        </w:rPr>
        <w:t>) сведения об отсутствии задолженности по арендным платежам в бюджет муниципального образования «Копейс</w:t>
      </w:r>
      <w:r>
        <w:rPr>
          <w:rFonts w:ascii="Times New Roman" w:hAnsi="Times New Roman" w:cs="Times New Roman"/>
          <w:sz w:val="24"/>
          <w:szCs w:val="24"/>
        </w:rPr>
        <w:t xml:space="preserve">кий городской округ» по состоянию на первое число месяца, предыдущего месяцу, в котором подана заявка на участие в аукционе. </w:t>
      </w:r>
    </w:p>
    <w:p w:rsidR="005042C8" w:rsidRPr="005042C8" w:rsidRDefault="000147C9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наличия задолженности по арендным платежам в </w:t>
      </w:r>
      <w:r w:rsidRPr="005042C8">
        <w:rPr>
          <w:rFonts w:ascii="Times New Roman" w:hAnsi="Times New Roman" w:cs="Times New Roman"/>
          <w:sz w:val="24"/>
          <w:szCs w:val="24"/>
        </w:rPr>
        <w:t>бюджет муниципального образования «Копейс</w:t>
      </w:r>
      <w:r>
        <w:rPr>
          <w:rFonts w:ascii="Times New Roman" w:hAnsi="Times New Roman" w:cs="Times New Roman"/>
          <w:sz w:val="24"/>
          <w:szCs w:val="24"/>
        </w:rPr>
        <w:t>кий городской округ» заявитель вправе предоставить документ, подтверждающий сумму задолженности, с приложенными документами, подтверждающими оплату этой задолженности</w:t>
      </w:r>
      <w:r w:rsidR="005042C8" w:rsidRPr="005042C8">
        <w:rPr>
          <w:rFonts w:ascii="Times New Roman" w:hAnsi="Times New Roman" w:cs="Times New Roman"/>
          <w:sz w:val="24"/>
          <w:szCs w:val="24"/>
        </w:rPr>
        <w:t>;</w:t>
      </w:r>
    </w:p>
    <w:p w:rsidR="005042C8" w:rsidRDefault="000147C9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42C8" w:rsidRPr="005042C8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</w:t>
      </w:r>
      <w:r w:rsidR="00823888">
        <w:rPr>
          <w:rFonts w:ascii="Times New Roman" w:hAnsi="Times New Roman" w:cs="Times New Roman"/>
          <w:sz w:val="24"/>
          <w:szCs w:val="24"/>
        </w:rPr>
        <w:t>е действий от имени претендента;</w:t>
      </w:r>
    </w:p>
    <w:p w:rsidR="00823888" w:rsidRDefault="000147C9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23888">
        <w:rPr>
          <w:rFonts w:ascii="Times New Roman" w:hAnsi="Times New Roman" w:cs="Times New Roman"/>
          <w:sz w:val="24"/>
          <w:szCs w:val="24"/>
        </w:rPr>
        <w:t>) банковские реквизиты расчетного счета.</w:t>
      </w:r>
    </w:p>
    <w:p w:rsidR="00FC2CBD" w:rsidRPr="00FC2CBD" w:rsidRDefault="00AA3FAA" w:rsidP="00C41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F3375">
        <w:rPr>
          <w:rFonts w:ascii="Times New Roman" w:hAnsi="Times New Roman" w:cs="Times New Roman"/>
          <w:sz w:val="24"/>
          <w:szCs w:val="24"/>
        </w:rPr>
        <w:t>Заявки</w:t>
      </w:r>
      <w:r w:rsidR="00C4148E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="00EF3375">
        <w:rPr>
          <w:rFonts w:ascii="Times New Roman" w:hAnsi="Times New Roman" w:cs="Times New Roman"/>
          <w:sz w:val="24"/>
          <w:szCs w:val="24"/>
        </w:rPr>
        <w:t xml:space="preserve"> подаются</w:t>
      </w:r>
      <w:r w:rsidR="00C4148E">
        <w:rPr>
          <w:rFonts w:ascii="Times New Roman" w:hAnsi="Times New Roman" w:cs="Times New Roman"/>
          <w:sz w:val="24"/>
          <w:szCs w:val="24"/>
        </w:rPr>
        <w:t xml:space="preserve">: кабинет </w:t>
      </w:r>
      <w:r w:rsidR="00FC2CBD">
        <w:rPr>
          <w:rFonts w:ascii="Times New Roman" w:hAnsi="Times New Roman" w:cs="Times New Roman"/>
          <w:sz w:val="24"/>
          <w:szCs w:val="24"/>
        </w:rPr>
        <w:t>106</w:t>
      </w:r>
      <w:r w:rsidR="0030139B" w:rsidRPr="0030139B">
        <w:rPr>
          <w:rFonts w:ascii="Times New Roman" w:hAnsi="Times New Roman" w:cs="Times New Roman"/>
          <w:sz w:val="24"/>
          <w:szCs w:val="24"/>
        </w:rPr>
        <w:t xml:space="preserve"> </w:t>
      </w:r>
      <w:r w:rsidR="00FC2CBD">
        <w:rPr>
          <w:rFonts w:ascii="Times New Roman" w:hAnsi="Times New Roman" w:cs="Times New Roman"/>
          <w:sz w:val="24"/>
          <w:szCs w:val="24"/>
        </w:rPr>
        <w:t>управления экономического развития</w:t>
      </w:r>
      <w:r w:rsidR="00C4148E">
        <w:rPr>
          <w:rFonts w:ascii="Times New Roman" w:hAnsi="Times New Roman" w:cs="Times New Roman"/>
          <w:sz w:val="24"/>
          <w:szCs w:val="24"/>
        </w:rPr>
        <w:t xml:space="preserve"> администрации Копейского</w:t>
      </w:r>
      <w:r w:rsidR="00C4148E" w:rsidRPr="001A522C">
        <w:rPr>
          <w:rFonts w:ascii="Times New Roman" w:hAnsi="Times New Roman" w:cs="Times New Roman"/>
          <w:sz w:val="24"/>
          <w:szCs w:val="24"/>
        </w:rPr>
        <w:t xml:space="preserve"> гор</w:t>
      </w:r>
      <w:r w:rsidR="00C4148E">
        <w:rPr>
          <w:rFonts w:ascii="Times New Roman" w:hAnsi="Times New Roman" w:cs="Times New Roman"/>
          <w:sz w:val="24"/>
          <w:szCs w:val="24"/>
        </w:rPr>
        <w:t>одского округа по адресу: 456618, Челябинская область, г. Копейск, ул. Ленина, 52</w:t>
      </w:r>
      <w:r w:rsidR="005042C8">
        <w:rPr>
          <w:rFonts w:ascii="Times New Roman" w:hAnsi="Times New Roman" w:cs="Times New Roman"/>
          <w:sz w:val="24"/>
          <w:szCs w:val="24"/>
        </w:rPr>
        <w:t xml:space="preserve">, а также через электронную почту – </w:t>
      </w:r>
      <w:hyperlink r:id="rId9" w:history="1">
        <w:r w:rsidR="00FC2CBD" w:rsidRPr="0094412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torg</w:t>
        </w:r>
        <w:r w:rsidR="00FC2CBD" w:rsidRPr="00FC2CBD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FC2CBD" w:rsidRPr="0094412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akgo</w:t>
        </w:r>
        <w:r w:rsidR="00FC2CBD" w:rsidRPr="00FC2CBD">
          <w:rPr>
            <w:rStyle w:val="aa"/>
            <w:rFonts w:ascii="Times New Roman" w:hAnsi="Times New Roman" w:cs="Times New Roman"/>
            <w:sz w:val="24"/>
            <w:szCs w:val="24"/>
          </w:rPr>
          <w:t>74.</w:t>
        </w:r>
        <w:r w:rsidR="00FC2CBD" w:rsidRPr="0094412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4148E" w:rsidRPr="00B3507E" w:rsidRDefault="00EF3375" w:rsidP="00EF337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507E">
        <w:rPr>
          <w:rFonts w:ascii="Times New Roman" w:hAnsi="Times New Roman" w:cs="Times New Roman"/>
          <w:b/>
          <w:sz w:val="24"/>
          <w:szCs w:val="24"/>
        </w:rPr>
        <w:t>Н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>ачал</w:t>
      </w:r>
      <w:r w:rsidRPr="00B3507E">
        <w:rPr>
          <w:rFonts w:ascii="Times New Roman" w:hAnsi="Times New Roman" w:cs="Times New Roman"/>
          <w:b/>
          <w:sz w:val="24"/>
          <w:szCs w:val="24"/>
        </w:rPr>
        <w:t>о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приема заявок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507E">
        <w:rPr>
          <w:rFonts w:ascii="Times New Roman" w:hAnsi="Times New Roman" w:cs="Times New Roman"/>
          <w:b/>
          <w:sz w:val="24"/>
          <w:szCs w:val="24"/>
        </w:rPr>
        <w:t>с 8-30 час</w:t>
      </w:r>
      <w:r w:rsidR="00D50988" w:rsidRPr="00B3507E">
        <w:rPr>
          <w:rFonts w:ascii="Times New Roman" w:hAnsi="Times New Roman" w:cs="Times New Roman"/>
          <w:b/>
          <w:sz w:val="24"/>
          <w:szCs w:val="24"/>
        </w:rPr>
        <w:t>.</w:t>
      </w:r>
      <w:r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7FA">
        <w:rPr>
          <w:rFonts w:ascii="Times New Roman" w:hAnsi="Times New Roman" w:cs="Times New Roman"/>
          <w:b/>
          <w:sz w:val="24"/>
          <w:szCs w:val="24"/>
        </w:rPr>
        <w:t>6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C32">
        <w:rPr>
          <w:rFonts w:ascii="Times New Roman" w:hAnsi="Times New Roman" w:cs="Times New Roman"/>
          <w:b/>
          <w:sz w:val="24"/>
          <w:szCs w:val="24"/>
        </w:rPr>
        <w:t>марта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F37FA">
        <w:rPr>
          <w:rFonts w:ascii="Times New Roman" w:hAnsi="Times New Roman" w:cs="Times New Roman"/>
          <w:b/>
          <w:sz w:val="24"/>
          <w:szCs w:val="24"/>
        </w:rPr>
        <w:t>23</w:t>
      </w:r>
      <w:r w:rsidR="005F6EA4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07E">
        <w:rPr>
          <w:rFonts w:ascii="Times New Roman" w:hAnsi="Times New Roman" w:cs="Times New Roman"/>
          <w:b/>
          <w:sz w:val="24"/>
          <w:szCs w:val="24"/>
        </w:rPr>
        <w:t>г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4148E" w:rsidRPr="00B3507E" w:rsidRDefault="00C21AAF" w:rsidP="00C4148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507E">
        <w:rPr>
          <w:rFonts w:ascii="Times New Roman" w:hAnsi="Times New Roman" w:cs="Times New Roman"/>
          <w:b/>
          <w:sz w:val="24"/>
          <w:szCs w:val="24"/>
        </w:rPr>
        <w:t>О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>кончания приема заявок</w:t>
      </w:r>
      <w:r w:rsidRPr="00B3507E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50988" w:rsidRPr="00B3507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B4898">
        <w:rPr>
          <w:rFonts w:ascii="Times New Roman" w:hAnsi="Times New Roman" w:cs="Times New Roman"/>
          <w:b/>
          <w:sz w:val="24"/>
          <w:szCs w:val="24"/>
        </w:rPr>
        <w:t>17-0</w:t>
      </w:r>
      <w:r w:rsidR="00EF3375" w:rsidRPr="00B3507E">
        <w:rPr>
          <w:rFonts w:ascii="Times New Roman" w:hAnsi="Times New Roman" w:cs="Times New Roman"/>
          <w:b/>
          <w:sz w:val="24"/>
          <w:szCs w:val="24"/>
        </w:rPr>
        <w:t xml:space="preserve">0 час. </w:t>
      </w:r>
      <w:r w:rsidR="008F37FA">
        <w:rPr>
          <w:rFonts w:ascii="Times New Roman" w:hAnsi="Times New Roman" w:cs="Times New Roman"/>
          <w:b/>
          <w:sz w:val="24"/>
          <w:szCs w:val="24"/>
        </w:rPr>
        <w:t>5</w:t>
      </w:r>
      <w:r w:rsidR="006102EA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9CC">
        <w:rPr>
          <w:rFonts w:ascii="Times New Roman" w:hAnsi="Times New Roman" w:cs="Times New Roman"/>
          <w:b/>
          <w:sz w:val="24"/>
          <w:szCs w:val="24"/>
        </w:rPr>
        <w:t>апреля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F37FA">
        <w:rPr>
          <w:rFonts w:ascii="Times New Roman" w:hAnsi="Times New Roman" w:cs="Times New Roman"/>
          <w:b/>
          <w:sz w:val="24"/>
          <w:szCs w:val="24"/>
        </w:rPr>
        <w:t>23</w:t>
      </w:r>
      <w:r w:rsidR="005F6EA4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34E" w:rsidRDefault="004B634E" w:rsidP="00C4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Претендент, подавший заявку на участие в аукционе, вправе отозвать заявку в любое время до момента рассмотрения Комиссией заявок на участие в аукционе.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отказывает в приеме заявки на участие в аукционе в случае:</w:t>
      </w:r>
    </w:p>
    <w:p w:rsidR="00F65A20" w:rsidRPr="00F65A20" w:rsidRDefault="00F65A20" w:rsidP="00F65A2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заявки на участие в аукционе лицом, не имеющим права действовать от имени хозяйствующего субъекта;</w:t>
      </w:r>
    </w:p>
    <w:p w:rsidR="00F65A20" w:rsidRPr="00F65A20" w:rsidRDefault="00F65A20" w:rsidP="00F65A2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подачи заявки на участие в аукционе по истечении установленного срока для подачи заявок.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sub_1112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</w:t>
      </w: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допускается к участию в аукционе в случае: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1) подачи неполного пакета документов;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2) некорректного и (или) неполного заполнения формы заявки на участие в аукционе;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3) если лицо, подавшее заявку на участие в аукционе, не является хозяйствующим субъектом;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наличия сведений о хозяйствующем субъекте, об учредителях (участниках), членах коллегиальных исполнительных органов хозяйствующего субъекта, лицах, исполняющих функции единоличного исполнительного органа хозяйствующего субъекта, являющегося юридическим лицом, в реестре недобросовестных участников аукционов;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5) наличия</w:t>
      </w:r>
      <w:r w:rsidR="00E250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задолженности </w:t>
      </w: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по арендным платежам в бюджет Копейского городского округа.</w:t>
      </w:r>
      <w:bookmarkEnd w:id="0"/>
    </w:p>
    <w:p w:rsidR="00C4148E" w:rsidRPr="000079CC" w:rsidRDefault="00AA3FAA" w:rsidP="00C414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7E">
        <w:rPr>
          <w:rFonts w:ascii="Times New Roman" w:hAnsi="Times New Roman" w:cs="Times New Roman"/>
          <w:b/>
          <w:sz w:val="24"/>
          <w:szCs w:val="24"/>
        </w:rPr>
        <w:t>5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Р</w:t>
      </w:r>
      <w:r w:rsidR="00365FB2" w:rsidRPr="00B3507E">
        <w:rPr>
          <w:rFonts w:ascii="Times New Roman" w:hAnsi="Times New Roman" w:cs="Times New Roman"/>
          <w:b/>
          <w:sz w:val="24"/>
          <w:szCs w:val="24"/>
        </w:rPr>
        <w:t>ассмотрени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е заявок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на участие</w:t>
      </w:r>
      <w:r w:rsidR="00D50988" w:rsidRPr="00B3507E">
        <w:rPr>
          <w:rFonts w:ascii="Times New Roman" w:hAnsi="Times New Roman" w:cs="Times New Roman"/>
          <w:b/>
          <w:sz w:val="24"/>
          <w:szCs w:val="24"/>
        </w:rPr>
        <w:t xml:space="preserve"> в аукционе проводится </w:t>
      </w:r>
      <w:r w:rsidR="008F37FA">
        <w:rPr>
          <w:rFonts w:ascii="Times New Roman" w:hAnsi="Times New Roman" w:cs="Times New Roman"/>
          <w:b/>
          <w:sz w:val="24"/>
          <w:szCs w:val="24"/>
        </w:rPr>
        <w:t>10</w:t>
      </w:r>
      <w:r w:rsidR="000079C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7FA">
        <w:rPr>
          <w:rFonts w:ascii="Times New Roman" w:hAnsi="Times New Roman" w:cs="Times New Roman"/>
          <w:b/>
          <w:sz w:val="24"/>
          <w:szCs w:val="24"/>
        </w:rPr>
        <w:t>2023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="004B4898">
        <w:rPr>
          <w:rFonts w:ascii="Times New Roman" w:hAnsi="Times New Roman" w:cs="Times New Roman"/>
          <w:b/>
          <w:sz w:val="24"/>
          <w:szCs w:val="24"/>
        </w:rPr>
        <w:t xml:space="preserve">в    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34217">
        <w:rPr>
          <w:rFonts w:ascii="Times New Roman" w:hAnsi="Times New Roman" w:cs="Times New Roman"/>
          <w:b/>
          <w:sz w:val="24"/>
          <w:szCs w:val="24"/>
        </w:rPr>
        <w:t>4</w:t>
      </w:r>
      <w:r w:rsidR="000079CC">
        <w:rPr>
          <w:rFonts w:ascii="Times New Roman" w:hAnsi="Times New Roman" w:cs="Times New Roman"/>
          <w:b/>
          <w:sz w:val="24"/>
          <w:szCs w:val="24"/>
        </w:rPr>
        <w:t>-00 часов в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и Копейского городского округа</w:t>
      </w:r>
      <w:r w:rsidR="000079CC">
        <w:rPr>
          <w:rFonts w:ascii="Times New Roman" w:hAnsi="Times New Roman" w:cs="Times New Roman"/>
          <w:sz w:val="24"/>
          <w:szCs w:val="24"/>
        </w:rPr>
        <w:t xml:space="preserve"> </w:t>
      </w:r>
      <w:r w:rsidR="001727A7">
        <w:rPr>
          <w:rFonts w:ascii="Times New Roman" w:hAnsi="Times New Roman" w:cs="Times New Roman"/>
          <w:b/>
          <w:sz w:val="24"/>
          <w:szCs w:val="24"/>
        </w:rPr>
        <w:t>ул. Ленина, 52, 4 этаж зал заседаний</w:t>
      </w:r>
      <w:r w:rsidR="000079CC" w:rsidRPr="000079CC">
        <w:rPr>
          <w:rFonts w:ascii="Times New Roman" w:hAnsi="Times New Roman" w:cs="Times New Roman"/>
          <w:b/>
          <w:sz w:val="24"/>
          <w:szCs w:val="24"/>
        </w:rPr>
        <w:t>.</w:t>
      </w:r>
    </w:p>
    <w:p w:rsidR="00C21AAF" w:rsidRDefault="00C21AAF" w:rsidP="00C2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BB">
        <w:rPr>
          <w:rFonts w:ascii="Times New Roman" w:hAnsi="Times New Roman" w:cs="Times New Roman"/>
          <w:sz w:val="24"/>
          <w:szCs w:val="24"/>
        </w:rPr>
        <w:t xml:space="preserve">Претендент вносит задаток на участие в аукционе за право на заключение договора в размере пятидесяти процентов от начальной цены </w:t>
      </w:r>
      <w:r w:rsidRPr="007930D2">
        <w:rPr>
          <w:rFonts w:ascii="Times New Roman" w:hAnsi="Times New Roman" w:cs="Times New Roman"/>
          <w:b/>
          <w:sz w:val="24"/>
          <w:szCs w:val="24"/>
        </w:rPr>
        <w:t xml:space="preserve">в срок </w:t>
      </w:r>
      <w:r w:rsidR="00DA2E65" w:rsidRPr="007930D2">
        <w:rPr>
          <w:rFonts w:ascii="Times New Roman" w:hAnsi="Times New Roman" w:cs="Times New Roman"/>
          <w:b/>
          <w:sz w:val="24"/>
          <w:szCs w:val="24"/>
        </w:rPr>
        <w:t>до 12</w:t>
      </w:r>
      <w:r w:rsidR="004B4898" w:rsidRPr="007930D2">
        <w:rPr>
          <w:rFonts w:ascii="Times New Roman" w:hAnsi="Times New Roman" w:cs="Times New Roman"/>
          <w:b/>
          <w:sz w:val="24"/>
          <w:szCs w:val="24"/>
        </w:rPr>
        <w:t>-0</w:t>
      </w:r>
      <w:r w:rsidR="000079CC" w:rsidRPr="007930D2">
        <w:rPr>
          <w:rFonts w:ascii="Times New Roman" w:hAnsi="Times New Roman" w:cs="Times New Roman"/>
          <w:b/>
          <w:sz w:val="24"/>
          <w:szCs w:val="24"/>
        </w:rPr>
        <w:t>0</w:t>
      </w:r>
      <w:r w:rsidR="004A0914" w:rsidRPr="007930D2">
        <w:rPr>
          <w:rFonts w:ascii="Times New Roman" w:hAnsi="Times New Roman" w:cs="Times New Roman"/>
          <w:b/>
          <w:sz w:val="24"/>
          <w:szCs w:val="24"/>
        </w:rPr>
        <w:t xml:space="preserve"> час. 3</w:t>
      </w:r>
      <w:r w:rsidR="00DA2E65" w:rsidRPr="007930D2">
        <w:rPr>
          <w:rFonts w:ascii="Times New Roman" w:hAnsi="Times New Roman" w:cs="Times New Roman"/>
          <w:b/>
          <w:sz w:val="24"/>
          <w:szCs w:val="24"/>
        </w:rPr>
        <w:t xml:space="preserve"> ап</w:t>
      </w:r>
      <w:r w:rsidR="004A0914" w:rsidRPr="007930D2">
        <w:rPr>
          <w:rFonts w:ascii="Times New Roman" w:hAnsi="Times New Roman" w:cs="Times New Roman"/>
          <w:b/>
          <w:sz w:val="24"/>
          <w:szCs w:val="24"/>
        </w:rPr>
        <w:t>реля</w:t>
      </w:r>
      <w:r w:rsidR="00FC2CBD" w:rsidRPr="007930D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A0914" w:rsidRPr="007930D2">
        <w:rPr>
          <w:rFonts w:ascii="Times New Roman" w:hAnsi="Times New Roman" w:cs="Times New Roman"/>
          <w:b/>
          <w:sz w:val="24"/>
          <w:szCs w:val="24"/>
        </w:rPr>
        <w:t>3</w:t>
      </w:r>
      <w:r w:rsidR="005042C8" w:rsidRPr="007930D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042C8">
        <w:rPr>
          <w:rFonts w:ascii="Times New Roman" w:hAnsi="Times New Roman" w:cs="Times New Roman"/>
          <w:sz w:val="24"/>
          <w:szCs w:val="24"/>
        </w:rPr>
        <w:t>.</w:t>
      </w:r>
    </w:p>
    <w:p w:rsidR="00D50988" w:rsidRPr="00B52574" w:rsidRDefault="00C21AAF" w:rsidP="00C71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счета для перечисления задатка:</w:t>
      </w:r>
      <w:r w:rsidR="00B44D7A" w:rsidRP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ЧЕЛЯБИНСК БАНКА РОССИИ //</w:t>
      </w:r>
      <w:r w:rsidRPr="009C3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УФК по Челябинской области </w:t>
      </w:r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Челябинск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л/с 05693</w:t>
      </w:r>
      <w:r w:rsidR="00C7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034030, </w:t>
      </w:r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03232643757280006900, кор/сч 40102810645370000062, БИК 017501500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7411005270, КП</w:t>
      </w:r>
      <w:r w:rsidR="00C7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 743001001, ОКТМО 75728000.</w:t>
      </w:r>
    </w:p>
    <w:p w:rsidR="00C21AAF" w:rsidRPr="00C21AAF" w:rsidRDefault="00C21AAF" w:rsidP="00C21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платежа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обеспечение заявки на участие в аукционе</w:t>
      </w:r>
      <w:r w:rsidR="00B5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права использования торгового места</w:t>
      </w:r>
      <w:r w:rsidR="0000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нестационарных объектов сезонной торговли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1AAF" w:rsidRPr="00C21AAF" w:rsidRDefault="00C21AAF" w:rsidP="00C2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AAF">
        <w:rPr>
          <w:rFonts w:ascii="Times New Roman" w:hAnsi="Times New Roman" w:cs="Times New Roman"/>
          <w:sz w:val="24"/>
          <w:szCs w:val="24"/>
        </w:rPr>
        <w:t>Требование о задатке на участие в аукционе в равной мере распространяется на всех участников аукциона.</w:t>
      </w:r>
    </w:p>
    <w:p w:rsidR="00C21AAF" w:rsidRPr="00B3507E" w:rsidRDefault="00AA3FAA" w:rsidP="00C21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7E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П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>роведени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е аукциона состоится в</w:t>
      </w:r>
      <w:r w:rsidR="00823888" w:rsidRPr="00B3507E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Копейского городского окру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>га</w:t>
      </w:r>
      <w:r w:rsidR="00E344B0">
        <w:rPr>
          <w:rFonts w:ascii="Times New Roman" w:hAnsi="Times New Roman" w:cs="Times New Roman"/>
          <w:b/>
          <w:sz w:val="24"/>
          <w:szCs w:val="24"/>
        </w:rPr>
        <w:t xml:space="preserve"> ул. Ленина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44B0">
        <w:rPr>
          <w:rFonts w:ascii="Times New Roman" w:hAnsi="Times New Roman" w:cs="Times New Roman"/>
          <w:b/>
          <w:sz w:val="24"/>
          <w:szCs w:val="24"/>
        </w:rPr>
        <w:t xml:space="preserve">52, </w:t>
      </w:r>
      <w:r w:rsidR="00E344B0" w:rsidRPr="00B3507E">
        <w:rPr>
          <w:rFonts w:ascii="Times New Roman" w:hAnsi="Times New Roman" w:cs="Times New Roman"/>
          <w:b/>
          <w:sz w:val="24"/>
          <w:szCs w:val="24"/>
        </w:rPr>
        <w:t>4 этаж зал заседаний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479">
        <w:rPr>
          <w:rFonts w:ascii="Times New Roman" w:hAnsi="Times New Roman" w:cs="Times New Roman"/>
          <w:b/>
          <w:sz w:val="24"/>
          <w:szCs w:val="24"/>
        </w:rPr>
        <w:t>12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9CC">
        <w:rPr>
          <w:rFonts w:ascii="Times New Roman" w:hAnsi="Times New Roman" w:cs="Times New Roman"/>
          <w:b/>
          <w:sz w:val="24"/>
          <w:szCs w:val="24"/>
        </w:rPr>
        <w:t>апреля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F37FA">
        <w:rPr>
          <w:rFonts w:ascii="Times New Roman" w:hAnsi="Times New Roman" w:cs="Times New Roman"/>
          <w:b/>
          <w:sz w:val="24"/>
          <w:szCs w:val="24"/>
        </w:rPr>
        <w:t>23</w:t>
      </w:r>
      <w:r w:rsidR="005F6EA4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 xml:space="preserve">г., </w:t>
      </w:r>
      <w:r w:rsidR="00D50988" w:rsidRPr="00B3507E">
        <w:rPr>
          <w:rFonts w:ascii="Times New Roman" w:hAnsi="Times New Roman" w:cs="Times New Roman"/>
          <w:b/>
          <w:sz w:val="24"/>
          <w:szCs w:val="24"/>
        </w:rPr>
        <w:t>1</w:t>
      </w:r>
      <w:r w:rsidR="0037538B">
        <w:rPr>
          <w:rFonts w:ascii="Times New Roman" w:hAnsi="Times New Roman" w:cs="Times New Roman"/>
          <w:b/>
          <w:sz w:val="24"/>
          <w:szCs w:val="24"/>
        </w:rPr>
        <w:t>3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-00</w:t>
      </w:r>
      <w:r w:rsidR="00E344B0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557F88" w:rsidRDefault="00E748CB" w:rsidP="0000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</w:t>
      </w:r>
      <w:r w:rsidR="00A90B03">
        <w:rPr>
          <w:rFonts w:ascii="Times New Roman" w:hAnsi="Times New Roman" w:cs="Times New Roman"/>
          <w:sz w:val="24"/>
          <w:szCs w:val="24"/>
        </w:rPr>
        <w:t xml:space="preserve"> за </w:t>
      </w:r>
      <w:r w:rsidR="008E5D9D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</w:t>
      </w:r>
      <w:r w:rsidR="00A90B03">
        <w:rPr>
          <w:rFonts w:ascii="Times New Roman" w:hAnsi="Times New Roman" w:cs="Times New Roman"/>
          <w:sz w:val="24"/>
          <w:szCs w:val="24"/>
        </w:rPr>
        <w:t>использование торгового места для размещения объекта сезонной торговли</w:t>
      </w:r>
      <w:r w:rsidR="002F3F59" w:rsidRPr="002F3F59">
        <w:t xml:space="preserve"> </w:t>
      </w:r>
      <w:r w:rsidR="0037538B" w:rsidRPr="0037538B">
        <w:rPr>
          <w:rFonts w:ascii="Times New Roman" w:hAnsi="Times New Roman" w:cs="Times New Roman"/>
          <w:sz w:val="24"/>
          <w:szCs w:val="24"/>
        </w:rPr>
        <w:t>для реализации сырого молока</w:t>
      </w:r>
      <w:r w:rsidR="0037538B">
        <w:t xml:space="preserve"> </w:t>
      </w:r>
      <w:r w:rsidR="000079CC">
        <w:rPr>
          <w:rFonts w:ascii="Times New Roman" w:hAnsi="Times New Roman" w:cs="Times New Roman"/>
          <w:sz w:val="24"/>
          <w:szCs w:val="24"/>
        </w:rPr>
        <w:t>на период с 01.05</w:t>
      </w:r>
      <w:r w:rsidR="002F3F59" w:rsidRPr="002F3F59">
        <w:rPr>
          <w:rFonts w:ascii="Times New Roman" w:hAnsi="Times New Roman" w:cs="Times New Roman"/>
          <w:sz w:val="24"/>
          <w:szCs w:val="24"/>
        </w:rPr>
        <w:t>.20</w:t>
      </w:r>
      <w:r w:rsidR="008F37FA">
        <w:rPr>
          <w:rFonts w:ascii="Times New Roman" w:hAnsi="Times New Roman" w:cs="Times New Roman"/>
          <w:sz w:val="24"/>
          <w:szCs w:val="24"/>
        </w:rPr>
        <w:t>23</w:t>
      </w:r>
      <w:r w:rsidR="000079CC">
        <w:rPr>
          <w:rFonts w:ascii="Times New Roman" w:hAnsi="Times New Roman" w:cs="Times New Roman"/>
          <w:sz w:val="24"/>
          <w:szCs w:val="24"/>
        </w:rPr>
        <w:t xml:space="preserve"> по 31.10</w:t>
      </w:r>
      <w:r w:rsidR="002F3F59" w:rsidRPr="002F3F59">
        <w:rPr>
          <w:rFonts w:ascii="Times New Roman" w:hAnsi="Times New Roman" w:cs="Times New Roman"/>
          <w:sz w:val="24"/>
          <w:szCs w:val="24"/>
        </w:rPr>
        <w:t>.20</w:t>
      </w:r>
      <w:r w:rsidR="008F37F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определена в соответствии с </w:t>
      </w:r>
      <w:r w:rsidRPr="00E748CB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748CB">
        <w:rPr>
          <w:rFonts w:ascii="Times New Roman" w:hAnsi="Times New Roman" w:cs="Times New Roman"/>
          <w:sz w:val="24"/>
          <w:szCs w:val="24"/>
        </w:rPr>
        <w:t xml:space="preserve"> расчета платы за использование торговых мест для размещения нестационарных объектов сезонной торговли</w:t>
      </w:r>
      <w:r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Копейского городского округа от 12.03.2019 № 614-п</w:t>
      </w:r>
      <w:r w:rsidR="000F72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F88" w:rsidRDefault="00557F88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аукциона у</w:t>
      </w:r>
      <w:r w:rsidRPr="00557F88">
        <w:rPr>
          <w:rFonts w:ascii="Times New Roman" w:hAnsi="Times New Roman" w:cs="Times New Roman"/>
          <w:sz w:val="24"/>
          <w:szCs w:val="24"/>
        </w:rPr>
        <w:t xml:space="preserve">станавливается в размере </w:t>
      </w:r>
      <w:r w:rsidR="000563DD" w:rsidRPr="00E344B0">
        <w:rPr>
          <w:rFonts w:ascii="Times New Roman" w:hAnsi="Times New Roman" w:cs="Times New Roman"/>
          <w:b/>
          <w:sz w:val="24"/>
          <w:szCs w:val="24"/>
        </w:rPr>
        <w:t>десяти</w:t>
      </w:r>
      <w:r w:rsidRPr="00E344B0">
        <w:rPr>
          <w:rFonts w:ascii="Times New Roman" w:hAnsi="Times New Roman" w:cs="Times New Roman"/>
          <w:b/>
          <w:sz w:val="24"/>
          <w:szCs w:val="24"/>
        </w:rPr>
        <w:t xml:space="preserve"> процентов</w:t>
      </w:r>
      <w:r w:rsidRPr="00557F88">
        <w:rPr>
          <w:rFonts w:ascii="Times New Roman" w:hAnsi="Times New Roman" w:cs="Times New Roman"/>
          <w:sz w:val="24"/>
          <w:szCs w:val="24"/>
        </w:rPr>
        <w:t xml:space="preserve"> от начальной цены предмета аукциона и остается единым в течение всего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D8F" w:rsidRDefault="00557F88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 устанавливается </w:t>
      </w:r>
      <w:r w:rsidRPr="00557F88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E344B0">
        <w:rPr>
          <w:rFonts w:ascii="Times New Roman" w:hAnsi="Times New Roman" w:cs="Times New Roman"/>
          <w:b/>
          <w:sz w:val="24"/>
          <w:szCs w:val="24"/>
        </w:rPr>
        <w:t>пятидесяти процентов</w:t>
      </w:r>
      <w:r w:rsidRPr="00557F88">
        <w:rPr>
          <w:rFonts w:ascii="Times New Roman" w:hAnsi="Times New Roman" w:cs="Times New Roman"/>
          <w:sz w:val="24"/>
          <w:szCs w:val="24"/>
        </w:rPr>
        <w:t xml:space="preserve"> от начальной цены за право на заключение договора</w:t>
      </w:r>
      <w:r w:rsidR="00A90B03">
        <w:rPr>
          <w:rFonts w:ascii="Times New Roman" w:hAnsi="Times New Roman" w:cs="Times New Roman"/>
          <w:sz w:val="24"/>
          <w:szCs w:val="24"/>
        </w:rPr>
        <w:t>:</w:t>
      </w:r>
    </w:p>
    <w:p w:rsidR="00B44D7A" w:rsidRDefault="00B44D7A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745" w:type="dxa"/>
        <w:tblInd w:w="108" w:type="dxa"/>
        <w:tblLook w:val="04A0" w:firstRow="1" w:lastRow="0" w:firstColumn="1" w:lastColumn="0" w:noHBand="0" w:noVBand="1"/>
      </w:tblPr>
      <w:tblGrid>
        <w:gridCol w:w="702"/>
        <w:gridCol w:w="2559"/>
        <w:gridCol w:w="1550"/>
        <w:gridCol w:w="1147"/>
        <w:gridCol w:w="1395"/>
        <w:gridCol w:w="1196"/>
        <w:gridCol w:w="1196"/>
      </w:tblGrid>
      <w:tr w:rsidR="00557F88" w:rsidRPr="00384A00" w:rsidTr="00DF275C">
        <w:tc>
          <w:tcPr>
            <w:tcW w:w="702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hAnsi="Times New Roman" w:cs="Times New Roman"/>
              </w:rPr>
              <w:t>№ п/п (лот)</w:t>
            </w:r>
          </w:p>
        </w:tc>
        <w:tc>
          <w:tcPr>
            <w:tcW w:w="2559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eastAsia="Times New Roman" w:hAnsi="Times New Roman" w:cs="Times New Roman"/>
              </w:rPr>
              <w:t>Адресный ориентир торгового места</w:t>
            </w:r>
          </w:p>
        </w:tc>
        <w:tc>
          <w:tcPr>
            <w:tcW w:w="1550" w:type="dxa"/>
          </w:tcPr>
          <w:p w:rsidR="00557F88" w:rsidRPr="00384A00" w:rsidRDefault="00557F88" w:rsidP="004B63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84A00">
              <w:rPr>
                <w:rFonts w:ascii="Times New Roman" w:eastAsia="Calibri" w:hAnsi="Times New Roman" w:cs="Times New Roman"/>
              </w:rPr>
              <w:t>Реализуемый</w:t>
            </w:r>
          </w:p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384A00">
              <w:rPr>
                <w:rFonts w:ascii="Times New Roman" w:eastAsia="Calibri" w:hAnsi="Times New Roman" w:cs="Times New Roman"/>
              </w:rPr>
              <w:t>ссортимент</w:t>
            </w:r>
          </w:p>
        </w:tc>
        <w:tc>
          <w:tcPr>
            <w:tcW w:w="1147" w:type="dxa"/>
          </w:tcPr>
          <w:p w:rsidR="00557F88" w:rsidRPr="00384A00" w:rsidRDefault="00DF275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торгового места</w:t>
            </w:r>
            <w:r w:rsidR="00557F88" w:rsidRPr="00384A00">
              <w:rPr>
                <w:rFonts w:ascii="Times New Roman" w:eastAsia="Times New Roman" w:hAnsi="Times New Roman" w:cs="Times New Roman"/>
              </w:rPr>
              <w:t>, м2</w:t>
            </w:r>
          </w:p>
        </w:tc>
        <w:tc>
          <w:tcPr>
            <w:tcW w:w="1395" w:type="dxa"/>
          </w:tcPr>
          <w:p w:rsidR="00557F88" w:rsidRPr="004B634E" w:rsidRDefault="00557F88" w:rsidP="004B6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Начальная цена</w:t>
            </w:r>
            <w:r w:rsidRPr="004B634E">
              <w:rPr>
                <w:rFonts w:ascii="Times New Roman" w:eastAsia="Times New Roman" w:hAnsi="Times New Roman" w:cs="Times New Roman"/>
              </w:rPr>
              <w:t xml:space="preserve"> размещения </w:t>
            </w:r>
          </w:p>
          <w:p w:rsidR="00557F88" w:rsidRPr="004B634E" w:rsidRDefault="00A57467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(184</w:t>
            </w:r>
            <w:r w:rsidR="00C71A81">
              <w:rPr>
                <w:rFonts w:ascii="Times New Roman" w:eastAsia="Times New Roman" w:hAnsi="Times New Roman" w:cs="Times New Roman"/>
              </w:rPr>
              <w:t xml:space="preserve"> дня</w:t>
            </w:r>
            <w:r w:rsidR="00557F88" w:rsidRPr="004B634E">
              <w:rPr>
                <w:rFonts w:ascii="Times New Roman" w:eastAsia="Times New Roman" w:hAnsi="Times New Roman" w:cs="Times New Roman"/>
              </w:rPr>
              <w:t>), рублей</w:t>
            </w:r>
          </w:p>
        </w:tc>
        <w:tc>
          <w:tcPr>
            <w:tcW w:w="1196" w:type="dxa"/>
          </w:tcPr>
          <w:p w:rsidR="00557F88" w:rsidRDefault="00823888" w:rsidP="0055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Шаг, 10</w:t>
            </w:r>
            <w:r w:rsidR="00557F88">
              <w:rPr>
                <w:rFonts w:ascii="Times New Roman" w:eastAsia="Times New Roman" w:hAnsi="Times New Roman" w:cs="Times New Roman"/>
              </w:rPr>
              <w:t xml:space="preserve">% от начальной цены, рублей </w:t>
            </w:r>
          </w:p>
        </w:tc>
        <w:tc>
          <w:tcPr>
            <w:tcW w:w="1196" w:type="dxa"/>
          </w:tcPr>
          <w:p w:rsidR="00557F88" w:rsidRDefault="00557F88" w:rsidP="0055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Задаток, 50% от начальной цены</w:t>
            </w:r>
            <w:r w:rsidR="0037587A">
              <w:rPr>
                <w:rFonts w:ascii="Times New Roman" w:eastAsia="Times New Roman" w:hAnsi="Times New Roman" w:cs="Times New Roman"/>
              </w:rPr>
              <w:t>,</w:t>
            </w:r>
          </w:p>
          <w:p w:rsidR="0037587A" w:rsidRDefault="0037587A" w:rsidP="0055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рублей</w:t>
            </w:r>
          </w:p>
        </w:tc>
      </w:tr>
      <w:tr w:rsidR="00557F88" w:rsidRPr="00384A00" w:rsidTr="00DF275C">
        <w:tc>
          <w:tcPr>
            <w:tcW w:w="702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9" w:type="dxa"/>
          </w:tcPr>
          <w:p w:rsidR="00557F88" w:rsidRPr="00384A00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0" w:type="dxa"/>
          </w:tcPr>
          <w:p w:rsidR="00557F88" w:rsidRPr="00384A00" w:rsidRDefault="00557F88" w:rsidP="004B63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47" w:type="dxa"/>
          </w:tcPr>
          <w:p w:rsidR="00557F88" w:rsidRPr="00384A00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95" w:type="dxa"/>
          </w:tcPr>
          <w:p w:rsidR="00557F88" w:rsidRPr="00384A00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6" w:type="dxa"/>
          </w:tcPr>
          <w:p w:rsidR="00557F88" w:rsidRDefault="00B43A27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96" w:type="dxa"/>
          </w:tcPr>
          <w:p w:rsidR="00557F88" w:rsidRDefault="00B43A27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7538B" w:rsidRPr="00384A00" w:rsidTr="00DF275C">
        <w:tc>
          <w:tcPr>
            <w:tcW w:w="702" w:type="dxa"/>
          </w:tcPr>
          <w:p w:rsidR="0037538B" w:rsidRPr="00384A00" w:rsidRDefault="0037538B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9" w:type="dxa"/>
          </w:tcPr>
          <w:p w:rsidR="0037538B" w:rsidRPr="00120C32" w:rsidRDefault="0037538B" w:rsidP="00885A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Сутягина, 13</w:t>
            </w:r>
          </w:p>
          <w:p w:rsidR="0037538B" w:rsidRPr="00120C32" w:rsidRDefault="0037538B" w:rsidP="00885A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550" w:type="dxa"/>
          </w:tcPr>
          <w:p w:rsidR="0037538B" w:rsidRPr="0037538B" w:rsidRDefault="00B43A27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7538B" w:rsidRPr="0037538B">
              <w:rPr>
                <w:rFonts w:ascii="Times New Roman" w:hAnsi="Times New Roman" w:cs="Times New Roman"/>
              </w:rPr>
              <w:t>ырое молоко</w:t>
            </w:r>
          </w:p>
        </w:tc>
        <w:tc>
          <w:tcPr>
            <w:tcW w:w="1147" w:type="dxa"/>
          </w:tcPr>
          <w:p w:rsidR="0037538B" w:rsidRPr="00384A00" w:rsidRDefault="0037538B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5" w:type="dxa"/>
          </w:tcPr>
          <w:p w:rsidR="0037538B" w:rsidRPr="004B634E" w:rsidRDefault="0037538B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4852,00</w:t>
            </w:r>
          </w:p>
        </w:tc>
        <w:tc>
          <w:tcPr>
            <w:tcW w:w="1196" w:type="dxa"/>
          </w:tcPr>
          <w:p w:rsidR="0037538B" w:rsidRDefault="00B43A27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485,20</w:t>
            </w:r>
          </w:p>
        </w:tc>
        <w:tc>
          <w:tcPr>
            <w:tcW w:w="1196" w:type="dxa"/>
          </w:tcPr>
          <w:p w:rsidR="0037538B" w:rsidRDefault="00B43A27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2426,00</w:t>
            </w:r>
          </w:p>
        </w:tc>
      </w:tr>
      <w:tr w:rsidR="0037538B" w:rsidRPr="00384A00" w:rsidTr="00DF275C">
        <w:tc>
          <w:tcPr>
            <w:tcW w:w="702" w:type="dxa"/>
          </w:tcPr>
          <w:p w:rsidR="0037538B" w:rsidRPr="00384A00" w:rsidRDefault="0037538B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9" w:type="dxa"/>
          </w:tcPr>
          <w:p w:rsidR="0037538B" w:rsidRPr="00120C32" w:rsidRDefault="0037538B" w:rsidP="00885A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Ильича, 12/1</w:t>
            </w:r>
          </w:p>
          <w:p w:rsidR="0037538B" w:rsidRPr="00120C32" w:rsidRDefault="0037538B" w:rsidP="00885A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550" w:type="dxa"/>
          </w:tcPr>
          <w:p w:rsidR="0037538B" w:rsidRPr="0037538B" w:rsidRDefault="00B43A27" w:rsidP="00A57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7538B" w:rsidRPr="0037538B">
              <w:rPr>
                <w:rFonts w:ascii="Times New Roman" w:hAnsi="Times New Roman" w:cs="Times New Roman"/>
              </w:rPr>
              <w:t>ырое молоко</w:t>
            </w:r>
          </w:p>
        </w:tc>
        <w:tc>
          <w:tcPr>
            <w:tcW w:w="1147" w:type="dxa"/>
          </w:tcPr>
          <w:p w:rsidR="0037538B" w:rsidRPr="00384A00" w:rsidRDefault="0037538B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5" w:type="dxa"/>
          </w:tcPr>
          <w:p w:rsidR="0037538B" w:rsidRPr="004B634E" w:rsidRDefault="0037538B" w:rsidP="0076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4852,00</w:t>
            </w:r>
          </w:p>
        </w:tc>
        <w:tc>
          <w:tcPr>
            <w:tcW w:w="1196" w:type="dxa"/>
          </w:tcPr>
          <w:p w:rsidR="0037538B" w:rsidRDefault="00B43A27" w:rsidP="0076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485,20</w:t>
            </w:r>
          </w:p>
        </w:tc>
        <w:tc>
          <w:tcPr>
            <w:tcW w:w="1196" w:type="dxa"/>
          </w:tcPr>
          <w:p w:rsidR="0037538B" w:rsidRDefault="00B43A27" w:rsidP="0076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2426,00</w:t>
            </w:r>
          </w:p>
        </w:tc>
      </w:tr>
      <w:tr w:rsidR="0037538B" w:rsidRPr="00384A00" w:rsidTr="00DF275C">
        <w:tc>
          <w:tcPr>
            <w:tcW w:w="702" w:type="dxa"/>
          </w:tcPr>
          <w:p w:rsidR="0037538B" w:rsidRPr="00384A00" w:rsidRDefault="0037538B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9" w:type="dxa"/>
          </w:tcPr>
          <w:p w:rsidR="0037538B" w:rsidRPr="00120C32" w:rsidRDefault="0037538B" w:rsidP="00885A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Луначарского, 30</w:t>
            </w:r>
          </w:p>
          <w:p w:rsidR="0037538B" w:rsidRPr="00120C32" w:rsidRDefault="0037538B" w:rsidP="00885A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Бажова</w:t>
            </w:r>
          </w:p>
        </w:tc>
        <w:tc>
          <w:tcPr>
            <w:tcW w:w="1550" w:type="dxa"/>
          </w:tcPr>
          <w:p w:rsidR="0037538B" w:rsidRPr="0037538B" w:rsidRDefault="00B43A27" w:rsidP="00A57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7538B" w:rsidRPr="0037538B">
              <w:rPr>
                <w:rFonts w:ascii="Times New Roman" w:hAnsi="Times New Roman" w:cs="Times New Roman"/>
              </w:rPr>
              <w:t>ырое молоко</w:t>
            </w:r>
          </w:p>
        </w:tc>
        <w:tc>
          <w:tcPr>
            <w:tcW w:w="1147" w:type="dxa"/>
          </w:tcPr>
          <w:p w:rsidR="0037538B" w:rsidRPr="00384A00" w:rsidRDefault="0037538B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5" w:type="dxa"/>
          </w:tcPr>
          <w:p w:rsidR="0037538B" w:rsidRPr="004B634E" w:rsidRDefault="00B43A27" w:rsidP="00842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2911,00</w:t>
            </w:r>
          </w:p>
        </w:tc>
        <w:tc>
          <w:tcPr>
            <w:tcW w:w="1196" w:type="dxa"/>
          </w:tcPr>
          <w:p w:rsidR="0037538B" w:rsidRDefault="00B43A27" w:rsidP="00842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291,10</w:t>
            </w:r>
          </w:p>
        </w:tc>
        <w:tc>
          <w:tcPr>
            <w:tcW w:w="1196" w:type="dxa"/>
          </w:tcPr>
          <w:p w:rsidR="0037538B" w:rsidRDefault="00B43A27" w:rsidP="00842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1455,50</w:t>
            </w:r>
          </w:p>
        </w:tc>
      </w:tr>
      <w:tr w:rsidR="0037538B" w:rsidRPr="00384A00" w:rsidTr="00DF275C">
        <w:tc>
          <w:tcPr>
            <w:tcW w:w="702" w:type="dxa"/>
          </w:tcPr>
          <w:p w:rsidR="0037538B" w:rsidRPr="00384A00" w:rsidRDefault="0037538B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9" w:type="dxa"/>
          </w:tcPr>
          <w:p w:rsidR="0037538B" w:rsidRPr="00120C32" w:rsidRDefault="0037538B" w:rsidP="00885A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Коммунистическая, 30</w:t>
            </w:r>
          </w:p>
          <w:p w:rsidR="0037538B" w:rsidRPr="00120C32" w:rsidRDefault="0037538B" w:rsidP="00885A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Старокамышинск</w:t>
            </w:r>
          </w:p>
        </w:tc>
        <w:tc>
          <w:tcPr>
            <w:tcW w:w="1550" w:type="dxa"/>
          </w:tcPr>
          <w:p w:rsidR="0037538B" w:rsidRPr="0037538B" w:rsidRDefault="00B43A27" w:rsidP="00A57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7538B" w:rsidRPr="0037538B">
              <w:rPr>
                <w:rFonts w:ascii="Times New Roman" w:hAnsi="Times New Roman" w:cs="Times New Roman"/>
              </w:rPr>
              <w:t>ырое молоко</w:t>
            </w:r>
          </w:p>
        </w:tc>
        <w:tc>
          <w:tcPr>
            <w:tcW w:w="1147" w:type="dxa"/>
          </w:tcPr>
          <w:p w:rsidR="0037538B" w:rsidRPr="00384A00" w:rsidRDefault="0037538B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5" w:type="dxa"/>
          </w:tcPr>
          <w:p w:rsidR="0037538B" w:rsidRPr="004B634E" w:rsidRDefault="00B43A27" w:rsidP="00842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2426,00</w:t>
            </w:r>
          </w:p>
        </w:tc>
        <w:tc>
          <w:tcPr>
            <w:tcW w:w="1196" w:type="dxa"/>
          </w:tcPr>
          <w:p w:rsidR="0037538B" w:rsidRDefault="00B43A27" w:rsidP="00842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242,60</w:t>
            </w:r>
          </w:p>
        </w:tc>
        <w:tc>
          <w:tcPr>
            <w:tcW w:w="1196" w:type="dxa"/>
          </w:tcPr>
          <w:p w:rsidR="0037538B" w:rsidRDefault="00B43A27" w:rsidP="00842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1213,00</w:t>
            </w:r>
          </w:p>
        </w:tc>
      </w:tr>
      <w:tr w:rsidR="0037538B" w:rsidRPr="00384A00" w:rsidTr="00DF275C">
        <w:tc>
          <w:tcPr>
            <w:tcW w:w="702" w:type="dxa"/>
          </w:tcPr>
          <w:p w:rsidR="0037538B" w:rsidRPr="00384A00" w:rsidRDefault="0037538B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9" w:type="dxa"/>
          </w:tcPr>
          <w:p w:rsidR="0037538B" w:rsidRDefault="0037538B" w:rsidP="00885A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Электровозная, 13</w:t>
            </w:r>
          </w:p>
          <w:p w:rsidR="0037538B" w:rsidRDefault="0037538B" w:rsidP="00885A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Железнодорожный</w:t>
            </w:r>
          </w:p>
        </w:tc>
        <w:tc>
          <w:tcPr>
            <w:tcW w:w="1550" w:type="dxa"/>
          </w:tcPr>
          <w:p w:rsidR="0037538B" w:rsidRPr="0037538B" w:rsidRDefault="00B43A27" w:rsidP="00A57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7538B" w:rsidRPr="0037538B">
              <w:rPr>
                <w:rFonts w:ascii="Times New Roman" w:hAnsi="Times New Roman" w:cs="Times New Roman"/>
              </w:rPr>
              <w:t>ырое молоко</w:t>
            </w:r>
          </w:p>
        </w:tc>
        <w:tc>
          <w:tcPr>
            <w:tcW w:w="1147" w:type="dxa"/>
          </w:tcPr>
          <w:p w:rsidR="0037538B" w:rsidRPr="00384A00" w:rsidRDefault="0037538B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5" w:type="dxa"/>
          </w:tcPr>
          <w:p w:rsidR="0037538B" w:rsidRPr="004B634E" w:rsidRDefault="00B43A27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3882,00</w:t>
            </w:r>
          </w:p>
        </w:tc>
        <w:tc>
          <w:tcPr>
            <w:tcW w:w="1196" w:type="dxa"/>
          </w:tcPr>
          <w:p w:rsidR="0037538B" w:rsidRDefault="00B43A27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388,20</w:t>
            </w:r>
          </w:p>
        </w:tc>
        <w:tc>
          <w:tcPr>
            <w:tcW w:w="1196" w:type="dxa"/>
          </w:tcPr>
          <w:p w:rsidR="0037538B" w:rsidRDefault="00B43A27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1941,00</w:t>
            </w:r>
          </w:p>
        </w:tc>
      </w:tr>
      <w:tr w:rsidR="0037538B" w:rsidRPr="00384A00" w:rsidTr="00DF275C">
        <w:tc>
          <w:tcPr>
            <w:tcW w:w="702" w:type="dxa"/>
          </w:tcPr>
          <w:p w:rsidR="0037538B" w:rsidRPr="00384A00" w:rsidRDefault="0037538B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9" w:type="dxa"/>
          </w:tcPr>
          <w:p w:rsidR="0037538B" w:rsidRDefault="0037538B" w:rsidP="00885A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14</w:t>
            </w:r>
          </w:p>
          <w:p w:rsidR="0037538B" w:rsidRDefault="0037538B" w:rsidP="00885A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Октябрьский</w:t>
            </w:r>
          </w:p>
        </w:tc>
        <w:tc>
          <w:tcPr>
            <w:tcW w:w="1550" w:type="dxa"/>
          </w:tcPr>
          <w:p w:rsidR="0037538B" w:rsidRPr="0037538B" w:rsidRDefault="00B43A27" w:rsidP="00A57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7538B" w:rsidRPr="0037538B">
              <w:rPr>
                <w:rFonts w:ascii="Times New Roman" w:hAnsi="Times New Roman" w:cs="Times New Roman"/>
              </w:rPr>
              <w:t>ырое молоко</w:t>
            </w:r>
          </w:p>
        </w:tc>
        <w:tc>
          <w:tcPr>
            <w:tcW w:w="1147" w:type="dxa"/>
          </w:tcPr>
          <w:p w:rsidR="0037538B" w:rsidRPr="00384A00" w:rsidRDefault="0037538B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5" w:type="dxa"/>
          </w:tcPr>
          <w:p w:rsidR="0037538B" w:rsidRPr="004B634E" w:rsidRDefault="00B43A27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1456,00</w:t>
            </w:r>
          </w:p>
        </w:tc>
        <w:tc>
          <w:tcPr>
            <w:tcW w:w="1196" w:type="dxa"/>
          </w:tcPr>
          <w:p w:rsidR="0037538B" w:rsidRDefault="00B43A27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145,60</w:t>
            </w:r>
          </w:p>
        </w:tc>
        <w:tc>
          <w:tcPr>
            <w:tcW w:w="1196" w:type="dxa"/>
          </w:tcPr>
          <w:p w:rsidR="0037538B" w:rsidRDefault="00B43A27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728,00</w:t>
            </w:r>
          </w:p>
        </w:tc>
      </w:tr>
      <w:tr w:rsidR="0037538B" w:rsidRPr="00384A00" w:rsidTr="00DF275C">
        <w:tc>
          <w:tcPr>
            <w:tcW w:w="702" w:type="dxa"/>
          </w:tcPr>
          <w:p w:rsidR="0037538B" w:rsidRPr="00384A00" w:rsidRDefault="0037538B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9" w:type="dxa"/>
          </w:tcPr>
          <w:p w:rsidR="0037538B" w:rsidRDefault="0037538B" w:rsidP="00885A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22 Партсъезда, 8</w:t>
            </w:r>
          </w:p>
          <w:p w:rsidR="0037538B" w:rsidRDefault="0037538B" w:rsidP="00885A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Вахрушево</w:t>
            </w:r>
          </w:p>
        </w:tc>
        <w:tc>
          <w:tcPr>
            <w:tcW w:w="1550" w:type="dxa"/>
          </w:tcPr>
          <w:p w:rsidR="0037538B" w:rsidRPr="0037538B" w:rsidRDefault="00B43A27" w:rsidP="00A57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7538B" w:rsidRPr="0037538B">
              <w:rPr>
                <w:rFonts w:ascii="Times New Roman" w:hAnsi="Times New Roman" w:cs="Times New Roman"/>
              </w:rPr>
              <w:t>ырое молоко</w:t>
            </w:r>
          </w:p>
        </w:tc>
        <w:tc>
          <w:tcPr>
            <w:tcW w:w="1147" w:type="dxa"/>
          </w:tcPr>
          <w:p w:rsidR="0037538B" w:rsidRPr="00384A00" w:rsidRDefault="0037538B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5" w:type="dxa"/>
          </w:tcPr>
          <w:p w:rsidR="0037538B" w:rsidRPr="004B634E" w:rsidRDefault="00B43A27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1456,00</w:t>
            </w:r>
          </w:p>
        </w:tc>
        <w:tc>
          <w:tcPr>
            <w:tcW w:w="1196" w:type="dxa"/>
          </w:tcPr>
          <w:p w:rsidR="0037538B" w:rsidRDefault="00B43A27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145,60</w:t>
            </w:r>
          </w:p>
        </w:tc>
        <w:tc>
          <w:tcPr>
            <w:tcW w:w="1196" w:type="dxa"/>
          </w:tcPr>
          <w:p w:rsidR="0037538B" w:rsidRDefault="00B43A27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728,00</w:t>
            </w:r>
          </w:p>
        </w:tc>
      </w:tr>
    </w:tbl>
    <w:p w:rsidR="00017B5C" w:rsidRPr="002C73D1" w:rsidRDefault="00D73ECE" w:rsidP="0001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B5C">
        <w:rPr>
          <w:rFonts w:ascii="Times New Roman" w:hAnsi="Times New Roman" w:cs="Times New Roman"/>
          <w:sz w:val="24"/>
          <w:szCs w:val="24"/>
        </w:rPr>
        <w:tab/>
      </w:r>
      <w:r w:rsidR="00F7332D" w:rsidRPr="002C73D1">
        <w:rPr>
          <w:rFonts w:ascii="Times New Roman" w:hAnsi="Times New Roman" w:cs="Times New Roman"/>
          <w:sz w:val="24"/>
          <w:szCs w:val="24"/>
        </w:rPr>
        <w:t>7</w:t>
      </w:r>
      <w:r w:rsidR="00AA3FAA" w:rsidRPr="002C73D1">
        <w:rPr>
          <w:rFonts w:ascii="Times New Roman" w:hAnsi="Times New Roman" w:cs="Times New Roman"/>
          <w:sz w:val="24"/>
          <w:szCs w:val="24"/>
        </w:rPr>
        <w:t xml:space="preserve">. </w:t>
      </w:r>
      <w:r w:rsidR="00017B5C" w:rsidRPr="002C73D1">
        <w:rPr>
          <w:rFonts w:ascii="Times New Roman" w:hAnsi="Times New Roman" w:cs="Times New Roman"/>
          <w:sz w:val="24"/>
          <w:szCs w:val="24"/>
        </w:rPr>
        <w:t>В аукционе могут участвовать только претенденты, признанные участниками аукциона. Участники аукциона имеют возможность принять непосредственное или через своих представителей участие в аукционе. Аукцион проводится в присутствии членов Комиссии, участников аукциона или их представителей.</w:t>
      </w:r>
    </w:p>
    <w:p w:rsidR="00017B5C" w:rsidRPr="002C73D1" w:rsidRDefault="00017B5C" w:rsidP="000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01"/>
      <w:r w:rsidRPr="002C73D1">
        <w:rPr>
          <w:rFonts w:ascii="Times New Roman" w:hAnsi="Times New Roman" w:cs="Times New Roman"/>
          <w:sz w:val="24"/>
          <w:szCs w:val="24"/>
        </w:rPr>
        <w:t xml:space="preserve">Участники аукциона непосредственно на процедуре аукциона оглашают свои ценовые предложения. </w:t>
      </w:r>
    </w:p>
    <w:p w:rsidR="00017B5C" w:rsidRPr="002C73D1" w:rsidRDefault="00017B5C" w:rsidP="000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5"/>
      <w:bookmarkEnd w:id="1"/>
      <w:r w:rsidRPr="002C73D1">
        <w:rPr>
          <w:rFonts w:ascii="Times New Roman" w:hAnsi="Times New Roman" w:cs="Times New Roman"/>
          <w:sz w:val="24"/>
          <w:szCs w:val="24"/>
        </w:rPr>
        <w:t xml:space="preserve">После объявления начала аукциона и оглашения начальной цены по лоту аукционист предлагает участникам аукциона заявлять свои предложения по цене, превышающей начальную цену. Каждая последующая цена, превышающая предыдущую цену на </w:t>
      </w:r>
      <w:r w:rsidR="0030139B" w:rsidRPr="002C73D1">
        <w:rPr>
          <w:rFonts w:ascii="Times New Roman" w:hAnsi="Times New Roman" w:cs="Times New Roman"/>
          <w:sz w:val="24"/>
          <w:szCs w:val="24"/>
        </w:rPr>
        <w:t>«</w:t>
      </w:r>
      <w:r w:rsidRPr="002C73D1">
        <w:rPr>
          <w:rFonts w:ascii="Times New Roman" w:hAnsi="Times New Roman" w:cs="Times New Roman"/>
          <w:sz w:val="24"/>
          <w:szCs w:val="24"/>
        </w:rPr>
        <w:t>шаг аукциона</w:t>
      </w:r>
      <w:r w:rsidR="0030139B" w:rsidRPr="002C73D1">
        <w:rPr>
          <w:rFonts w:ascii="Times New Roman" w:hAnsi="Times New Roman" w:cs="Times New Roman"/>
          <w:sz w:val="24"/>
          <w:szCs w:val="24"/>
        </w:rPr>
        <w:t>»</w:t>
      </w:r>
      <w:r w:rsidR="007930D2">
        <w:rPr>
          <w:rFonts w:ascii="Times New Roman" w:hAnsi="Times New Roman" w:cs="Times New Roman"/>
          <w:sz w:val="24"/>
          <w:szCs w:val="24"/>
        </w:rPr>
        <w:t>,</w:t>
      </w:r>
      <w:r w:rsidRPr="002C73D1">
        <w:rPr>
          <w:rFonts w:ascii="Times New Roman" w:hAnsi="Times New Roman" w:cs="Times New Roman"/>
          <w:sz w:val="24"/>
          <w:szCs w:val="24"/>
        </w:rPr>
        <w:t xml:space="preserve"> заявляется участниками аукциона путем поднятия карточек.</w:t>
      </w:r>
    </w:p>
    <w:p w:rsidR="00017B5C" w:rsidRPr="002C73D1" w:rsidRDefault="00017B5C" w:rsidP="000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6"/>
      <w:bookmarkEnd w:id="2"/>
      <w:r w:rsidRPr="002C73D1">
        <w:rPr>
          <w:rFonts w:ascii="Times New Roman" w:hAnsi="Times New Roman" w:cs="Times New Roman"/>
          <w:sz w:val="24"/>
          <w:szCs w:val="24"/>
        </w:rPr>
        <w:t>Предложения на повышение цены могут вноситься участниками в произвольном порядке или по очереди.</w:t>
      </w:r>
    </w:p>
    <w:p w:rsidR="00017B5C" w:rsidRPr="002C73D1" w:rsidRDefault="00017B5C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9"/>
      <w:bookmarkEnd w:id="3"/>
      <w:r w:rsidRPr="002C73D1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самую высокую цену лота, на которой завершился аукцион.</w:t>
      </w:r>
    </w:p>
    <w:bookmarkEnd w:id="4"/>
    <w:p w:rsidR="00017B5C" w:rsidRPr="002C73D1" w:rsidRDefault="00017B5C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lastRenderedPageBreak/>
        <w:t>Результаты проведения аукциона оформляются протоколом, который подписывается всеми присутствующими членами Комиссии.</w:t>
      </w:r>
    </w:p>
    <w:p w:rsidR="00017B5C" w:rsidRPr="002C73D1" w:rsidRDefault="00017B5C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 xml:space="preserve">Протокол аукциона размещается на </w:t>
      </w:r>
      <w:hyperlink r:id="rId10" w:history="1">
        <w:r w:rsidRPr="002C73D1">
          <w:rPr>
            <w:rStyle w:val="ad"/>
            <w:rFonts w:ascii="Times New Roman" w:hAnsi="Times New Roman" w:cs="Times New Roman"/>
            <w:b w:val="0"/>
            <w:color w:val="auto"/>
            <w:sz w:val="24"/>
            <w:szCs w:val="24"/>
          </w:rPr>
          <w:t>официальном сайте</w:t>
        </w:r>
      </w:hyperlink>
      <w:r w:rsidRPr="002C73D1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 течение дня, следующего после дня подписания вышеуказанного протокола.</w:t>
      </w:r>
    </w:p>
    <w:p w:rsidR="00017B5C" w:rsidRPr="002C73D1" w:rsidRDefault="00F7332D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11"/>
      <w:r w:rsidRPr="002C73D1">
        <w:rPr>
          <w:rFonts w:ascii="Times New Roman" w:hAnsi="Times New Roman" w:cs="Times New Roman"/>
          <w:sz w:val="24"/>
          <w:szCs w:val="24"/>
        </w:rPr>
        <w:t>8</w:t>
      </w:r>
      <w:r w:rsidR="00AA3FAA" w:rsidRPr="002C73D1">
        <w:rPr>
          <w:rFonts w:ascii="Times New Roman" w:hAnsi="Times New Roman" w:cs="Times New Roman"/>
          <w:sz w:val="24"/>
          <w:szCs w:val="24"/>
        </w:rPr>
        <w:t xml:space="preserve">. </w:t>
      </w:r>
      <w:r w:rsidR="00017B5C" w:rsidRPr="002C73D1">
        <w:rPr>
          <w:rFonts w:ascii="Times New Roman" w:hAnsi="Times New Roman" w:cs="Times New Roman"/>
          <w:sz w:val="24"/>
          <w:szCs w:val="24"/>
        </w:rPr>
        <w:t>Организатор не менее чем через десять дней со дня подписания прот</w:t>
      </w:r>
      <w:r w:rsidR="00C71A81" w:rsidRPr="002C73D1">
        <w:rPr>
          <w:rFonts w:ascii="Times New Roman" w:hAnsi="Times New Roman" w:cs="Times New Roman"/>
          <w:sz w:val="24"/>
          <w:szCs w:val="24"/>
        </w:rPr>
        <w:t>окола аукциона передает договор</w:t>
      </w:r>
      <w:r w:rsidR="00EB5147" w:rsidRPr="002C73D1">
        <w:rPr>
          <w:rFonts w:ascii="Times New Roman" w:hAnsi="Times New Roman" w:cs="Times New Roman"/>
          <w:sz w:val="24"/>
          <w:szCs w:val="24"/>
        </w:rPr>
        <w:t xml:space="preserve"> </w:t>
      </w:r>
      <w:r w:rsidR="00017B5C" w:rsidRPr="002C73D1">
        <w:rPr>
          <w:rFonts w:ascii="Times New Roman" w:hAnsi="Times New Roman" w:cs="Times New Roman"/>
          <w:sz w:val="24"/>
          <w:szCs w:val="24"/>
        </w:rPr>
        <w:t xml:space="preserve">с включенными в него условиями о цене победителю аукциона. </w:t>
      </w:r>
    </w:p>
    <w:bookmarkEnd w:id="5"/>
    <w:p w:rsidR="00017B5C" w:rsidRPr="002C73D1" w:rsidRDefault="00A57467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>9</w:t>
      </w:r>
      <w:r w:rsidR="00AA3FAA" w:rsidRPr="002C73D1">
        <w:rPr>
          <w:rFonts w:ascii="Times New Roman" w:hAnsi="Times New Roman" w:cs="Times New Roman"/>
          <w:sz w:val="24"/>
          <w:szCs w:val="24"/>
        </w:rPr>
        <w:t xml:space="preserve">. </w:t>
      </w:r>
      <w:r w:rsidR="00017B5C" w:rsidRPr="002C73D1">
        <w:rPr>
          <w:rFonts w:ascii="Times New Roman" w:hAnsi="Times New Roman" w:cs="Times New Roman"/>
          <w:sz w:val="24"/>
          <w:szCs w:val="24"/>
        </w:rPr>
        <w:t>Срок действия договора не может превышать срок, входящий в период реализации сезонных товаров.</w:t>
      </w:r>
    </w:p>
    <w:p w:rsidR="00CB2E0F" w:rsidRPr="002C73D1" w:rsidRDefault="00CB2E0F" w:rsidP="00CB2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3D1">
        <w:rPr>
          <w:rFonts w:ascii="Times New Roman" w:hAnsi="Times New Roman" w:cs="Times New Roman"/>
          <w:sz w:val="24"/>
          <w:szCs w:val="24"/>
        </w:rPr>
        <w:t xml:space="preserve">10. </w:t>
      </w:r>
      <w:r w:rsidRPr="002C73D1">
        <w:rPr>
          <w:rFonts w:ascii="Times New Roman" w:eastAsia="Calibri" w:hAnsi="Times New Roman" w:cs="Times New Roman"/>
          <w:sz w:val="24"/>
          <w:szCs w:val="24"/>
          <w:lang w:eastAsia="ru-RU"/>
        </w:rPr>
        <w:t>Если договор в течение тридцати календарных дней со дня направления победителю аукциона проекта указанного договора не был им подписан и представлен в УЭР, УЭР направляет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2E0F" w:rsidRDefault="00CB2E0F" w:rsidP="00CB2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3D1">
        <w:rPr>
          <w:rFonts w:ascii="Times New Roman" w:eastAsia="Calibri" w:hAnsi="Times New Roman" w:cs="Times New Roman"/>
          <w:sz w:val="24"/>
          <w:szCs w:val="24"/>
          <w:lang w:eastAsia="ru-RU"/>
        </w:rPr>
        <w:t>11. В случае если в течение тридцати календарных дней со дня направления участнику аукциона, который сделал предпоследнее предложение о цене предмета аукциона, проекта договора, он не представил в УЭР, подписанный им договор, Управление вправе объявить о</w:t>
      </w:r>
      <w:r w:rsidR="002C73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проведении повторного аукциона. </w:t>
      </w:r>
    </w:p>
    <w:p w:rsidR="001727A7" w:rsidRPr="001727A7" w:rsidRDefault="001727A7" w:rsidP="001727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 </w:t>
      </w:r>
      <w:r w:rsidRPr="001727A7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победителя, единственного участника аукциона от заключения договора задаток на участие в аукционе таким участникам не возвращается, денежные средства, внесенные в качестве задатка на участие в аукционе, поступают в доход бюджета городского округа.</w:t>
      </w:r>
    </w:p>
    <w:p w:rsidR="001727A7" w:rsidRPr="001727A7" w:rsidRDefault="001727A7" w:rsidP="001727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sub_1098"/>
      <w:r w:rsidRPr="003975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13. В случае если участник не явился на аукцион и при условии, что на основании результатов рассмотрения заявок на участие в аукционе Комиссией было принято решение о допуске к участию в аукционе претендента и о признании его участником аукциона, </w:t>
      </w:r>
      <w:r w:rsidR="000C4B6A" w:rsidRPr="003975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Организатор обязан вернуть такому </w:t>
      </w:r>
      <w:r w:rsidR="000C4B6A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участнику</w:t>
      </w:r>
      <w:r w:rsidR="003975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внесенные в качестве задатка на участие в аукционе денежные средства в течении пяти рабочих дней со дня подписания протокола о результатах проведения аукциона.</w:t>
      </w:r>
      <w:bookmarkEnd w:id="6"/>
    </w:p>
    <w:p w:rsidR="00307823" w:rsidRPr="002C73D1" w:rsidRDefault="001727A7" w:rsidP="00307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A3FAA" w:rsidRPr="002C73D1">
        <w:rPr>
          <w:rFonts w:ascii="Times New Roman" w:hAnsi="Times New Roman" w:cs="Times New Roman"/>
          <w:sz w:val="24"/>
          <w:szCs w:val="24"/>
        </w:rPr>
        <w:t xml:space="preserve">. </w:t>
      </w:r>
      <w:r w:rsidR="00307823" w:rsidRPr="002C73D1">
        <w:rPr>
          <w:rFonts w:ascii="Times New Roman" w:hAnsi="Times New Roman" w:cs="Times New Roman"/>
          <w:sz w:val="24"/>
          <w:szCs w:val="24"/>
        </w:rPr>
        <w:t>Организатор вправе отказаться от проведения аукциона в любое время, но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7823" w:rsidRPr="002C73D1">
        <w:rPr>
          <w:rFonts w:ascii="Times New Roman" w:hAnsi="Times New Roman" w:cs="Times New Roman"/>
          <w:sz w:val="24"/>
          <w:szCs w:val="24"/>
        </w:rPr>
        <w:t xml:space="preserve"> чем за десять дней до наступления даты его проведения. Извещение об отказе от проведения аукциона подлежит официальному опубликованию организатором в течение трех рабочих дней со дня принятия решения об отказе от проведения аукциона. В течение трех рабочих дней со дня принятия организатором указанного решения организатором направляются уведомления всем претендентам, подавшим заявки на участие в аукционе.</w:t>
      </w:r>
    </w:p>
    <w:p w:rsidR="007039F3" w:rsidRPr="002C73D1" w:rsidRDefault="001727A7" w:rsidP="00307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7332D" w:rsidRPr="002C73D1">
        <w:rPr>
          <w:rFonts w:ascii="Times New Roman" w:hAnsi="Times New Roman" w:cs="Times New Roman"/>
          <w:sz w:val="24"/>
          <w:szCs w:val="24"/>
        </w:rPr>
        <w:t xml:space="preserve">. </w:t>
      </w:r>
      <w:r w:rsidR="007039F3" w:rsidRPr="002C73D1">
        <w:rPr>
          <w:rFonts w:ascii="Times New Roman" w:hAnsi="Times New Roman" w:cs="Times New Roman"/>
          <w:sz w:val="24"/>
          <w:szCs w:val="24"/>
        </w:rPr>
        <w:t>Со дня официального опуб</w:t>
      </w:r>
      <w:r w:rsidR="008B64AA" w:rsidRPr="002C73D1">
        <w:rPr>
          <w:rFonts w:ascii="Times New Roman" w:hAnsi="Times New Roman" w:cs="Times New Roman"/>
          <w:sz w:val="24"/>
          <w:szCs w:val="24"/>
        </w:rPr>
        <w:t>ликования извещения о проведение</w:t>
      </w:r>
      <w:r w:rsidR="007039F3" w:rsidRPr="002C73D1">
        <w:rPr>
          <w:rFonts w:ascii="Times New Roman" w:hAnsi="Times New Roman" w:cs="Times New Roman"/>
          <w:sz w:val="24"/>
          <w:szCs w:val="24"/>
        </w:rPr>
        <w:t xml:space="preserve"> аукциона организатор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предоставляет копию аукционной документации.</w:t>
      </w:r>
    </w:p>
    <w:p w:rsidR="007039F3" w:rsidRPr="002C73D1" w:rsidRDefault="007039F3" w:rsidP="00307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>Любой претендент вправе направить в письменной форме организатору запрос о разъяснении положений документации об аукционе. В течение двух рабочих дней со дня поступления указанного запроса организатор обязан направить в письменной форме разъяснения положений документации, если указанный запрос поступил организатору не позднее двух рабочих дней до дня окончания срока подачи заявок на участие в аукционе.</w:t>
      </w:r>
    </w:p>
    <w:p w:rsidR="00307823" w:rsidRPr="002C73D1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7039F3" w:rsidRPr="002C73D1" w:rsidRDefault="007039F3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1A7" w:rsidRPr="002C73D1" w:rsidRDefault="003C31A7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>Начальник отдела по инвестиционной политике,</w:t>
      </w:r>
    </w:p>
    <w:p w:rsidR="003C31A7" w:rsidRPr="002C73D1" w:rsidRDefault="003C31A7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 xml:space="preserve">поддержке и развитию предпринимательства                                                  </w:t>
      </w:r>
      <w:r w:rsidR="00CB2E0F" w:rsidRPr="002C73D1">
        <w:rPr>
          <w:rFonts w:ascii="Times New Roman" w:hAnsi="Times New Roman" w:cs="Times New Roman"/>
          <w:sz w:val="24"/>
          <w:szCs w:val="24"/>
        </w:rPr>
        <w:t xml:space="preserve"> </w:t>
      </w:r>
      <w:r w:rsidRPr="002C73D1">
        <w:rPr>
          <w:rFonts w:ascii="Times New Roman" w:hAnsi="Times New Roman" w:cs="Times New Roman"/>
          <w:sz w:val="24"/>
          <w:szCs w:val="24"/>
        </w:rPr>
        <w:t>Е.А. Воробьева</w:t>
      </w:r>
    </w:p>
    <w:p w:rsidR="00833694" w:rsidRDefault="00833694">
      <w:pPr>
        <w:rPr>
          <w:rFonts w:ascii="Times New Roman" w:hAnsi="Times New Roman" w:cs="Times New Roman"/>
          <w:sz w:val="24"/>
          <w:szCs w:val="24"/>
        </w:rPr>
      </w:pPr>
    </w:p>
    <w:p w:rsidR="00B2584B" w:rsidRDefault="00B2584B" w:rsidP="003C3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84B" w:rsidRDefault="00B2584B" w:rsidP="003C3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84B" w:rsidRDefault="00B2584B" w:rsidP="003C3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84B" w:rsidRDefault="00B2584B" w:rsidP="003C3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31A7" w:rsidRDefault="003C31A7" w:rsidP="003C3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C31A7" w:rsidRDefault="003C31A7" w:rsidP="003C3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</w:t>
      </w:r>
    </w:p>
    <w:p w:rsidR="00B2584B" w:rsidRDefault="00B2584B" w:rsidP="00984320">
      <w:pPr>
        <w:pStyle w:val="ab"/>
        <w:jc w:val="center"/>
        <w:rPr>
          <w:rStyle w:val="ac"/>
          <w:rFonts w:ascii="Times New Roman" w:hAnsi="Times New Roman" w:cs="Times New Roman"/>
        </w:rPr>
      </w:pPr>
    </w:p>
    <w:p w:rsidR="00984320" w:rsidRPr="0019107E" w:rsidRDefault="00984320" w:rsidP="00984320">
      <w:pPr>
        <w:pStyle w:val="ab"/>
        <w:jc w:val="center"/>
        <w:rPr>
          <w:rFonts w:ascii="Times New Roman" w:hAnsi="Times New Roman" w:cs="Times New Roman"/>
        </w:rPr>
      </w:pPr>
      <w:bookmarkStart w:id="7" w:name="_GoBack"/>
      <w:bookmarkEnd w:id="7"/>
      <w:r w:rsidRPr="0019107E">
        <w:rPr>
          <w:rStyle w:val="ac"/>
          <w:rFonts w:ascii="Times New Roman" w:hAnsi="Times New Roman" w:cs="Times New Roman"/>
        </w:rPr>
        <w:t>Заявка</w:t>
      </w:r>
    </w:p>
    <w:p w:rsidR="00984320" w:rsidRPr="0019107E" w:rsidRDefault="00984320" w:rsidP="00984320">
      <w:pPr>
        <w:pStyle w:val="ab"/>
        <w:jc w:val="center"/>
        <w:rPr>
          <w:rFonts w:ascii="Times New Roman" w:hAnsi="Times New Roman" w:cs="Times New Roman"/>
        </w:rPr>
      </w:pPr>
      <w:r w:rsidRPr="0019107E">
        <w:rPr>
          <w:rStyle w:val="ac"/>
          <w:rFonts w:ascii="Times New Roman" w:hAnsi="Times New Roman" w:cs="Times New Roman"/>
        </w:rPr>
        <w:t>на участие в открытом аукционе на право использования торгового места для</w:t>
      </w:r>
      <w:r>
        <w:rPr>
          <w:rFonts w:ascii="Times New Roman" w:hAnsi="Times New Roman" w:cs="Times New Roman"/>
        </w:rPr>
        <w:t xml:space="preserve"> </w:t>
      </w:r>
      <w:r w:rsidRPr="0019107E">
        <w:rPr>
          <w:rStyle w:val="ac"/>
          <w:rFonts w:ascii="Times New Roman" w:hAnsi="Times New Roman" w:cs="Times New Roman"/>
        </w:rPr>
        <w:t>размещения нестационарных объектов сезонной торговли</w:t>
      </w:r>
    </w:p>
    <w:p w:rsidR="00984320" w:rsidRPr="0019107E" w:rsidRDefault="00984320" w:rsidP="00984320">
      <w:pPr>
        <w:rPr>
          <w:rFonts w:ascii="Times New Roman" w:hAnsi="Times New Roman" w:cs="Times New Roman"/>
          <w:sz w:val="24"/>
          <w:szCs w:val="24"/>
        </w:rPr>
      </w:pP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 xml:space="preserve">Полное наименование предприятия (Ф.И.О. ИП, </w:t>
      </w:r>
      <w:r>
        <w:rPr>
          <w:rFonts w:ascii="Times New Roman" w:hAnsi="Times New Roman" w:cs="Times New Roman"/>
        </w:rPr>
        <w:t>ЮЛ</w:t>
      </w:r>
      <w:r w:rsidRPr="0019107E">
        <w:rPr>
          <w:rFonts w:ascii="Times New Roman" w:hAnsi="Times New Roman" w:cs="Times New Roman"/>
        </w:rPr>
        <w:t>)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ОГРН_____________________________________</w:t>
      </w:r>
      <w:r>
        <w:rPr>
          <w:rFonts w:ascii="Times New Roman" w:hAnsi="Times New Roman" w:cs="Times New Roman"/>
        </w:rPr>
        <w:t>______</w:t>
      </w:r>
      <w:r w:rsidRPr="0019107E">
        <w:rPr>
          <w:rFonts w:ascii="Times New Roman" w:hAnsi="Times New Roman" w:cs="Times New Roman"/>
        </w:rPr>
        <w:t>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информация о внесении в Единый государственный реестр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ИНН _____________________________________________________</w:t>
      </w:r>
      <w:r>
        <w:rPr>
          <w:rFonts w:ascii="Times New Roman" w:hAnsi="Times New Roman" w:cs="Times New Roman"/>
        </w:rPr>
        <w:t>______</w:t>
      </w:r>
      <w:r w:rsidRPr="0019107E">
        <w:rPr>
          <w:rFonts w:ascii="Times New Roman" w:hAnsi="Times New Roman" w:cs="Times New Roman"/>
        </w:rPr>
        <w:t>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Выдано</w:t>
      </w:r>
      <w:r w:rsidRPr="0019107E">
        <w:rPr>
          <w:rFonts w:ascii="Times New Roman" w:hAnsi="Times New Roman" w:cs="Times New Roman"/>
        </w:rPr>
        <w:t>_______________________________________________________________________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Юридический адрес, телефон (для ИП -</w:t>
      </w:r>
      <w:r>
        <w:rPr>
          <w:rFonts w:ascii="Times New Roman" w:hAnsi="Times New Roman" w:cs="Times New Roman"/>
        </w:rPr>
        <w:t xml:space="preserve"> место регистрации, проживания, паспортные данные, телефон) </w:t>
      </w:r>
      <w:r w:rsidRPr="0019107E">
        <w:rPr>
          <w:rFonts w:ascii="Times New Roman" w:hAnsi="Times New Roman" w:cs="Times New Roman"/>
        </w:rPr>
        <w:t>________________________________________________________________________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_______________________________________________________</w:t>
      </w: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руководителя___________________</w:t>
      </w:r>
      <w:r w:rsidRPr="0019107E">
        <w:rPr>
          <w:rFonts w:ascii="Times New Roman" w:hAnsi="Times New Roman" w:cs="Times New Roman"/>
        </w:rPr>
        <w:t>___________________________________________</w:t>
      </w:r>
    </w:p>
    <w:p w:rsidR="00CB7CDA" w:rsidRPr="00CB7CDA" w:rsidRDefault="00CB7CDA" w:rsidP="00CB7CD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C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Банковские реквизиты расчетного (лицевого) счета Претендента для возврата задатка: 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CB2E0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Наименование объек</w:t>
      </w:r>
      <w:r>
        <w:rPr>
          <w:rFonts w:ascii="Times New Roman" w:hAnsi="Times New Roman" w:cs="Times New Roman"/>
        </w:rPr>
        <w:t>та:_</w:t>
      </w:r>
      <w:r w:rsidRPr="0019107E">
        <w:rPr>
          <w:rFonts w:ascii="Times New Roman" w:hAnsi="Times New Roman" w:cs="Times New Roman"/>
        </w:rPr>
        <w:t>___________________________________________________________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Адрес размещения объекта (площадь объекта):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Ассортиментный перечень товаров (перечень услуг):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</w:t>
      </w:r>
    </w:p>
    <w:p w:rsidR="003C31A7" w:rsidRDefault="003C31A7" w:rsidP="00984320">
      <w:pPr>
        <w:pStyle w:val="ab"/>
        <w:rPr>
          <w:rFonts w:ascii="Times New Roman" w:hAnsi="Times New Roman" w:cs="Times New Roman"/>
        </w:rPr>
      </w:pPr>
    </w:p>
    <w:p w:rsidR="00984320" w:rsidRDefault="00CB7CDA" w:rsidP="00984320">
      <w:pPr>
        <w:pStyle w:val="ab"/>
        <w:rPr>
          <w:rFonts w:ascii="Times New Roman" w:hAnsi="Times New Roman" w:cs="Times New Roman"/>
        </w:rPr>
      </w:pPr>
      <w:r w:rsidRPr="00CB7CDA">
        <w:rPr>
          <w:rFonts w:ascii="Times New Roman" w:hAnsi="Times New Roman" w:cs="Times New Roman"/>
        </w:rPr>
        <w:t>С условиями аукциона и порядком его проведения ознакомлен</w:t>
      </w:r>
      <w:r>
        <w:rPr>
          <w:rFonts w:ascii="Times New Roman" w:hAnsi="Times New Roman" w:cs="Times New Roman"/>
        </w:rPr>
        <w:t>.</w:t>
      </w: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</w:p>
    <w:p w:rsidR="00984320" w:rsidRPr="000754BC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дата подачи заявки</w:t>
      </w:r>
      <w:r>
        <w:rPr>
          <w:rFonts w:ascii="Times New Roman" w:hAnsi="Times New Roman" w:cs="Times New Roman"/>
        </w:rPr>
        <w:t xml:space="preserve">                                        ___________</w:t>
      </w:r>
      <w:r w:rsidRPr="0019107E">
        <w:rPr>
          <w:rFonts w:ascii="Times New Roman" w:hAnsi="Times New Roman" w:cs="Times New Roman"/>
        </w:rPr>
        <w:t>_______________</w:t>
      </w:r>
    </w:p>
    <w:p w:rsidR="00984320" w:rsidRDefault="002C73D1" w:rsidP="00984320">
      <w:pPr>
        <w:pStyle w:val="ab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84320" w:rsidRPr="0019107E">
        <w:rPr>
          <w:rFonts w:ascii="Times New Roman" w:hAnsi="Times New Roman" w:cs="Times New Roman"/>
        </w:rPr>
        <w:t>подп</w:t>
      </w:r>
      <w:r w:rsidR="00984320">
        <w:rPr>
          <w:rFonts w:ascii="Times New Roman" w:hAnsi="Times New Roman" w:cs="Times New Roman"/>
        </w:rPr>
        <w:t>ись</w:t>
      </w:r>
      <w:r>
        <w:rPr>
          <w:rFonts w:ascii="Times New Roman" w:hAnsi="Times New Roman" w:cs="Times New Roman"/>
        </w:rPr>
        <w:t>), МП</w:t>
      </w:r>
    </w:p>
    <w:p w:rsidR="00CB7CDA" w:rsidRDefault="00CB7CDA" w:rsidP="00984320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320" w:rsidRDefault="00984320" w:rsidP="002C73D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Подтверждаю, что в отношении 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07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ведется процедур банкротства или ликвидации, а также процедуры административного приостановления деятельности.</w:t>
      </w:r>
    </w:p>
    <w:p w:rsidR="00984320" w:rsidRPr="000754BC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  <w:r w:rsidRPr="0019107E">
        <w:rPr>
          <w:rFonts w:ascii="Times New Roman" w:hAnsi="Times New Roman" w:cs="Times New Roman"/>
        </w:rPr>
        <w:t>_______________</w:t>
      </w:r>
    </w:p>
    <w:p w:rsidR="00984320" w:rsidRDefault="00984320" w:rsidP="00984320">
      <w:pPr>
        <w:pStyle w:val="ab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C73D1">
        <w:rPr>
          <w:rFonts w:ascii="Times New Roman" w:hAnsi="Times New Roman" w:cs="Times New Roman"/>
        </w:rPr>
        <w:t>(</w:t>
      </w:r>
      <w:r w:rsidRPr="0019107E">
        <w:rPr>
          <w:rFonts w:ascii="Times New Roman" w:hAnsi="Times New Roman" w:cs="Times New Roman"/>
        </w:rPr>
        <w:t>подп</w:t>
      </w:r>
      <w:r>
        <w:rPr>
          <w:rFonts w:ascii="Times New Roman" w:hAnsi="Times New Roman" w:cs="Times New Roman"/>
        </w:rPr>
        <w:t>ись</w:t>
      </w:r>
      <w:r w:rsidR="002C73D1">
        <w:rPr>
          <w:rFonts w:ascii="Times New Roman" w:hAnsi="Times New Roman" w:cs="Times New Roman"/>
        </w:rPr>
        <w:t>), МП</w:t>
      </w:r>
    </w:p>
    <w:p w:rsidR="003C31A7" w:rsidRDefault="003C31A7" w:rsidP="00CB7CD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:rsidR="00CB7CDA" w:rsidRDefault="00CB7CDA" w:rsidP="00CB7CDA">
      <w:pPr>
        <w:pStyle w:val="ab"/>
        <w:jc w:val="center"/>
        <w:rPr>
          <w:rFonts w:ascii="Times New Roman" w:hAnsi="Times New Roman" w:cs="Times New Roman"/>
        </w:rPr>
      </w:pPr>
      <w:r w:rsidRPr="003C31A7">
        <w:rPr>
          <w:rFonts w:ascii="Times New Roman" w:hAnsi="Times New Roman" w:cs="Times New Roman"/>
        </w:rPr>
        <w:t>Приложение:</w:t>
      </w:r>
    </w:p>
    <w:p w:rsidR="00CB7CDA" w:rsidRPr="003C31A7" w:rsidRDefault="00CB7CDA" w:rsidP="003C31A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C31A7">
        <w:rPr>
          <w:rFonts w:ascii="Times New Roman" w:hAnsi="Times New Roman" w:cs="Times New Roman"/>
        </w:rPr>
        <w:t>1) выписка из Единого государственного реестра юридических лиц, полученная не ранее чем за один месяц до дня подачи заявки, либо ее копия (для юридических лиц);</w:t>
      </w:r>
    </w:p>
    <w:p w:rsidR="00CB7CDA" w:rsidRPr="003C31A7" w:rsidRDefault="00CB7CDA" w:rsidP="003C31A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C31A7">
        <w:rPr>
          <w:rFonts w:ascii="Times New Roman" w:hAnsi="Times New Roman" w:cs="Times New Roman"/>
        </w:rPr>
        <w:t>2) копия паспорта, заверенная индивидуальным предпринимателем (для индивидуальных предпринимателей);</w:t>
      </w:r>
    </w:p>
    <w:p w:rsidR="00CB7CDA" w:rsidRPr="003C31A7" w:rsidRDefault="00CB7CDA" w:rsidP="003C31A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C31A7">
        <w:rPr>
          <w:rFonts w:ascii="Times New Roman" w:hAnsi="Times New Roman" w:cs="Times New Roman"/>
        </w:rPr>
        <w:lastRenderedPageBreak/>
        <w:t>3) выписка из Единого государственного реестра индивидуальных предпринимателей, полученная не ранее чем за один месяц до дня подачи заявки, либо ее копия (для индивидуальных предпринимателей);</w:t>
      </w:r>
    </w:p>
    <w:p w:rsidR="00D448F0" w:rsidRPr="00D448F0" w:rsidRDefault="00CB7CDA" w:rsidP="00D44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0">
        <w:rPr>
          <w:rFonts w:ascii="Times New Roman" w:hAnsi="Times New Roman" w:cs="Times New Roman"/>
          <w:sz w:val="24"/>
          <w:szCs w:val="24"/>
        </w:rPr>
        <w:t xml:space="preserve">4) </w:t>
      </w:r>
      <w:r w:rsidR="00D448F0" w:rsidRPr="00D448F0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отсутствии задолженности по арендным платежам в бюджет муниципального образования «Копейский городской округ</w:t>
      </w:r>
      <w:r w:rsidR="00D448F0" w:rsidRPr="00D448F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состоянию на первое число месяца, предыдущего месяцу, в котором подано заявление на заключение договора.</w:t>
      </w:r>
    </w:p>
    <w:p w:rsidR="00CB7CDA" w:rsidRPr="00D448F0" w:rsidRDefault="00D448F0" w:rsidP="00D448F0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D448F0">
        <w:rPr>
          <w:rFonts w:ascii="Times New Roman" w:eastAsia="Times New Roman" w:hAnsi="Times New Roman" w:cs="Times New Roman"/>
        </w:rPr>
        <w:t>В случае наличия задолженности по арендным платежам в бюджет муниципального образования «Копейский городской округ» заявитель вправе предоставить документ, подтверждающий сумму задолженности, с приложенными документами, подтверждающими оплату этой задолженности</w:t>
      </w:r>
      <w:r w:rsidRPr="00D448F0">
        <w:rPr>
          <w:rFonts w:ascii="Times New Roman" w:hAnsi="Times New Roman" w:cs="Times New Roman"/>
        </w:rPr>
        <w:t>;</w:t>
      </w:r>
    </w:p>
    <w:p w:rsidR="009B69C9" w:rsidRDefault="00CB2E0F" w:rsidP="003C31A7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B7CDA" w:rsidRPr="003C31A7">
        <w:rPr>
          <w:rFonts w:ascii="Times New Roman" w:hAnsi="Times New Roman" w:cs="Times New Roman"/>
        </w:rPr>
        <w:t>) документ, подтверждающий полномочия лица на осуществлени</w:t>
      </w:r>
      <w:r w:rsidR="00EB5147">
        <w:rPr>
          <w:rFonts w:ascii="Times New Roman" w:hAnsi="Times New Roman" w:cs="Times New Roman"/>
        </w:rPr>
        <w:t>е действий от имени претендента;</w:t>
      </w:r>
    </w:p>
    <w:p w:rsidR="00EB5147" w:rsidRPr="00EB5147" w:rsidRDefault="00CB2E0F" w:rsidP="00EB5147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B5147" w:rsidRPr="00EB5147">
        <w:rPr>
          <w:rFonts w:ascii="Times New Roman" w:hAnsi="Times New Roman" w:cs="Times New Roman"/>
          <w:sz w:val="24"/>
          <w:szCs w:val="24"/>
          <w:lang w:eastAsia="ru-RU"/>
        </w:rPr>
        <w:t>) банковские реквизиты расчетного счета.</w:t>
      </w:r>
    </w:p>
    <w:sectPr w:rsidR="00EB5147" w:rsidRPr="00EB5147" w:rsidSect="00D9745D">
      <w:headerReference w:type="default" r:id="rId11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57" w:rsidRDefault="00916457" w:rsidP="006A4D8F">
      <w:pPr>
        <w:spacing w:after="0" w:line="240" w:lineRule="auto"/>
      </w:pPr>
      <w:r>
        <w:separator/>
      </w:r>
    </w:p>
  </w:endnote>
  <w:endnote w:type="continuationSeparator" w:id="0">
    <w:p w:rsidR="00916457" w:rsidRDefault="00916457" w:rsidP="006A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57" w:rsidRDefault="00916457" w:rsidP="006A4D8F">
      <w:pPr>
        <w:spacing w:after="0" w:line="240" w:lineRule="auto"/>
      </w:pPr>
      <w:r>
        <w:separator/>
      </w:r>
    </w:p>
  </w:footnote>
  <w:footnote w:type="continuationSeparator" w:id="0">
    <w:p w:rsidR="00916457" w:rsidRDefault="00916457" w:rsidP="006A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264358"/>
      <w:docPartObj>
        <w:docPartGallery w:val="Page Numbers (Top of Page)"/>
        <w:docPartUnique/>
      </w:docPartObj>
    </w:sdtPr>
    <w:sdtEndPr/>
    <w:sdtContent>
      <w:p w:rsidR="00D9745D" w:rsidRDefault="00D9745D" w:rsidP="006A4D8F">
        <w:pPr>
          <w:pStyle w:val="a6"/>
          <w:jc w:val="center"/>
        </w:pPr>
        <w:r w:rsidRPr="00B03623">
          <w:rPr>
            <w:rFonts w:ascii="Times New Roman" w:hAnsi="Times New Roman" w:cs="Times New Roman"/>
          </w:rPr>
          <w:fldChar w:fldCharType="begin"/>
        </w:r>
        <w:r w:rsidRPr="00B03623">
          <w:rPr>
            <w:rFonts w:ascii="Times New Roman" w:hAnsi="Times New Roman" w:cs="Times New Roman"/>
          </w:rPr>
          <w:instrText>PAGE   \* MERGEFORMAT</w:instrText>
        </w:r>
        <w:r w:rsidRPr="00B03623">
          <w:rPr>
            <w:rFonts w:ascii="Times New Roman" w:hAnsi="Times New Roman" w:cs="Times New Roman"/>
          </w:rPr>
          <w:fldChar w:fldCharType="separate"/>
        </w:r>
        <w:r w:rsidR="00B2584B">
          <w:rPr>
            <w:rFonts w:ascii="Times New Roman" w:hAnsi="Times New Roman" w:cs="Times New Roman"/>
            <w:noProof/>
          </w:rPr>
          <w:t>4</w:t>
        </w:r>
        <w:r w:rsidRPr="00B0362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A7B"/>
    <w:multiLevelType w:val="hybridMultilevel"/>
    <w:tmpl w:val="C8B6785C"/>
    <w:lvl w:ilvl="0" w:tplc="7722B1A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DA3690"/>
    <w:multiLevelType w:val="hybridMultilevel"/>
    <w:tmpl w:val="F8406456"/>
    <w:lvl w:ilvl="0" w:tplc="BD6A144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30A725D4"/>
    <w:multiLevelType w:val="hybridMultilevel"/>
    <w:tmpl w:val="1EDC5938"/>
    <w:lvl w:ilvl="0" w:tplc="CE5A02F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201D89"/>
    <w:multiLevelType w:val="hybridMultilevel"/>
    <w:tmpl w:val="655E1EA4"/>
    <w:lvl w:ilvl="0" w:tplc="B80C1C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CC4800"/>
    <w:multiLevelType w:val="hybridMultilevel"/>
    <w:tmpl w:val="4B627898"/>
    <w:lvl w:ilvl="0" w:tplc="ACFCCD7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230482"/>
    <w:multiLevelType w:val="hybridMultilevel"/>
    <w:tmpl w:val="534AA8C0"/>
    <w:lvl w:ilvl="0" w:tplc="52B66E8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6335382"/>
    <w:multiLevelType w:val="hybridMultilevel"/>
    <w:tmpl w:val="34A61A7C"/>
    <w:lvl w:ilvl="0" w:tplc="BEF659A2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09"/>
    <w:rsid w:val="000079CC"/>
    <w:rsid w:val="000147C9"/>
    <w:rsid w:val="00015BAE"/>
    <w:rsid w:val="00017B1F"/>
    <w:rsid w:val="00017B5C"/>
    <w:rsid w:val="00044994"/>
    <w:rsid w:val="000563DD"/>
    <w:rsid w:val="00092564"/>
    <w:rsid w:val="000B3456"/>
    <w:rsid w:val="000C4B6A"/>
    <w:rsid w:val="000F728D"/>
    <w:rsid w:val="00120C32"/>
    <w:rsid w:val="001222A0"/>
    <w:rsid w:val="00125D8B"/>
    <w:rsid w:val="00134BBB"/>
    <w:rsid w:val="00144DED"/>
    <w:rsid w:val="001727A7"/>
    <w:rsid w:val="00185962"/>
    <w:rsid w:val="001870A2"/>
    <w:rsid w:val="0019107E"/>
    <w:rsid w:val="001A522C"/>
    <w:rsid w:val="001B6F92"/>
    <w:rsid w:val="001D095B"/>
    <w:rsid w:val="001D39B2"/>
    <w:rsid w:val="001F61E2"/>
    <w:rsid w:val="00201885"/>
    <w:rsid w:val="00215C04"/>
    <w:rsid w:val="0021696C"/>
    <w:rsid w:val="002434E3"/>
    <w:rsid w:val="00253939"/>
    <w:rsid w:val="00262ED2"/>
    <w:rsid w:val="00271D3F"/>
    <w:rsid w:val="0028126D"/>
    <w:rsid w:val="002C73D1"/>
    <w:rsid w:val="002E005A"/>
    <w:rsid w:val="002F3F59"/>
    <w:rsid w:val="0030139B"/>
    <w:rsid w:val="00307823"/>
    <w:rsid w:val="00307C56"/>
    <w:rsid w:val="00345618"/>
    <w:rsid w:val="0036431E"/>
    <w:rsid w:val="00365FB2"/>
    <w:rsid w:val="0037538B"/>
    <w:rsid w:val="00375845"/>
    <w:rsid w:val="0037587A"/>
    <w:rsid w:val="00384A00"/>
    <w:rsid w:val="0039755E"/>
    <w:rsid w:val="003C31A7"/>
    <w:rsid w:val="003D749B"/>
    <w:rsid w:val="00441D49"/>
    <w:rsid w:val="004664BE"/>
    <w:rsid w:val="00476F85"/>
    <w:rsid w:val="004A0914"/>
    <w:rsid w:val="004A52F7"/>
    <w:rsid w:val="004B4898"/>
    <w:rsid w:val="004B634E"/>
    <w:rsid w:val="004C2706"/>
    <w:rsid w:val="005042C8"/>
    <w:rsid w:val="00513264"/>
    <w:rsid w:val="00514E50"/>
    <w:rsid w:val="005436C2"/>
    <w:rsid w:val="00546E3D"/>
    <w:rsid w:val="00557F88"/>
    <w:rsid w:val="00563204"/>
    <w:rsid w:val="0056596E"/>
    <w:rsid w:val="00597C5F"/>
    <w:rsid w:val="005A3488"/>
    <w:rsid w:val="005A4A71"/>
    <w:rsid w:val="005D652F"/>
    <w:rsid w:val="005F6EA4"/>
    <w:rsid w:val="006102EA"/>
    <w:rsid w:val="006234D5"/>
    <w:rsid w:val="00625E5A"/>
    <w:rsid w:val="006339DC"/>
    <w:rsid w:val="006567DE"/>
    <w:rsid w:val="006722DC"/>
    <w:rsid w:val="00673B94"/>
    <w:rsid w:val="0069254A"/>
    <w:rsid w:val="006A4D8F"/>
    <w:rsid w:val="006C6651"/>
    <w:rsid w:val="006D6A21"/>
    <w:rsid w:val="006E515B"/>
    <w:rsid w:val="007039F3"/>
    <w:rsid w:val="00705F80"/>
    <w:rsid w:val="007136A8"/>
    <w:rsid w:val="00713F19"/>
    <w:rsid w:val="00765B1D"/>
    <w:rsid w:val="00767229"/>
    <w:rsid w:val="007930D2"/>
    <w:rsid w:val="007A776C"/>
    <w:rsid w:val="007D6AE9"/>
    <w:rsid w:val="007F33DA"/>
    <w:rsid w:val="007F4B8E"/>
    <w:rsid w:val="007F556E"/>
    <w:rsid w:val="00823888"/>
    <w:rsid w:val="00823DDD"/>
    <w:rsid w:val="00833694"/>
    <w:rsid w:val="00842479"/>
    <w:rsid w:val="00850A27"/>
    <w:rsid w:val="008B4620"/>
    <w:rsid w:val="008B64AA"/>
    <w:rsid w:val="008C27F7"/>
    <w:rsid w:val="008E5D9D"/>
    <w:rsid w:val="008F248F"/>
    <w:rsid w:val="008F37FA"/>
    <w:rsid w:val="00916457"/>
    <w:rsid w:val="00923DBE"/>
    <w:rsid w:val="00925F32"/>
    <w:rsid w:val="00934217"/>
    <w:rsid w:val="00934A2B"/>
    <w:rsid w:val="009472E9"/>
    <w:rsid w:val="0098111C"/>
    <w:rsid w:val="00981DF0"/>
    <w:rsid w:val="00984320"/>
    <w:rsid w:val="009936F6"/>
    <w:rsid w:val="00997D53"/>
    <w:rsid w:val="009B386E"/>
    <w:rsid w:val="009B69C9"/>
    <w:rsid w:val="009C3A87"/>
    <w:rsid w:val="009C7183"/>
    <w:rsid w:val="009D2786"/>
    <w:rsid w:val="00A1699C"/>
    <w:rsid w:val="00A26DF9"/>
    <w:rsid w:val="00A42598"/>
    <w:rsid w:val="00A46BFD"/>
    <w:rsid w:val="00A57467"/>
    <w:rsid w:val="00A90B03"/>
    <w:rsid w:val="00A942BA"/>
    <w:rsid w:val="00A973ED"/>
    <w:rsid w:val="00AA0CF6"/>
    <w:rsid w:val="00AA3FAA"/>
    <w:rsid w:val="00AA7A0F"/>
    <w:rsid w:val="00AC2E0E"/>
    <w:rsid w:val="00AC4BAA"/>
    <w:rsid w:val="00AC6E32"/>
    <w:rsid w:val="00B03623"/>
    <w:rsid w:val="00B2584B"/>
    <w:rsid w:val="00B2677C"/>
    <w:rsid w:val="00B321F4"/>
    <w:rsid w:val="00B3507E"/>
    <w:rsid w:val="00B43A27"/>
    <w:rsid w:val="00B44D7A"/>
    <w:rsid w:val="00B52574"/>
    <w:rsid w:val="00B77EBB"/>
    <w:rsid w:val="00BC177B"/>
    <w:rsid w:val="00BC4209"/>
    <w:rsid w:val="00BF232A"/>
    <w:rsid w:val="00C21AAF"/>
    <w:rsid w:val="00C4148E"/>
    <w:rsid w:val="00C4778B"/>
    <w:rsid w:val="00C71A81"/>
    <w:rsid w:val="00CB2E0F"/>
    <w:rsid w:val="00CB7CDA"/>
    <w:rsid w:val="00CC0D98"/>
    <w:rsid w:val="00CC2A4A"/>
    <w:rsid w:val="00CD14D7"/>
    <w:rsid w:val="00CD75E4"/>
    <w:rsid w:val="00CE03A3"/>
    <w:rsid w:val="00CE1333"/>
    <w:rsid w:val="00CF19EE"/>
    <w:rsid w:val="00CF1FDD"/>
    <w:rsid w:val="00D0085F"/>
    <w:rsid w:val="00D16166"/>
    <w:rsid w:val="00D219EC"/>
    <w:rsid w:val="00D24042"/>
    <w:rsid w:val="00D448F0"/>
    <w:rsid w:val="00D50988"/>
    <w:rsid w:val="00D52294"/>
    <w:rsid w:val="00D73BDB"/>
    <w:rsid w:val="00D73ECE"/>
    <w:rsid w:val="00D92E98"/>
    <w:rsid w:val="00D9745D"/>
    <w:rsid w:val="00DA2E65"/>
    <w:rsid w:val="00DC7B61"/>
    <w:rsid w:val="00DC7DBA"/>
    <w:rsid w:val="00DF275C"/>
    <w:rsid w:val="00E250AE"/>
    <w:rsid w:val="00E344B0"/>
    <w:rsid w:val="00E476DF"/>
    <w:rsid w:val="00E748CB"/>
    <w:rsid w:val="00EA0D30"/>
    <w:rsid w:val="00EB5147"/>
    <w:rsid w:val="00EC1218"/>
    <w:rsid w:val="00EF3375"/>
    <w:rsid w:val="00F50A56"/>
    <w:rsid w:val="00F647FC"/>
    <w:rsid w:val="00F658E3"/>
    <w:rsid w:val="00F65A20"/>
    <w:rsid w:val="00F7332D"/>
    <w:rsid w:val="00F769E0"/>
    <w:rsid w:val="00F83E26"/>
    <w:rsid w:val="00F93D1E"/>
    <w:rsid w:val="00FC2CBD"/>
    <w:rsid w:val="00FE55A6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51"/>
    <w:pPr>
      <w:ind w:left="720"/>
      <w:contextualSpacing/>
    </w:pPr>
  </w:style>
  <w:style w:type="paragraph" w:customStyle="1" w:styleId="ConsPlusNonformat">
    <w:name w:val="ConsPlusNonformat"/>
    <w:rsid w:val="00563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D8F"/>
  </w:style>
  <w:style w:type="paragraph" w:styleId="a8">
    <w:name w:val="footer"/>
    <w:basedOn w:val="a"/>
    <w:link w:val="a9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D8F"/>
  </w:style>
  <w:style w:type="character" w:styleId="aa">
    <w:name w:val="Hyperlink"/>
    <w:basedOn w:val="a0"/>
    <w:uiPriority w:val="99"/>
    <w:unhideWhenUsed/>
    <w:rsid w:val="009C7183"/>
    <w:rPr>
      <w:color w:val="0000FF" w:themeColor="hyperlink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9C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C7183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C4778B"/>
    <w:rPr>
      <w:b/>
      <w:bCs/>
      <w:color w:val="106BBE"/>
    </w:rPr>
  </w:style>
  <w:style w:type="table" w:styleId="ae">
    <w:name w:val="Table Grid"/>
    <w:basedOn w:val="a1"/>
    <w:uiPriority w:val="59"/>
    <w:rsid w:val="0027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51"/>
    <w:pPr>
      <w:ind w:left="720"/>
      <w:contextualSpacing/>
    </w:pPr>
  </w:style>
  <w:style w:type="paragraph" w:customStyle="1" w:styleId="ConsPlusNonformat">
    <w:name w:val="ConsPlusNonformat"/>
    <w:rsid w:val="00563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D8F"/>
  </w:style>
  <w:style w:type="paragraph" w:styleId="a8">
    <w:name w:val="footer"/>
    <w:basedOn w:val="a"/>
    <w:link w:val="a9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D8F"/>
  </w:style>
  <w:style w:type="character" w:styleId="aa">
    <w:name w:val="Hyperlink"/>
    <w:basedOn w:val="a0"/>
    <w:uiPriority w:val="99"/>
    <w:unhideWhenUsed/>
    <w:rsid w:val="009C7183"/>
    <w:rPr>
      <w:color w:val="0000FF" w:themeColor="hyperlink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9C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C7183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C4778B"/>
    <w:rPr>
      <w:b/>
      <w:bCs/>
      <w:color w:val="106BBE"/>
    </w:rPr>
  </w:style>
  <w:style w:type="table" w:styleId="ae">
    <w:name w:val="Table Grid"/>
    <w:basedOn w:val="a1"/>
    <w:uiPriority w:val="59"/>
    <w:rsid w:val="0027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/redirect/8766723/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rg@akgo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BE05C-4562-4A5D-BCF7-7B0A2445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Ренхе Ирина Анатольевна</dc:creator>
  <cp:lastModifiedBy>Воробьева Елена Анатольевна</cp:lastModifiedBy>
  <cp:revision>52</cp:revision>
  <cp:lastPrinted>2023-02-27T03:47:00Z</cp:lastPrinted>
  <dcterms:created xsi:type="dcterms:W3CDTF">2019-11-01T04:38:00Z</dcterms:created>
  <dcterms:modified xsi:type="dcterms:W3CDTF">2023-02-27T05:23:00Z</dcterms:modified>
</cp:coreProperties>
</file>