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90" w:rsidRDefault="00411F63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line="79" w:lineRule="atLeast"/>
        <w:jc w:val="center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В Челябинской области стартует прием заявок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</w:p>
    <w:p w:rsidR="00E85090" w:rsidRDefault="00411F63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line="79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>Всероссийский конкурс «Лучший по профессии»</w:t>
      </w:r>
      <w:bookmarkStart w:id="0" w:name="_GoBack"/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209585" cy="172333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7838443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209584" cy="1723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2.72pt;height:135.70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bookmarkEnd w:id="0"/>
    </w:p>
    <w:p w:rsidR="00E85090" w:rsidRDefault="00E85090"/>
    <w:p w:rsidR="00E85090" w:rsidRDefault="00411F63">
      <w:hyperlink w:anchor="_top" w:tooltip="Нацпроект" w:history="1">
        <w:r>
          <w:rPr>
            <w:rStyle w:val="af"/>
          </w:rPr>
          <w:t>https://ravmin.gov74.ru/prav/tags/nacproekt.htm</w:t>
        </w:r>
      </w:hyperlink>
      <w:r>
        <w:t xml:space="preserve">  (Нацпроект) 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В рамках мероприятий национального проекта «Кадры» с апреля 2026 года в Челябинской области открывается прием заявок на региональный этап всероссийского конкурса профессионального мастерства «Лучший по профессии».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В этом году конкурс пройдет по четырем ном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инациям: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pacing w:val="-12"/>
          <w:sz w:val="28"/>
          <w:szCs w:val="28"/>
        </w:rPr>
        <w:t>«Второй старт»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 – специальная номинация для ветеранов специальной военной операции.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pacing w:val="-12"/>
          <w:sz w:val="28"/>
          <w:szCs w:val="28"/>
        </w:rPr>
        <w:t>«Сварщик».</w:t>
      </w:r>
    </w:p>
    <w:p w:rsidR="00E85090" w:rsidRDefault="00411F63">
      <w:pPr>
        <w:rPr>
          <w:rFonts w:ascii="Times New Roman" w:hAnsi="Times New Roman" w:cs="Times New Roman"/>
          <w:b/>
          <w:bCs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pacing w:val="-12"/>
          <w:sz w:val="28"/>
          <w:szCs w:val="28"/>
        </w:rPr>
        <w:t>«Техник-протезист».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pacing w:val="-12"/>
          <w:sz w:val="28"/>
          <w:szCs w:val="28"/>
        </w:rPr>
        <w:t>Машинист грузового и пассажирского вида движения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«В 2026 году Главное управление по труду и занятости населения Челябинской области 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проводит региональные этапы престижного конкурса «</w:t>
      </w:r>
      <w:proofErr w:type="gramStart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Лучший</w:t>
      </w:r>
      <w:proofErr w:type="gramEnd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 по профессии». Это отличная возможность для специалистов подтвердить свою квалификацию и получить признание на федеральном уровне. Особое внимание будет уделено поддержке ветеранов СВО: номинация "Вт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орой старт" создана специально для них, с минимальными барьерами для участия», – Александр </w:t>
      </w:r>
      <w:proofErr w:type="spellStart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Шегуров</w:t>
      </w:r>
      <w:proofErr w:type="spellEnd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, начальник Главного управления по труду и занятости населения Челябинской области, региональный координатор федерального проекта партии «Моя карьера с Единой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 Россией».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номинация</w:t>
      </w:r>
      <w:proofErr w:type="gramEnd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 «Второй старт» для участников специальной военной операции отсутствуют жесткие ограничения относительно специальности. Предоставление документов, подтверждающих прохождение переобучения, не требуется. Обязательными критериями для уча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 xml:space="preserve">стия являются возраст более 21 года и наличие 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lastRenderedPageBreak/>
        <w:t xml:space="preserve">официальной занятости: трудовой договор, зарегистрированный статус индивидуального предпринимателя или </w:t>
      </w:r>
      <w:proofErr w:type="spellStart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самозанятого</w:t>
      </w:r>
      <w:proofErr w:type="spellEnd"/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В профессиональных номинациях для сварщиков, техников-протезистов и машинистов грузового и па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ссажирского вида движения важен стаж работы не менее трех лет и наличие профильного образования или сертификатов.</w:t>
      </w:r>
    </w:p>
    <w:p w:rsidR="00E85090" w:rsidRDefault="00411F63">
      <w:pPr>
        <w:rPr>
          <w:rFonts w:ascii="Times New Roman" w:hAnsi="Times New Roman" w:cs="Times New Roman"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Победители регионального этапа пройдут на федеральный уровень. Именно там разыгрываются главные призы: 1 миллион рублей за первое место, 500 т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ысяч – за второе и 300 тысяч – за третье».</w:t>
      </w:r>
    </w:p>
    <w:p w:rsidR="00E85090" w:rsidRDefault="00411F63">
      <w:pPr>
        <w:rPr>
          <w:rFonts w:ascii="Times New Roman" w:hAnsi="Times New Roman" w:cs="Times New Roman"/>
          <w:b/>
          <w:bCs/>
          <w:i/>
          <w:color w:val="666666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pacing w:val="-12"/>
          <w:sz w:val="28"/>
          <w:szCs w:val="28"/>
        </w:rPr>
        <w:t>Как подать заявку?</w:t>
      </w:r>
    </w:p>
    <w:p w:rsidR="00E85090" w:rsidRDefault="00411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Все документы оформляются электронно через </w:t>
      </w:r>
      <w:hyperlink r:id="rId9" w:tooltip="https://konkurs.trudvsem.ru/luchshiy/all_nominations" w:history="1">
        <w:r>
          <w:rPr>
            <w:rStyle w:val="af"/>
            <w:rFonts w:ascii="Times New Roman" w:eastAsia="Times New Roman" w:hAnsi="Times New Roman" w:cs="Times New Roman"/>
            <w:color w:val="666666"/>
            <w:spacing w:val="-12"/>
            <w:sz w:val="28"/>
            <w:szCs w:val="28"/>
            <w:u w:val="none"/>
          </w:rPr>
          <w:t>платформу «Работа России»</w:t>
        </w:r>
      </w:hyperlink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.</w:t>
      </w:r>
    </w:p>
    <w:p w:rsidR="00E85090" w:rsidRDefault="00411F63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Срок подачи зависит от номинации, так для ветеранов СВО («Второй старт») – до 20 июля 2026 года, для сварщиков – до 18 июня, для протезистов – до 1 июля. О старте заявок по номинации «Машинист грузового и пассажирского вида движе</w:t>
      </w: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ния» будет объявлено отдельно.</w:t>
      </w:r>
    </w:p>
    <w:p w:rsidR="00E85090" w:rsidRDefault="00411F63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Подробности читайте по ссылке https://szn.gov74.ru/szn/other/socialnoepartnerstvo/konkursy.htm</w:t>
      </w:r>
    </w:p>
    <w:p w:rsidR="00E85090" w:rsidRDefault="00E85090">
      <w:pPr>
        <w:rPr>
          <w:rFonts w:ascii="Times New Roman" w:hAnsi="Times New Roman" w:cs="Times New Roman"/>
          <w:sz w:val="28"/>
          <w:szCs w:val="28"/>
        </w:rPr>
      </w:pPr>
    </w:p>
    <w:p w:rsidR="00E85090" w:rsidRDefault="00411F63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666666"/>
          <w:spacing w:val="-12"/>
          <w:sz w:val="28"/>
          <w:szCs w:val="28"/>
        </w:rPr>
        <w:t>Конкурсные задания регионального этапа состоят из трех модулей.</w:t>
      </w:r>
    </w:p>
    <w:p w:rsidR="00E85090" w:rsidRDefault="00411F63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pacing w:val="-12"/>
          <w:sz w:val="28"/>
          <w:szCs w:val="28"/>
        </w:rPr>
        <w:t>Модуль 1. Презентация профессионального пути</w:t>
      </w:r>
    </w:p>
    <w:p w:rsidR="00E85090" w:rsidRDefault="00411F63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666666"/>
          <w:spacing w:val="-12"/>
          <w:sz w:val="28"/>
          <w:szCs w:val="28"/>
        </w:rPr>
        <w:t>Задание Модулей 1 и 3 производится участниками Конкурса на встрече с ветеранами специальной военной операции и членами их семей.</w:t>
      </w:r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</w:rPr>
        <w:t xml:space="preserve">Модуль 2. Теоретическая часть. </w:t>
      </w:r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Теоретическая часть Конкурса включает в себя выполнение тестовых заданий </w:t>
      </w: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(20 тестовых вопросов) по охране труда и трудовым правам работников.</w:t>
      </w:r>
    </w:p>
    <w:p w:rsidR="00E85090" w:rsidRDefault="00411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highlight w:val="white"/>
        </w:rPr>
        <w:t>Модуль 3. Кейс-задание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Прием заявок на участие в региональном этапе Конкурса осуществляется до  20 июля 2026 года.</w:t>
      </w:r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 По вопросам проведения Конкурса обращаться в Главное управление по тру</w:t>
      </w: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ду и занятости населения Челябинской области (г. Челябинск, ул. Комсомольская, 18 а), отдел регулирования трудовых отношений и развития социального партнерства, кабинет 102, контактные лица Афиногенова Ирина Аркадьевна, Замятина Ольга Маратовна телефон: (3</w:t>
      </w: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51)237-08-92,                     </w:t>
      </w:r>
      <w:proofErr w:type="gramStart"/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-mail:</w:t>
      </w:r>
      <w:hyperlink r:id="rId10" w:tooltip="http://Afinogenova_IA@szn74.ru" w:history="1">
        <w:r>
          <w:rPr>
            <w:rStyle w:val="af"/>
            <w:rFonts w:ascii="Times New Roman" w:eastAsia="Times New Roman" w:hAnsi="Times New Roman" w:cs="Times New Roman"/>
            <w:color w:val="0069D9"/>
            <w:sz w:val="28"/>
            <w:szCs w:val="28"/>
            <w:u w:val="none"/>
          </w:rPr>
          <w:t>Afinogenova_IA@szn74.ru</w:t>
        </w:r>
      </w:hyperlink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, </w:t>
      </w:r>
      <w:hyperlink r:id="rId11" w:tooltip="mailto:Zamyatina_OM@szn74.ru." w:history="1">
        <w:r>
          <w:rPr>
            <w:rStyle w:val="af"/>
            <w:rFonts w:ascii="Times New Roman" w:eastAsia="Times New Roman" w:hAnsi="Times New Roman" w:cs="Times New Roman"/>
            <w:color w:val="0069D9"/>
            <w:sz w:val="28"/>
            <w:szCs w:val="28"/>
            <w:u w:val="none"/>
          </w:rPr>
          <w:t>Zamyatina_OM@szn74.ru.</w:t>
        </w:r>
      </w:hyperlink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hyperlink r:id="rId12" w:tooltip="https://szn.gov74.ru/files/upload/szn/%D0%94%D0%BE%D0%BF%D0%BE%D0%BB%D0%BD%D0%B8%D1%82%D0%B5%D0%BB%D1%8C%D0%BD%D0%BE/%D0%A1%D0%BE%D1%86%D0%BF%D0%B0%D1%80%D1%82%D0%BD%D0%B5%D1%80%D1%81%D1%82%D0%B2%D0%BE/2026/%D0%98%D0%9D%D0%A1%D0%A2%D0%A0%D0%A3%D0%9A%D0%A6%D0%9" w:history="1">
        <w:r>
          <w:rPr>
            <w:rStyle w:val="af"/>
            <w:rFonts w:ascii="Times New Roman" w:eastAsia="Times New Roman" w:hAnsi="Times New Roman" w:cs="Times New Roman"/>
            <w:color w:val="0069D9"/>
            <w:sz w:val="28"/>
            <w:szCs w:val="28"/>
          </w:rPr>
          <w:t>Инструкция участника</w:t>
        </w:r>
      </w:hyperlink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 по подаче заявки на Всероссийский конкурс профессионального мастерства «Лучший по профессии»;</w:t>
      </w:r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hyperlink r:id="rId13" w:tooltip="https://szn.gov74.ru/files/upload/szn/%D0%94%D0%BE%D0%BF%D0%BE%D0%BB%D0%BD%D0%B8%D1%82%D0%B5%D0%BB%D1%8C%D0%BD%D0%BE/%D0%A1%D0%BE%D1%86%D0%BF%D0%B0%D1%80%D1%82%D0%BD%D0%B5%D1%80%D1%81%D1%82%D0%B2%D0%BE/2026/%D0%9F%D1%80%D0%B8%D0%BB%D0%BE%D0%B6%D0%B5%D0%BD%D0%B" w:history="1">
        <w:r>
          <w:rPr>
            <w:rStyle w:val="af"/>
            <w:rFonts w:ascii="Times New Roman" w:eastAsia="Times New Roman" w:hAnsi="Times New Roman" w:cs="Times New Roman"/>
            <w:color w:val="0069D9"/>
            <w:sz w:val="28"/>
            <w:szCs w:val="28"/>
          </w:rPr>
          <w:t>Методические рекомендации</w:t>
        </w:r>
        <w:r>
          <w:rPr>
            <w:rStyle w:val="af"/>
            <w:rFonts w:ascii="Times New Roman" w:eastAsia="Times New Roman" w:hAnsi="Times New Roman" w:cs="Times New Roman"/>
            <w:color w:val="0069D9"/>
            <w:sz w:val="28"/>
            <w:szCs w:val="28"/>
            <w:u w:val="none"/>
          </w:rPr>
          <w:t> </w:t>
        </w:r>
      </w:hyperlink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по организации и проведению конкурса профессионального мастерства «</w:t>
      </w:r>
      <w:proofErr w:type="gramStart"/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Лучший</w:t>
      </w:r>
      <w:proofErr w:type="gramEnd"/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 по профессии», размещены на официальном сайте  Главного управления по труду и занятости н</w:t>
      </w: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аселения Челябинской области: szn.gov74.ru.</w:t>
      </w:r>
    </w:p>
    <w:p w:rsidR="00E85090" w:rsidRDefault="00411F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Полная информация о проведении Конкурса размещена на официальном сайте Главного управления (www.szn.gov74.ru) в разделе Дополнительно / Социальное партнёрство / Конкурсы / Региональный этап всероссийского конкурс</w:t>
      </w:r>
      <w:r>
        <w:rPr>
          <w:rFonts w:ascii="Times New Roman" w:eastAsia="Times New Roman" w:hAnsi="Times New Roman" w:cs="Times New Roman"/>
          <w:color w:val="3B4256"/>
          <w:sz w:val="28"/>
          <w:szCs w:val="28"/>
        </w:rPr>
        <w:t>а в  специальной номинации «Второй старт» для ветеранов специальной военной операции / 2026.</w:t>
      </w:r>
    </w:p>
    <w:p w:rsidR="00E85090" w:rsidRDefault="00E85090"/>
    <w:p w:rsidR="00E85090" w:rsidRDefault="00E85090"/>
    <w:sectPr w:rsidR="00E850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90" w:rsidRDefault="00411F63">
      <w:pPr>
        <w:spacing w:after="0" w:line="240" w:lineRule="auto"/>
      </w:pPr>
      <w:r>
        <w:separator/>
      </w:r>
    </w:p>
  </w:endnote>
  <w:endnote w:type="continuationSeparator" w:id="0">
    <w:p w:rsidR="00E85090" w:rsidRDefault="0041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90" w:rsidRDefault="00411F63">
      <w:pPr>
        <w:spacing w:after="0" w:line="240" w:lineRule="auto"/>
      </w:pPr>
      <w:r>
        <w:separator/>
      </w:r>
    </w:p>
  </w:footnote>
  <w:footnote w:type="continuationSeparator" w:id="0">
    <w:p w:rsidR="00E85090" w:rsidRDefault="00411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90"/>
    <w:rsid w:val="00411F63"/>
    <w:rsid w:val="00E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41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11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41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11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szn.gov74.ru/files/upload/szn/%D0%94%D0%BE%D0%BF%D0%BE%D0%BB%D0%BD%D0%B8%D1%82%D0%B5%D0%BB%D1%8C%D0%BD%D0%BE/%D0%A1%D0%BE%D1%86%D0%BF%D0%B0%D1%80%D1%82%D0%BD%D0%B5%D1%80%D1%81%D1%82%D0%B2%D0%BE/2026/%D0%9F%D1%80%D0%B8%D0%BB%D0%BE%D0%B6%D0%B5%D0%BD%D0%B8%D0%B5_2_%D0%9C%D0%B5%D1%82%D0%BE%D0%B4%D0%B8%D1%87%D0%B5%D1%81%D0%BA%D0%B8%D0%B5_%D1%80%D0%B5%D0%BA%D0%BE%D0%BC%D0%B5%D0%BD%D0%B4%D0%B0%D1%86%D0%B8%D0%B8_%D0%BA_%D0%BF%D1%80%D0%BE%D1%82%D0%BE%D0%BA%D0%BE%D0%BB%D1%83_%D0%BE%D1%80%D0%B0%D0%B3%D0%BA%D0%BE%D0%BC%D0%B8%D1%82%D0%B5%D1%82%D0%B0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szn.gov74.ru/files/upload/szn/%D0%94%D0%BE%D0%BF%D0%BE%D0%BB%D0%BD%D0%B8%D1%82%D0%B5%D0%BB%D1%8C%D0%BD%D0%BE/%D0%A1%D0%BE%D1%86%D0%BF%D0%B0%D1%80%D1%82%D0%BD%D0%B5%D1%80%D1%81%D1%82%D0%B2%D0%BE/2026/%D0%98%D0%9D%D0%A1%D0%A2%D0%A0%D0%A3%D0%9A%D0%A6%D0%98%D0%AF_%D0%A3%D1%87%D0%B0%D1%81%D1%82%D0%BD%D0%B8%D0%BA_v4_12.02.2026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Zamyatina_OM@szn74.ru.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Afinogenova_IA@szn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kurs.trudvsem.ru/luchshiy/all_nominat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Андросенкова Кристина Алексеевна</dc:creator>
  <cp:lastModifiedBy>Андросенкова Кристина Алексеевна</cp:lastModifiedBy>
  <cp:revision>2</cp:revision>
  <dcterms:created xsi:type="dcterms:W3CDTF">2026-04-08T09:54:00Z</dcterms:created>
  <dcterms:modified xsi:type="dcterms:W3CDTF">2026-04-08T09:54:00Z</dcterms:modified>
</cp:coreProperties>
</file>