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E9" w:rsidRDefault="00D15FE8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bookmarkStart w:id="0" w:name="sub_1000"/>
      <w:proofErr w:type="gramStart"/>
      <w:r>
        <w:rPr>
          <w:rFonts w:ascii="Times New Roman" w:hAnsi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bCs/>
          <w:sz w:val="28"/>
          <w:szCs w:val="28"/>
        </w:rPr>
        <w:br/>
        <w:t xml:space="preserve">распоряжением администрации </w:t>
      </w:r>
    </w:p>
    <w:p w:rsidR="00074EE9" w:rsidRDefault="00D15FE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Cs/>
          <w:sz w:val="28"/>
          <w:szCs w:val="28"/>
        </w:rPr>
        <w:br/>
        <w:t xml:space="preserve">от </w:t>
      </w:r>
      <w:bookmarkStart w:id="1" w:name="_GoBack"/>
      <w:r w:rsidRPr="00D15FE8">
        <w:rPr>
          <w:rFonts w:ascii="Times New Roman" w:hAnsi="Times New Roman"/>
          <w:bCs/>
          <w:sz w:val="28"/>
          <w:szCs w:val="28"/>
          <w:u w:val="single"/>
        </w:rPr>
        <w:t>31.10.2024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/>
          <w:bCs/>
          <w:sz w:val="28"/>
          <w:szCs w:val="28"/>
        </w:rPr>
        <w:t xml:space="preserve">№ </w:t>
      </w:r>
      <w:r w:rsidRPr="00D15FE8">
        <w:rPr>
          <w:rFonts w:ascii="Times New Roman" w:hAnsi="Times New Roman"/>
          <w:bCs/>
          <w:sz w:val="28"/>
          <w:szCs w:val="28"/>
          <w:u w:val="single"/>
        </w:rPr>
        <w:t>874-р</w:t>
      </w:r>
    </w:p>
    <w:bookmarkEnd w:id="0"/>
    <w:p w:rsidR="00074EE9" w:rsidRDefault="00074E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4EE9" w:rsidRDefault="00074E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074EE9" w:rsidRDefault="00D15FE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«Реализация государственной национальной политики Российской Федерации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Челябинской области» </w:t>
      </w:r>
    </w:p>
    <w:p w:rsidR="00074EE9" w:rsidRDefault="00074E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Оценка текущего состояния социально-политической, межнациональной и межконфессиональной обстановки в Копейском город</w:t>
      </w:r>
      <w:r>
        <w:rPr>
          <w:rFonts w:ascii="Times New Roman" w:hAnsi="Times New Roman"/>
          <w:sz w:val="28"/>
          <w:szCs w:val="28"/>
        </w:rPr>
        <w:t xml:space="preserve">ском округе </w:t>
      </w:r>
    </w:p>
    <w:p w:rsidR="00074EE9" w:rsidRDefault="00074EE9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4EE9" w:rsidRDefault="00D15FE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Муниципальная программа «Реализация государственной национальной политики Российской Федерации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Челябинской области» (далее - Программа) определяет приоритеты и цели муниципальной политики в сфере реа</w:t>
      </w:r>
      <w:r>
        <w:rPr>
          <w:rFonts w:ascii="Times New Roman" w:hAnsi="Times New Roman"/>
          <w:sz w:val="28"/>
          <w:szCs w:val="28"/>
        </w:rPr>
        <w:t xml:space="preserve">лизации национальной политики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(далее – округ), их </w:t>
      </w:r>
      <w:proofErr w:type="spellStart"/>
      <w:r>
        <w:rPr>
          <w:rFonts w:ascii="Times New Roman" w:hAnsi="Times New Roman"/>
          <w:sz w:val="28"/>
          <w:szCs w:val="28"/>
        </w:rPr>
        <w:t>взаимоувязку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со стратегическими приоритетами, задачи муниципального управления, способы их эффективного решения (финансовое обеспечение, механизмы реализации, пока</w:t>
      </w:r>
      <w:r>
        <w:rPr>
          <w:rFonts w:ascii="Times New Roman" w:hAnsi="Times New Roman"/>
          <w:sz w:val="28"/>
          <w:szCs w:val="28"/>
        </w:rPr>
        <w:t>затели результативности).</w:t>
      </w:r>
      <w:proofErr w:type="gramEnd"/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предусматривает максимальное использование потенциала местного самоуправления и различных институтов гражданского общества в деятельности, направленной на обеспечение межконфессионального, межэтнического мира и согласия </w:t>
      </w:r>
      <w:r>
        <w:rPr>
          <w:rFonts w:ascii="Times New Roman" w:hAnsi="Times New Roman"/>
          <w:sz w:val="28"/>
          <w:szCs w:val="28"/>
        </w:rPr>
        <w:t>в обществе, противодействие экстремизму, проявлениям ксенофобии, национальной, расовой нетерпимости и этнической дискриминации на территории округа.</w:t>
      </w:r>
    </w:p>
    <w:p w:rsidR="00074EE9" w:rsidRDefault="00D15FE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Опираясь на Концепцию реализации государственной национальной политики в Челябинской области, Программа опр</w:t>
      </w:r>
      <w:r>
        <w:rPr>
          <w:rFonts w:ascii="Times New Roman" w:hAnsi="Times New Roman" w:cs="Times New Roman"/>
          <w:sz w:val="28"/>
          <w:szCs w:val="28"/>
        </w:rPr>
        <w:t>еделяет: цели, задачи и механизмы реализации государственной национальной политики в сфере межнациональных отношений, в создании оптимальных условий для удовлетворения этнокультурных потребностей представителей народов, проживающих в округе.</w:t>
      </w:r>
    </w:p>
    <w:p w:rsidR="00074EE9" w:rsidRDefault="00D15FE8">
      <w:pPr>
        <w:pStyle w:val="a8"/>
        <w:tabs>
          <w:tab w:val="left" w:pos="-142"/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межн</w:t>
      </w:r>
      <w:r>
        <w:rPr>
          <w:rFonts w:ascii="Times New Roman" w:hAnsi="Times New Roman" w:cs="Times New Roman"/>
          <w:sz w:val="28"/>
          <w:szCs w:val="28"/>
        </w:rPr>
        <w:t xml:space="preserve">ациональных отношений в городском округе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протяжении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многих лет характеризуется стабильностью, мирным взаимодействием и сотрудничеством представителей различных этнических групп и конфессий. Межнациональные и межконфессиональные отношения, основанные на </w:t>
      </w:r>
      <w:r>
        <w:rPr>
          <w:rFonts w:ascii="Times New Roman" w:hAnsi="Times New Roman" w:cs="Times New Roman"/>
          <w:sz w:val="28"/>
          <w:szCs w:val="28"/>
        </w:rPr>
        <w:t>взаимоуважении и доверии, являются предметом особой заботы органов муниципальной власти во взаимодействии с общественными этнокультурными и иными институтами гражданского общества.</w:t>
      </w:r>
    </w:p>
    <w:p w:rsidR="00074EE9" w:rsidRDefault="00D15FE8">
      <w:pPr>
        <w:pStyle w:val="a8"/>
        <w:tabs>
          <w:tab w:val="left" w:pos="-142"/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Особенностью округа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полиэтничность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поликонфессиональность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населе</w:t>
      </w:r>
      <w:r>
        <w:rPr>
          <w:rFonts w:ascii="Times New Roman" w:hAnsi="Times New Roman" w:cs="Times New Roman"/>
          <w:sz w:val="28"/>
          <w:szCs w:val="28"/>
        </w:rPr>
        <w:t xml:space="preserve">ния, развитие которых характеризуется тесным этнокультурным взаимовлиянием и взаимопроникновением традиций представителей народов, проживающих на территории округа. Ведущую роль в данном процессе традиционно играют представители русского народа, </w:t>
      </w:r>
      <w:r>
        <w:rPr>
          <w:rFonts w:ascii="Times New Roman" w:hAnsi="Times New Roman" w:cs="Times New Roman"/>
          <w:sz w:val="28"/>
          <w:szCs w:val="28"/>
        </w:rPr>
        <w:lastRenderedPageBreak/>
        <w:t>составляющ</w:t>
      </w:r>
      <w:r>
        <w:rPr>
          <w:rFonts w:ascii="Times New Roman" w:hAnsi="Times New Roman" w:cs="Times New Roman"/>
          <w:sz w:val="28"/>
          <w:szCs w:val="28"/>
        </w:rPr>
        <w:t xml:space="preserve">ие большинство по отношению к представителям всех остальных народов, проживающих на территории округа. 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в округе проживает 147 634 человека (по состоянию на 01.12.2023 г.). По данным Всероссийской переписи населения 2010 года</w:t>
      </w:r>
      <w:r>
        <w:rPr>
          <w:rFonts w:ascii="Times New Roman" w:hAnsi="Times New Roman"/>
          <w:sz w:val="28"/>
          <w:szCs w:val="28"/>
        </w:rPr>
        <w:t xml:space="preserve"> население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представлено более чем 11 национальностями: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-567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русские     - 83,8%,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-567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татары       - 5,36%,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-567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башкиры   - 4,81%,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-567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украинцы  - 1,48%,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-567" w:firstLine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казахи       - 1,05%,</w:t>
      </w:r>
    </w:p>
    <w:p w:rsidR="00074EE9" w:rsidRDefault="00D15FE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другие национальности – 3,6% (немцы, таджики, азербайджанцы, узбеки, </w:t>
      </w:r>
      <w:r>
        <w:rPr>
          <w:rFonts w:ascii="Times New Roman" w:hAnsi="Times New Roman"/>
          <w:sz w:val="28"/>
          <w:szCs w:val="28"/>
        </w:rPr>
        <w:t>армяне, евреи и др.).</w:t>
      </w:r>
      <w:proofErr w:type="gramEnd"/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округа расположено несколько православных храмов, старейшими из которых являются храм Святого Сергия Радонежского, открытый для прихожан в 1946 году, и храм Покрова Пресвятой Богородицы, открытый для богослужений в 2001 </w:t>
      </w:r>
      <w:r>
        <w:rPr>
          <w:rFonts w:ascii="Times New Roman" w:hAnsi="Times New Roman"/>
          <w:sz w:val="28"/>
          <w:szCs w:val="28"/>
        </w:rPr>
        <w:t>году. В 2006 году была открыта городская соборная мечеть № 879 регионального духовного управления мусульман Челябинской области. Все религиозные организации объединяют верующих людей, в зданиях проводятся службы и праздничные мероприятия.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храме Покрова П</w:t>
      </w:r>
      <w:r>
        <w:rPr>
          <w:rFonts w:ascii="Times New Roman" w:hAnsi="Times New Roman"/>
          <w:sz w:val="28"/>
          <w:szCs w:val="28"/>
        </w:rPr>
        <w:t>ресвятой Богородицы работает духовно-просветительский центр и воскресная школа для детей и взрослых.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Основой социально-политической и экономической стабильности округа являются уважительные взаимоотношения между представителями различных народов и вероиспо</w:t>
      </w:r>
      <w:r>
        <w:rPr>
          <w:rFonts w:ascii="Times New Roman" w:hAnsi="Times New Roman"/>
          <w:sz w:val="28"/>
          <w:szCs w:val="28"/>
        </w:rPr>
        <w:t>веданий, взаимообогащение национальных культур.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 гармонизации межнациональных отношений, этнокультурному развитию народов, проживающих в округе, и профилактика экстремизма осуществляется администрацией города совместно с муниципаль</w:t>
      </w:r>
      <w:r>
        <w:rPr>
          <w:rFonts w:ascii="Times New Roman" w:hAnsi="Times New Roman"/>
          <w:sz w:val="28"/>
          <w:szCs w:val="28"/>
        </w:rPr>
        <w:t>ными образовательными организациями, учреждениями культуры, спорта, общественными объединениями.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округа тесно сотрудничает с организациями, зарегистрированными на территории округа: курултаем башкир, местными православными религиозными органи</w:t>
      </w:r>
      <w:r>
        <w:rPr>
          <w:rFonts w:ascii="Times New Roman" w:hAnsi="Times New Roman"/>
          <w:sz w:val="28"/>
          <w:szCs w:val="28"/>
        </w:rPr>
        <w:t xml:space="preserve">зациями приходов Храмов Святого Сергия Радонежского и Покрова Пресвятой Богородицы Преображения Господня г. Копейска, общественной организацией «Союз ветеранов боевых действий», местной мусульманской организацией городской мечети № 879. Настоятели храмов, </w:t>
      </w:r>
      <w:r>
        <w:rPr>
          <w:rFonts w:ascii="Times New Roman" w:hAnsi="Times New Roman"/>
          <w:sz w:val="28"/>
          <w:szCs w:val="28"/>
        </w:rPr>
        <w:t>имам мечети, председатель «Союза ветеранов боевых действий» являются постоянными участниками всех крупных городских мероприятий, а также торжественных митингов.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сотрудничество оказывает положительное влияние на развитие межнациональных отношений на </w:t>
      </w:r>
      <w:r>
        <w:rPr>
          <w:rFonts w:ascii="Times New Roman" w:hAnsi="Times New Roman"/>
          <w:sz w:val="28"/>
          <w:szCs w:val="28"/>
        </w:rPr>
        <w:t>территории округа, основанное на богатом наследии исторического прошлого, на традициях взаимоуважения и дружбы народов.</w:t>
      </w:r>
    </w:p>
    <w:p w:rsidR="00074EE9" w:rsidRDefault="00D15FE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Администрацией округа совместно с подведомственными организациями, национально-культурными центрами и религиозными организациями будет п</w:t>
      </w:r>
      <w:r>
        <w:rPr>
          <w:rFonts w:ascii="Times New Roman" w:hAnsi="Times New Roman" w:cs="Times New Roman"/>
          <w:sz w:val="28"/>
          <w:szCs w:val="28"/>
        </w:rPr>
        <w:t xml:space="preserve">родолжен комплекс мер, направленный на укрепление межнационального и межконфессионального согласия, поддержку и развитие языков и культуры народов Российской Федерации, реализацию прав национальных меньшинств, обеспечение социальной и культурной адаптации </w:t>
      </w:r>
      <w:r>
        <w:rPr>
          <w:rFonts w:ascii="Times New Roman" w:hAnsi="Times New Roman" w:cs="Times New Roman"/>
          <w:sz w:val="28"/>
          <w:szCs w:val="28"/>
        </w:rPr>
        <w:t>мигрантов, профилактику межнациональных (межэтнических) конфликтов.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социально-политическая, межнациональная и межконфессиональная обстановка в городском округе характеризуются низким уровнем напряженности, что объясняется эффективностью профилактич</w:t>
      </w:r>
      <w:r>
        <w:rPr>
          <w:rFonts w:ascii="Times New Roman" w:hAnsi="Times New Roman"/>
          <w:sz w:val="28"/>
          <w:szCs w:val="28"/>
        </w:rPr>
        <w:t>еских мероприятий, проводимых администрацией округа совместно с представителями диаспор, сотрудниками правоохранительных органов.</w:t>
      </w:r>
    </w:p>
    <w:p w:rsidR="00074EE9" w:rsidRDefault="00074EE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Приоритеты и цели муниципальной политики</w:t>
      </w: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реализации муниципальной программы</w:t>
      </w:r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EE9" w:rsidRDefault="00D15FE8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разработана в целях </w:t>
      </w:r>
      <w:proofErr w:type="gramStart"/>
      <w:r>
        <w:rPr>
          <w:rFonts w:ascii="Times New Roman" w:hAnsi="Times New Roman"/>
          <w:sz w:val="28"/>
          <w:szCs w:val="28"/>
        </w:rPr>
        <w:t>реализации основных направлений Стратегии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в области социально-экономического развития в сфере культурной политики и Федерального закона от 06 октября 2003 года № 131-ФЗ «Об общих принципах организации </w:t>
      </w:r>
      <w:r>
        <w:rPr>
          <w:rFonts w:ascii="Times New Roman" w:hAnsi="Times New Roman"/>
          <w:sz w:val="28"/>
          <w:szCs w:val="28"/>
        </w:rPr>
        <w:t>местного самоуправления в Российской Федерации».</w:t>
      </w:r>
    </w:p>
    <w:p w:rsidR="00074EE9" w:rsidRDefault="00D15FE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Важнейшими документами для планирования и повышения эффективности управления в сфере </w:t>
      </w:r>
      <w:r>
        <w:rPr>
          <w:rFonts w:ascii="Times New Roman" w:hAnsi="Times New Roman"/>
          <w:sz w:val="28"/>
          <w:szCs w:val="28"/>
        </w:rPr>
        <w:t xml:space="preserve">национальной политики являются: </w:t>
      </w:r>
      <w:proofErr w:type="gramStart"/>
      <w:r>
        <w:rPr>
          <w:rFonts w:ascii="Times New Roman" w:hAnsi="Times New Roman"/>
          <w:sz w:val="28"/>
          <w:szCs w:val="28"/>
        </w:rPr>
        <w:t>Конституция Российской Федерации; Стратегия государственной национальной политики Российской Федерации на период до 2025 года, утвержденная Указом Президента Российской Федерации от 19.12.2012 № 1666 «О Стратегии государстве</w:t>
      </w:r>
      <w:r>
        <w:rPr>
          <w:rFonts w:ascii="Times New Roman" w:hAnsi="Times New Roman"/>
          <w:sz w:val="28"/>
          <w:szCs w:val="28"/>
        </w:rPr>
        <w:t>нной национальной политики Российской Федерации на период до 2025 года»; Стратегия национальной безопасности Российской Федерации, утвержденная Указом Президента Российской Федерации от 02.07.2021 № 400 «О Стратегии национальной безопасности Российской Фед</w:t>
      </w:r>
      <w:r>
        <w:rPr>
          <w:rFonts w:ascii="Times New Roman" w:hAnsi="Times New Roman"/>
          <w:sz w:val="28"/>
          <w:szCs w:val="28"/>
        </w:rPr>
        <w:t>ерации»;</w:t>
      </w:r>
      <w:proofErr w:type="gramEnd"/>
      <w:r>
        <w:rPr>
          <w:rFonts w:ascii="Times New Roman" w:hAnsi="Times New Roman"/>
          <w:sz w:val="28"/>
          <w:szCs w:val="28"/>
        </w:rPr>
        <w:t xml:space="preserve"> Концепция реализации государственной национальной политики в Челябинской области до 2025 года, утвержденная постановлением Законодательного Собрания Челябинской области от 31.03.2016 № 346 «О принятии Концепции реализации государственной националь</w:t>
      </w:r>
      <w:r>
        <w:rPr>
          <w:rFonts w:ascii="Times New Roman" w:hAnsi="Times New Roman"/>
          <w:sz w:val="28"/>
          <w:szCs w:val="28"/>
        </w:rPr>
        <w:t>ной политики в Челябинской области на период до 2025 года».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на период до 2035 года определены следующие п</w:t>
      </w:r>
      <w:r>
        <w:rPr>
          <w:rFonts w:ascii="Times New Roman" w:hAnsi="Times New Roman"/>
          <w:sz w:val="28"/>
          <w:szCs w:val="28"/>
          <w:shd w:val="clear" w:color="auto" w:fill="FFFFFF"/>
        </w:rPr>
        <w:t>риоритеты, цели, задачи и направления социально-экономической политики</w:t>
      </w:r>
      <w:r>
        <w:rPr>
          <w:rFonts w:ascii="Times New Roman" w:hAnsi="Times New Roman"/>
          <w:sz w:val="28"/>
          <w:szCs w:val="28"/>
        </w:rPr>
        <w:t xml:space="preserve"> по нап</w:t>
      </w:r>
      <w:r>
        <w:rPr>
          <w:rFonts w:ascii="Times New Roman" w:hAnsi="Times New Roman"/>
          <w:sz w:val="28"/>
          <w:szCs w:val="28"/>
        </w:rPr>
        <w:t>равлению «Социальная сфера», в частности в области национальных отношений.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Цели:  Развитие, модернизация и реформирование социальной сферы.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Задачи: Создание культурной среды для сохранения, накопления и развития человеческого капитала, повышения уровня удо</w:t>
      </w:r>
      <w:r>
        <w:rPr>
          <w:sz w:val="28"/>
          <w:szCs w:val="28"/>
        </w:rPr>
        <w:t>влетворенности населения качеством и доступностью услуг в сфере культуры, укрепления духовной общности и гармонизации межнациональных отношений.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Показатели: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количество мероприятий, направленных на содействие этнокультурному и духовному развитию населени</w:t>
      </w:r>
      <w:r>
        <w:rPr>
          <w:rFonts w:ascii="Times New Roman" w:hAnsi="Times New Roman"/>
          <w:sz w:val="28"/>
          <w:szCs w:val="28"/>
        </w:rPr>
        <w:t>я округа;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количество участников мероприятий, направленных на укрепление общероссийского гражданского единства и этнокультурного развития народов России;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3. доля граждан, положительно оценивающих состояние межнациональных (межэтнических) отношений, в общ</w:t>
      </w:r>
      <w:r>
        <w:rPr>
          <w:rFonts w:eastAsia="Calibri"/>
          <w:sz w:val="28"/>
          <w:szCs w:val="28"/>
        </w:rPr>
        <w:t>ем количестве опрошенных граждан, проживающих на территории округа.</w:t>
      </w:r>
      <w:r>
        <w:rPr>
          <w:sz w:val="28"/>
          <w:szCs w:val="28"/>
        </w:rPr>
        <w:t> 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Механизмы реализации задачи: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единства российской нации и создание условий для этнокультурного развития народов Российской Федерации, проживающих на территории округа, сохранени</w:t>
      </w:r>
      <w:r>
        <w:rPr>
          <w:sz w:val="28"/>
          <w:szCs w:val="28"/>
        </w:rPr>
        <w:t>е этнокультурной самобытности народов России за счет: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проведения мероприятий, просвещающих об истории и культуре народов Российской Федерации, проживающих в округе, в том числе за счет привлечения СМИ;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проведения тематических праздников и культурно-м</w:t>
      </w:r>
      <w:r>
        <w:rPr>
          <w:sz w:val="28"/>
          <w:szCs w:val="28"/>
        </w:rPr>
        <w:t>ассовых мероприятий, освящающих традиции и культуру народов Российской Федерации, проживающих на территории округа;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формирования в обществе атмосферы уважения к историческому наследию и культурным ценностям народов Российской Федерации.</w:t>
      </w:r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/>
          <w:sz w:val="28"/>
          <w:szCs w:val="28"/>
        </w:rPr>
        <w:t xml:space="preserve"> со стратегическими приоритетами</w:t>
      </w:r>
    </w:p>
    <w:p w:rsidR="00074EE9" w:rsidRDefault="00074EE9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Style w:val="s10"/>
          <w:rFonts w:ascii="Times New Roman" w:hAnsi="Times New Roman"/>
          <w:bCs/>
          <w:sz w:val="28"/>
          <w:szCs w:val="28"/>
          <w:shd w:val="clear" w:color="auto" w:fill="FFFFFF"/>
        </w:rPr>
        <w:t>Государственная национальная политика Российской Федерации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> - система стратегических приоритетов и мер, реализуемых государственными органами и органами местного самоуправления, институтами гражданско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 общества, и направленных на укрепление межнационального согласия, гражданского единства, обеспечение поддержки этнокультурного и языкового многообразия Российской Федерации, недопущение дискриминации по признаку социальной, расовой, национальной, языков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ой или религиозной принадлежности, а также на профилактику экстремизма и предупреждение конфликтов на национальной и религиозной почве.</w:t>
      </w:r>
      <w:proofErr w:type="gramEnd"/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Приоритетами государственной национальной политики Российской Федерации являются: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укрепление гражданского единства, г</w:t>
      </w:r>
      <w:r>
        <w:rPr>
          <w:sz w:val="28"/>
          <w:szCs w:val="28"/>
        </w:rPr>
        <w:t>ражданского самосознания и сохранение самобытности многонационального народа Российской Федерации (российской нации);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сохранение этнокультурного и языкового многообразия Российской Федерации;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сохранение русского языка как государственного языка Росси</w:t>
      </w:r>
      <w:r>
        <w:rPr>
          <w:sz w:val="28"/>
          <w:szCs w:val="28"/>
        </w:rPr>
        <w:t>йской Федерации и языка межнационального общения;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 гармонизация межнациональных (межэтнических) отношений, профилактика экстремизма и предупреждение конфликтов на национальной и религиозной почве;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создание дополнительных социально-экономических, полит</w:t>
      </w:r>
      <w:r>
        <w:rPr>
          <w:sz w:val="28"/>
          <w:szCs w:val="28"/>
        </w:rPr>
        <w:t>ических и культурных условий для улучшения социального благополучия граждан, обеспечения межнационального и межрелигиозного мира и согласия в Российской Федерации, прежде всего в регионах с высокой миграционной активностью, со сложным этническим и религиоз</w:t>
      </w:r>
      <w:r>
        <w:rPr>
          <w:sz w:val="28"/>
          <w:szCs w:val="28"/>
        </w:rPr>
        <w:t>ным составом населения, а также на приграничных территориях Российской Федерации;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соблюдение прав коренных малочисленных народов Российской Федерации;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поддержка соотечественников, проживающих за рубежом, содействие развитию их связей с Российской Фед</w:t>
      </w:r>
      <w:r>
        <w:rPr>
          <w:sz w:val="28"/>
          <w:szCs w:val="28"/>
        </w:rPr>
        <w:t>ерацией и добровольному переселению в Российскую Федерацию.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государственной национальной политики Российской Федерации согласно </w:t>
      </w:r>
      <w:r>
        <w:rPr>
          <w:rFonts w:eastAsia="Calibri"/>
          <w:sz w:val="28"/>
          <w:szCs w:val="28"/>
        </w:rPr>
        <w:t>Стратегии государственной национальной политики Российской Федерации на период до 2025 года, утвержденной</w:t>
      </w:r>
      <w:r>
        <w:rPr>
          <w:rFonts w:eastAsia="Calibri"/>
          <w:sz w:val="28"/>
          <w:szCs w:val="28"/>
        </w:rPr>
        <w:t xml:space="preserve"> Указом Президента Российской Федерации от 19.12.2012 № 1666 «О Стратегии государственной национальной политики Российской Федерации на период до 2025 года», </w:t>
      </w:r>
      <w:r>
        <w:rPr>
          <w:sz w:val="28"/>
          <w:szCs w:val="28"/>
        </w:rPr>
        <w:t>являются: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укрепление национального согласия, обеспечение политической и социальной стабильности</w:t>
      </w:r>
      <w:r>
        <w:rPr>
          <w:sz w:val="28"/>
          <w:szCs w:val="28"/>
        </w:rPr>
        <w:t>, развитие демократических институтов;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укрепление общероссийской гражданской идентичности и единства многонационального народа Российской Федерации (российской нации);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обеспечение равенства прав и свобод человека и гражданина независимо от расы, наци</w:t>
      </w:r>
      <w:r>
        <w:rPr>
          <w:sz w:val="28"/>
          <w:szCs w:val="28"/>
        </w:rPr>
        <w:t>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сохранение и поддержка этнокультурного и языкового мно</w:t>
      </w:r>
      <w:r>
        <w:rPr>
          <w:sz w:val="28"/>
          <w:szCs w:val="28"/>
        </w:rPr>
        <w:t>гообразия Российской Федерации, </w:t>
      </w:r>
      <w:hyperlink r:id="rId9" w:anchor="block_1004" w:history="1">
        <w:r>
          <w:rPr>
            <w:rStyle w:val="aa"/>
            <w:color w:val="auto"/>
            <w:sz w:val="28"/>
            <w:szCs w:val="28"/>
            <w:u w:val="none"/>
          </w:rPr>
          <w:t>традиционных российских духовно-нравственных ценностей</w:t>
        </w:r>
      </w:hyperlink>
      <w:r>
        <w:rPr>
          <w:sz w:val="28"/>
          <w:szCs w:val="28"/>
        </w:rPr>
        <w:t> как основы российского общества;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гармонизация межнациональных (межэ</w:t>
      </w:r>
      <w:r>
        <w:rPr>
          <w:sz w:val="28"/>
          <w:szCs w:val="28"/>
        </w:rPr>
        <w:t>тнических) отношений;</w:t>
      </w:r>
    </w:p>
    <w:p w:rsidR="00074EE9" w:rsidRDefault="00D15FE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 успешная социальная и культурная адаптация иностранных граждан в Российской </w:t>
      </w:r>
      <w:proofErr w:type="gramStart"/>
      <w:r>
        <w:rPr>
          <w:sz w:val="28"/>
          <w:szCs w:val="28"/>
        </w:rPr>
        <w:t>Федерации</w:t>
      </w:r>
      <w:proofErr w:type="gramEnd"/>
      <w:r>
        <w:rPr>
          <w:sz w:val="28"/>
          <w:szCs w:val="28"/>
        </w:rPr>
        <w:t xml:space="preserve"> и их интеграция в российское общество.</w:t>
      </w:r>
    </w:p>
    <w:p w:rsidR="00074EE9" w:rsidRDefault="00D15F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7022"/>
      <w:r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>
          <w:rPr>
            <w:rStyle w:val="a7"/>
            <w:rFonts w:ascii="Times New Roman" w:hAnsi="Times New Roman"/>
            <w:color w:val="auto"/>
            <w:sz w:val="28"/>
            <w:szCs w:val="28"/>
          </w:rPr>
          <w:t>Стратегии</w:t>
        </w:r>
      </w:hyperlink>
      <w:r>
        <w:rPr>
          <w:rFonts w:ascii="Times New Roman" w:hAnsi="Times New Roman"/>
          <w:sz w:val="28"/>
          <w:szCs w:val="28"/>
        </w:rPr>
        <w:t xml:space="preserve"> национально</w:t>
      </w:r>
      <w:r>
        <w:rPr>
          <w:rFonts w:ascii="Times New Roman" w:hAnsi="Times New Roman"/>
          <w:sz w:val="28"/>
          <w:szCs w:val="28"/>
        </w:rPr>
        <w:t xml:space="preserve">й безопасности Российской Федерации, утвержденной </w:t>
      </w:r>
      <w:hyperlink r:id="rId11" w:history="1">
        <w:r>
          <w:rPr>
            <w:rStyle w:val="a7"/>
            <w:rFonts w:ascii="Times New Roman" w:hAnsi="Times New Roman"/>
            <w:color w:val="auto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02.07.2021 № 400 «О Стратегии национальной безопасности Российской Федерации», укрепление т</w:t>
      </w:r>
      <w:r>
        <w:rPr>
          <w:rFonts w:ascii="Times New Roman" w:hAnsi="Times New Roman"/>
          <w:sz w:val="28"/>
          <w:szCs w:val="28"/>
        </w:rPr>
        <w:t xml:space="preserve">радиционных российских духовно-нравственных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 </w:t>
      </w:r>
    </w:p>
    <w:bookmarkEnd w:id="2"/>
    <w:p w:rsidR="00074EE9" w:rsidRDefault="00D15FE8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окажет влияние на достижение </w:t>
      </w:r>
      <w:r>
        <w:rPr>
          <w:rFonts w:ascii="Times New Roman" w:hAnsi="Times New Roman"/>
          <w:sz w:val="28"/>
          <w:szCs w:val="28"/>
        </w:rPr>
        <w:t xml:space="preserve">следующих целевых показателей, определенных в Стратегии социально-экономического развития округа, который включен в перечень показателей в рамках реализации </w:t>
      </w:r>
      <w:r>
        <w:rPr>
          <w:rFonts w:ascii="Times New Roman" w:hAnsi="Times New Roman"/>
          <w:sz w:val="28"/>
          <w:szCs w:val="28"/>
        </w:rPr>
        <w:lastRenderedPageBreak/>
        <w:t>направления «Социальная сфера»: «Создание культурной среды для сохранения, накопления и развития че</w:t>
      </w:r>
      <w:r>
        <w:rPr>
          <w:rFonts w:ascii="Times New Roman" w:hAnsi="Times New Roman"/>
          <w:sz w:val="28"/>
          <w:szCs w:val="28"/>
        </w:rPr>
        <w:t>ловеческого капитала, повышения уровня удовлетворенности населения качеством и доступностью услуг в сфере культуры, укрепления духовной общности и гармонизации межнациональных отношений».</w:t>
      </w:r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Задачи муниципального управления,</w:t>
      </w:r>
    </w:p>
    <w:p w:rsidR="00074EE9" w:rsidRDefault="00D15FE8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их эффективного решения в сфере культуры</w:t>
      </w:r>
    </w:p>
    <w:p w:rsidR="00074EE9" w:rsidRDefault="00074EE9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sub_1089"/>
      <w:r>
        <w:rPr>
          <w:rFonts w:ascii="Times New Roman" w:hAnsi="Times New Roman"/>
          <w:sz w:val="28"/>
          <w:szCs w:val="28"/>
        </w:rPr>
        <w:t>Ответственный исполнитель Программы: управление культуры администрации округа.</w:t>
      </w:r>
    </w:p>
    <w:p w:rsidR="00074EE9" w:rsidRDefault="00D15FE8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обеспечивает: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sub_1090"/>
      <w:bookmarkEnd w:id="3"/>
      <w:r>
        <w:rPr>
          <w:rFonts w:ascii="Times New Roman" w:hAnsi="Times New Roman"/>
          <w:sz w:val="28"/>
          <w:szCs w:val="28"/>
        </w:rPr>
        <w:t>1) текущее управление реализацией Программы;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" w:name="sub_1091"/>
      <w:bookmarkEnd w:id="4"/>
      <w:r>
        <w:rPr>
          <w:rFonts w:ascii="Times New Roman" w:hAnsi="Times New Roman"/>
          <w:sz w:val="28"/>
          <w:szCs w:val="28"/>
        </w:rPr>
        <w:t>2) достижение утвержденных значе</w:t>
      </w:r>
      <w:r>
        <w:rPr>
          <w:rFonts w:ascii="Times New Roman" w:hAnsi="Times New Roman"/>
          <w:sz w:val="28"/>
          <w:szCs w:val="28"/>
        </w:rPr>
        <w:t>ний целевых индикаторов, ожидаемых результатов реализации Программы;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6" w:name="sub_1092"/>
      <w:bookmarkEnd w:id="5"/>
      <w:r>
        <w:rPr>
          <w:rFonts w:ascii="Times New Roman" w:hAnsi="Times New Roman"/>
          <w:sz w:val="28"/>
          <w:szCs w:val="28"/>
        </w:rPr>
        <w:t>3) внесение изменений в Программу в установленном порядке;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sub_1093"/>
      <w:bookmarkEnd w:id="6"/>
      <w:r>
        <w:rPr>
          <w:rFonts w:ascii="Times New Roman" w:hAnsi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индикаторов и показателей ожидаемы</w:t>
      </w:r>
      <w:r>
        <w:rPr>
          <w:rFonts w:ascii="Times New Roman" w:hAnsi="Times New Roman"/>
          <w:sz w:val="28"/>
          <w:szCs w:val="28"/>
        </w:rPr>
        <w:t>х результатов исполнения мероприятий Программы, затрат по программным мероприятиям, механизмов реализации Программы;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sub_1094"/>
      <w:bookmarkEnd w:id="7"/>
      <w:r>
        <w:rPr>
          <w:rFonts w:ascii="Times New Roman" w:hAnsi="Times New Roman"/>
          <w:sz w:val="28"/>
          <w:szCs w:val="28"/>
        </w:rPr>
        <w:t>5) уточнение на основе анализа выполнения мероприятий Программы и ее эффективности в текущем году объема средств, необходимых для финансиро</w:t>
      </w:r>
      <w:r>
        <w:rPr>
          <w:rFonts w:ascii="Times New Roman" w:hAnsi="Times New Roman"/>
          <w:sz w:val="28"/>
          <w:szCs w:val="28"/>
        </w:rPr>
        <w:t>вания Программы в очередном финансовом году;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sub_1095"/>
      <w:bookmarkEnd w:id="8"/>
      <w:r>
        <w:rPr>
          <w:rFonts w:ascii="Times New Roman" w:hAnsi="Times New Roman"/>
          <w:sz w:val="28"/>
          <w:szCs w:val="28"/>
        </w:rPr>
        <w:t xml:space="preserve">6) в случае 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городского округа о бюджете  на текущий </w:t>
      </w:r>
      <w:r>
        <w:rPr>
          <w:rFonts w:ascii="Times New Roman" w:hAnsi="Times New Roman"/>
          <w:sz w:val="28"/>
          <w:szCs w:val="28"/>
        </w:rPr>
        <w:t>финансовый год и плановый период с обоснованием предложенных изменений;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0" w:name="sub_1096"/>
      <w:bookmarkEnd w:id="9"/>
      <w:r>
        <w:rPr>
          <w:rFonts w:ascii="Times New Roman" w:hAnsi="Times New Roman"/>
          <w:sz w:val="28"/>
          <w:szCs w:val="28"/>
        </w:rPr>
        <w:t xml:space="preserve">7) представление в управление экономического развития администрации округа (далее - управление экономического развития) отчета </w:t>
      </w:r>
      <w:bookmarkStart w:id="11" w:name="sub_1097"/>
      <w:bookmarkEnd w:id="10"/>
      <w:r>
        <w:rPr>
          <w:rFonts w:ascii="Times New Roman" w:hAnsi="Times New Roman"/>
          <w:sz w:val="28"/>
          <w:szCs w:val="28"/>
        </w:rPr>
        <w:t xml:space="preserve"> о реализации Программы за полугодие и девять месяцев тек</w:t>
      </w:r>
      <w:r>
        <w:rPr>
          <w:rFonts w:ascii="Times New Roman" w:hAnsi="Times New Roman"/>
          <w:sz w:val="28"/>
          <w:szCs w:val="28"/>
        </w:rPr>
        <w:t xml:space="preserve">ущего года (далее - отчетный период), составленный по таблицам согласно приложению 4 к настоящему Порядку, заполняемые нарастающим итогом с начала года, – не позднее 16 числа месяца, следующего за отчетным периодом; 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представление в управление экономиче</w:t>
      </w:r>
      <w:r>
        <w:rPr>
          <w:rFonts w:ascii="Times New Roman" w:hAnsi="Times New Roman"/>
          <w:sz w:val="28"/>
          <w:szCs w:val="28"/>
        </w:rPr>
        <w:t>ского развития годового отчета о реализации Программы (далее – годовой отчет) - не позднее 1 марта года, следующего за отчетным годом;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2" w:name="sub_1098"/>
      <w:bookmarkEnd w:id="11"/>
      <w:r>
        <w:rPr>
          <w:rFonts w:ascii="Times New Roman" w:hAnsi="Times New Roman"/>
          <w:sz w:val="28"/>
          <w:szCs w:val="28"/>
        </w:rPr>
        <w:t>9) размещение годового отчета о реализации Программы в государственную автоматизированную информационную систему «Управле</w:t>
      </w:r>
      <w:r>
        <w:rPr>
          <w:rFonts w:ascii="Times New Roman" w:hAnsi="Times New Roman"/>
          <w:sz w:val="28"/>
          <w:szCs w:val="28"/>
        </w:rPr>
        <w:t xml:space="preserve">ние» не позднее 1 июня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отчетным;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3" w:name="sub_1099"/>
      <w:bookmarkEnd w:id="12"/>
      <w:r>
        <w:rPr>
          <w:rFonts w:ascii="Times New Roman" w:hAnsi="Times New Roman"/>
          <w:sz w:val="28"/>
          <w:szCs w:val="28"/>
        </w:rPr>
        <w:t>10) представление по запросу управления экономического развития иной дополнительной (уточненной) информации о ходе реализации Программы.</w:t>
      </w:r>
    </w:p>
    <w:p w:rsidR="00074EE9" w:rsidRDefault="00D15FE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4" w:name="sub_1101"/>
      <w:bookmarkEnd w:id="13"/>
      <w:proofErr w:type="gramStart"/>
      <w:r>
        <w:rPr>
          <w:rFonts w:ascii="Times New Roman" w:hAnsi="Times New Roman"/>
          <w:sz w:val="28"/>
          <w:szCs w:val="28"/>
        </w:rPr>
        <w:t>Ответственный исполнитель, соисполнители и участники Программы нес</w:t>
      </w:r>
      <w:r>
        <w:rPr>
          <w:rFonts w:ascii="Times New Roman" w:hAnsi="Times New Roman"/>
          <w:sz w:val="28"/>
          <w:szCs w:val="28"/>
        </w:rPr>
        <w:t xml:space="preserve">ут ответственность за реализацию соответствующих структурных элементов </w:t>
      </w:r>
      <w:r>
        <w:rPr>
          <w:rFonts w:ascii="Times New Roman" w:hAnsi="Times New Roman"/>
          <w:sz w:val="28"/>
          <w:szCs w:val="28"/>
        </w:rPr>
        <w:lastRenderedPageBreak/>
        <w:t>муниципальной программы, выполнение их мероприятий (достижение их результатов), достижение соответствующих показателей муниципальной программы и ее структурных элементов, а также полнот</w:t>
      </w:r>
      <w:r>
        <w:rPr>
          <w:rFonts w:ascii="Times New Roman" w:hAnsi="Times New Roman"/>
          <w:sz w:val="28"/>
          <w:szCs w:val="28"/>
        </w:rPr>
        <w:t>у и достоверность сведений, представляемых для подготовки годового отчета о ходе реализации и об оценке эффективности реализации муниципальной программы.</w:t>
      </w:r>
      <w:proofErr w:type="gramEnd"/>
    </w:p>
    <w:p w:rsidR="00074EE9" w:rsidRDefault="00D15FE8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Программы и общую координацию реализации программных мероприятий осуществляет заместитель Главы округа по социальному развитию.</w:t>
      </w:r>
      <w:bookmarkEnd w:id="14"/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4EE9">
          <w:headerReference w:type="default" r:id="rId12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74EE9" w:rsidRDefault="00D15FE8">
      <w:pPr>
        <w:spacing w:after="0" w:line="240" w:lineRule="auto"/>
        <w:ind w:firstLine="1119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74EE9" w:rsidRDefault="00D15FE8">
      <w:pPr>
        <w:spacing w:after="0" w:line="240" w:lineRule="auto"/>
        <w:ind w:firstLine="1119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074EE9" w:rsidRDefault="00074E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программы</w:t>
      </w:r>
    </w:p>
    <w:p w:rsidR="00074EE9" w:rsidRDefault="00D15FE8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«Реализация государственной национальной политики Российской Федерации </w:t>
      </w:r>
    </w:p>
    <w:p w:rsidR="00074EE9" w:rsidRDefault="00D15FE8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/>
          <w:sz w:val="24"/>
          <w:szCs w:val="24"/>
        </w:rPr>
        <w:t>Копейского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округа Челябинской области» </w:t>
      </w:r>
    </w:p>
    <w:p w:rsidR="00074EE9" w:rsidRDefault="00074EE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EE9" w:rsidRDefault="00D15FE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3967"/>
        <w:gridCol w:w="4536"/>
        <w:gridCol w:w="7191"/>
      </w:tblGrid>
      <w:tr w:rsidR="00074EE9">
        <w:trPr>
          <w:trHeight w:val="37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городского округа по социальному развитию </w:t>
            </w:r>
          </w:p>
        </w:tc>
      </w:tr>
      <w:tr w:rsidR="00074EE9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администрации)</w:t>
            </w:r>
          </w:p>
        </w:tc>
      </w:tr>
      <w:tr w:rsidR="00074EE9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074EE9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управление образования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(далее - управление образования администрации);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управление социальной защиты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(далее - управление социальной защиты населения администрации);</w:t>
            </w:r>
          </w:p>
          <w:p w:rsidR="00074EE9" w:rsidRDefault="00D15FE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управление физической культуры, спорта и туризма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(далее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управление физической культуры, спорта и туризма администрации)</w:t>
            </w:r>
          </w:p>
        </w:tc>
      </w:tr>
      <w:tr w:rsidR="00074EE9">
        <w:trPr>
          <w:trHeight w:val="562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</w:tr>
      <w:tr w:rsidR="00074EE9">
        <w:trPr>
          <w:trHeight w:val="111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1. Укрепление национального согласия, обеспечение политической и социальной стабильности,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развития демократических институтов</w:t>
            </w:r>
          </w:p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4EE9" w:rsidRDefault="00D15FE8">
            <w:pPr>
              <w:pStyle w:val="a8"/>
              <w:tabs>
                <w:tab w:val="left" w:pos="0"/>
                <w:tab w:val="left" w:pos="348"/>
              </w:tabs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общероссийской гражданской идентичности, поддержка межэтнического и межконфессионального мира и согласия, создание условий для социокультурной адаптации и интеграции мигрантов.</w:t>
            </w:r>
          </w:p>
          <w:p w:rsidR="00074EE9" w:rsidRDefault="00D15FE8">
            <w:pPr>
              <w:pStyle w:val="a8"/>
              <w:tabs>
                <w:tab w:val="left" w:pos="0"/>
                <w:tab w:val="left" w:pos="348"/>
              </w:tabs>
              <w:ind w:righ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этнокультурного развития народов, проживающих на территории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округ».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Профилактика экстремистских проявлений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образовании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округ»</w:t>
            </w:r>
          </w:p>
        </w:tc>
      </w:tr>
      <w:tr w:rsidR="00074EE9">
        <w:trPr>
          <w:trHeight w:val="406"/>
        </w:trPr>
        <w:tc>
          <w:tcPr>
            <w:tcW w:w="1264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74EE9">
        <w:trPr>
          <w:trHeight w:val="46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рублей</w:t>
            </w:r>
          </w:p>
        </w:tc>
      </w:tr>
      <w:tr w:rsidR="00074EE9">
        <w:trPr>
          <w:trHeight w:val="153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74EE9" w:rsidRDefault="00D15FE8">
            <w:pPr>
              <w:spacing w:after="0" w:line="240" w:lineRule="auto"/>
              <w:ind w:firstLine="3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Государственная программа Челябинской области «Реализация государственной национальной политики в Челябинской области» (постановление Правительства Челябинской области от 27.12.2021 № 701-п)</w:t>
            </w:r>
          </w:p>
        </w:tc>
      </w:tr>
    </w:tbl>
    <w:p w:rsidR="00074EE9" w:rsidRDefault="00074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Показатели 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3866"/>
        <w:gridCol w:w="1432"/>
        <w:gridCol w:w="6"/>
        <w:gridCol w:w="1271"/>
        <w:gridCol w:w="9"/>
        <w:gridCol w:w="985"/>
        <w:gridCol w:w="138"/>
        <w:gridCol w:w="998"/>
        <w:gridCol w:w="991"/>
        <w:gridCol w:w="1023"/>
        <w:gridCol w:w="113"/>
        <w:gridCol w:w="1133"/>
        <w:gridCol w:w="903"/>
        <w:gridCol w:w="25"/>
        <w:gridCol w:w="2042"/>
      </w:tblGrid>
      <w:tr w:rsidR="00074EE9">
        <w:trPr>
          <w:trHeight w:val="305"/>
        </w:trPr>
        <w:tc>
          <w:tcPr>
            <w:tcW w:w="254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28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</w:t>
            </w:r>
            <w:r>
              <w:rPr>
                <w:rFonts w:ascii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455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6" w:type="pct"/>
            <w:gridSpan w:val="2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Базовое значение 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008" w:type="pct"/>
            <w:gridSpan w:val="10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49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достижение показателя</w:t>
            </w:r>
          </w:p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EE9">
        <w:trPr>
          <w:trHeight w:val="812"/>
        </w:trPr>
        <w:tc>
          <w:tcPr>
            <w:tcW w:w="254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gridSpan w:val="3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1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15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61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36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295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649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EE9">
        <w:trPr>
          <w:trHeight w:val="258"/>
        </w:trPr>
        <w:tc>
          <w:tcPr>
            <w:tcW w:w="25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  <w:gridSpan w:val="3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7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9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74EE9">
        <w:trPr>
          <w:trHeight w:val="258"/>
        </w:trPr>
        <w:tc>
          <w:tcPr>
            <w:tcW w:w="5000" w:type="pct"/>
            <w:gridSpan w:val="16"/>
          </w:tcPr>
          <w:p w:rsidR="00074EE9" w:rsidRDefault="00D15FE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Цель: </w:t>
            </w:r>
            <w:r>
              <w:rPr>
                <w:rFonts w:ascii="Times New Roman" w:hAnsi="Times New Roman"/>
                <w:sz w:val="24"/>
                <w:szCs w:val="24"/>
              </w:rPr>
              <w:t>Укрепление национального согласия, обеспечение политической и социальной стабильности, развития демократических институтов</w:t>
            </w:r>
          </w:p>
        </w:tc>
      </w:tr>
      <w:tr w:rsidR="00074EE9">
        <w:trPr>
          <w:trHeight w:val="258"/>
        </w:trPr>
        <w:tc>
          <w:tcPr>
            <w:tcW w:w="5000" w:type="pct"/>
            <w:gridSpan w:val="16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Задача 1 У</w:t>
            </w:r>
            <w:r>
              <w:rPr>
                <w:rFonts w:ascii="Times New Roman" w:hAnsi="Times New Roman"/>
                <w:sz w:val="24"/>
                <w:szCs w:val="24"/>
              </w:rPr>
              <w:t>крепление общероссийской гражданской идентичности, поддержка межэтнического и межконфессионального мира и согласия, создание условий для социокультурной адаптации и интеграции мигрантов</w:t>
            </w:r>
          </w:p>
        </w:tc>
      </w:tr>
      <w:tr w:rsidR="00074EE9">
        <w:trPr>
          <w:trHeight w:val="258"/>
        </w:trPr>
        <w:tc>
          <w:tcPr>
            <w:tcW w:w="25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228" w:type="pct"/>
          </w:tcPr>
          <w:p w:rsidR="00074EE9" w:rsidRDefault="00D15FE8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участников мероприятий, направленных на укрепление </w:t>
            </w:r>
            <w:r>
              <w:rPr>
                <w:rFonts w:ascii="Times New Roman" w:hAnsi="Times New Roman"/>
                <w:sz w:val="24"/>
                <w:szCs w:val="24"/>
              </w:rPr>
              <w:t>общероссийского гражданского единства и этнокультурного развития народов России</w:t>
            </w:r>
          </w:p>
        </w:tc>
        <w:tc>
          <w:tcPr>
            <w:tcW w:w="4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40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17" w:type="pct"/>
            <w:vAlign w:val="center"/>
          </w:tcPr>
          <w:p w:rsidR="00074EE9" w:rsidRDefault="00D15F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15" w:type="pct"/>
            <w:vAlign w:val="center"/>
          </w:tcPr>
          <w:p w:rsidR="00074EE9" w:rsidRDefault="00D15F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61" w:type="pct"/>
            <w:gridSpan w:val="2"/>
            <w:vAlign w:val="center"/>
          </w:tcPr>
          <w:p w:rsidR="00074EE9" w:rsidRDefault="00D15F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360" w:type="pct"/>
            <w:vAlign w:val="center"/>
          </w:tcPr>
          <w:p w:rsidR="00074EE9" w:rsidRDefault="00D15F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87" w:type="pct"/>
            <w:vAlign w:val="center"/>
          </w:tcPr>
          <w:p w:rsidR="00074EE9" w:rsidRDefault="00D15FE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6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управление культуры администрации;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управление образования администрации;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управление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защиты населения администрации; 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управление физической культуры, спорта и туризма администрации</w:t>
            </w:r>
          </w:p>
        </w:tc>
      </w:tr>
      <w:tr w:rsidR="00074EE9">
        <w:trPr>
          <w:trHeight w:val="258"/>
        </w:trPr>
        <w:tc>
          <w:tcPr>
            <w:tcW w:w="25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1228" w:type="pct"/>
          </w:tcPr>
          <w:p w:rsidR="00074EE9" w:rsidRDefault="00D15FE8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содействие этнокультурному и духовному развитию населения городского округа</w:t>
            </w:r>
          </w:p>
        </w:tc>
        <w:tc>
          <w:tcPr>
            <w:tcW w:w="4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0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5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1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 управление культуры администрации,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 управление образования администрации;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управление социальной защиты населения администрации; </w:t>
            </w:r>
          </w:p>
          <w:p w:rsidR="00074EE9" w:rsidRDefault="00D15FE8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 управление физической культуры, спорта и туризма администрации </w:t>
            </w:r>
          </w:p>
        </w:tc>
      </w:tr>
      <w:tr w:rsidR="00074EE9">
        <w:trPr>
          <w:trHeight w:val="258"/>
        </w:trPr>
        <w:tc>
          <w:tcPr>
            <w:tcW w:w="5000" w:type="pct"/>
            <w:gridSpan w:val="16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Задача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оздание условий для этнокультурного развития народов, проживающих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округа»</w:t>
            </w:r>
          </w:p>
        </w:tc>
      </w:tr>
      <w:tr w:rsidR="00074EE9">
        <w:trPr>
          <w:trHeight w:val="258"/>
        </w:trPr>
        <w:tc>
          <w:tcPr>
            <w:tcW w:w="25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228" w:type="pct"/>
            <w:vAlign w:val="center"/>
          </w:tcPr>
          <w:p w:rsidR="00074EE9" w:rsidRDefault="00D15FE8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положительно оценивающих состояние межнациональных (межэтнических) отношений, в общем количестве опрошенных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4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40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15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1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</w:tr>
      <w:tr w:rsidR="00074EE9">
        <w:trPr>
          <w:trHeight w:val="258"/>
        </w:trPr>
        <w:tc>
          <w:tcPr>
            <w:tcW w:w="5000" w:type="pct"/>
            <w:gridSpan w:val="16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Задача 3.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Профилактика экстремистских проявлений в муниципальном образовании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округ»</w:t>
            </w:r>
          </w:p>
        </w:tc>
      </w:tr>
      <w:tr w:rsidR="00074EE9">
        <w:trPr>
          <w:trHeight w:val="258"/>
        </w:trPr>
        <w:tc>
          <w:tcPr>
            <w:tcW w:w="25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1228" w:type="pct"/>
            <w:vAlign w:val="center"/>
          </w:tcPr>
          <w:p w:rsidR="00074EE9" w:rsidRDefault="00D15F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 опрошенных граждан,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4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4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6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61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15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25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6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7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</w:tr>
    </w:tbl>
    <w:p w:rsidR="00074EE9" w:rsidRDefault="00074E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074EE9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значения по 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конец</w:t>
            </w:r>
          </w:p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года</w:t>
            </w:r>
          </w:p>
        </w:tc>
      </w:tr>
      <w:tr w:rsidR="00074EE9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EE9">
        <w:trPr>
          <w:trHeight w:val="164"/>
          <w:tblHeader/>
        </w:trPr>
        <w:tc>
          <w:tcPr>
            <w:tcW w:w="27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1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9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74EE9">
        <w:trPr>
          <w:trHeight w:val="208"/>
        </w:trPr>
        <w:tc>
          <w:tcPr>
            <w:tcW w:w="272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4"/>
            <w:vAlign w:val="center"/>
          </w:tcPr>
          <w:p w:rsidR="00074EE9" w:rsidRDefault="00D15FE8">
            <w:pPr>
              <w:spacing w:after="0" w:line="240" w:lineRule="auto"/>
              <w:ind w:firstLine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074EE9">
        <w:trPr>
          <w:trHeight w:val="69"/>
        </w:trPr>
        <w:tc>
          <w:tcPr>
            <w:tcW w:w="272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28" w:type="pct"/>
            <w:gridSpan w:val="14"/>
            <w:vAlign w:val="center"/>
          </w:tcPr>
          <w:p w:rsidR="00074EE9" w:rsidRDefault="00D15FE8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 муниципального партнерства в сфере национальной политики»</w:t>
            </w:r>
          </w:p>
        </w:tc>
      </w:tr>
      <w:tr w:rsidR="00074EE9">
        <w:trPr>
          <w:trHeight w:val="69"/>
        </w:trPr>
        <w:tc>
          <w:tcPr>
            <w:tcW w:w="272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77" w:type="pct"/>
            <w:vAlign w:val="center"/>
          </w:tcPr>
          <w:p w:rsidR="00074EE9" w:rsidRDefault="00D15FE8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содействие этнокультурному и духовному развитию населения городского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74EE9" w:rsidRDefault="00074EE9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074EE9" w:rsidRDefault="00D15FE8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87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pct"/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74EE9">
        <w:trPr>
          <w:trHeight w:val="35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мероприятий (с привлечением средств областного бюджета), направленных на укрепление общероссийского гражданского единства и этнокультурного развития народов России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</w:tr>
      <w:tr w:rsidR="00074EE9">
        <w:trPr>
          <w:trHeight w:val="35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положительно оценивающих состояние межнациональных (межэтнических) отношений, в общем количестве опрошенных граждан, проживающих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074E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074EE9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Профилактика экстремизма на национальной и религиозной почве»</w:t>
            </w:r>
          </w:p>
        </w:tc>
      </w:tr>
      <w:tr w:rsidR="00074EE9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 опрошенных граждан,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</w:tbl>
    <w:p w:rsidR="00074EE9" w:rsidRDefault="00074E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4003"/>
        <w:gridCol w:w="3686"/>
      </w:tblGrid>
      <w:tr w:rsidR="00074EE9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074EE9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4EE9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Комплекс процессных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 муниципального партнерства в сфере национальной политики»</w:t>
            </w:r>
          </w:p>
        </w:tc>
      </w:tr>
      <w:tr w:rsidR="00074EE9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реализацию: начальник управления культуры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01.01.2025 -31.12.2030</w:t>
            </w:r>
          </w:p>
        </w:tc>
      </w:tr>
      <w:tr w:rsidR="00074EE9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 «У</w:t>
            </w:r>
            <w:r>
              <w:rPr>
                <w:rFonts w:ascii="Times New Roman" w:hAnsi="Times New Roman"/>
                <w:sz w:val="24"/>
                <w:szCs w:val="24"/>
              </w:rPr>
              <w:t>крепление общероссийской гражданской идентичности, поддержка межэтнического и межконфессионального мира и согласия, создание условий для социокультурной адаптации и интеграции мигрантов»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укрепления национального согласия, обеспечения политической и социальной стабильности, развития демократических институтов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ind w:right="1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направленных на содействие этнокультурному и духовному развитию населения городского ок</w:t>
            </w:r>
            <w:r>
              <w:rPr>
                <w:rFonts w:ascii="Times New Roman" w:hAnsi="Times New Roman"/>
                <w:sz w:val="24"/>
                <w:szCs w:val="24"/>
              </w:rPr>
              <w:t>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74EE9" w:rsidRDefault="00D15FE8">
            <w:pPr>
              <w:spacing w:after="0" w:line="240" w:lineRule="auto"/>
              <w:ind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мероприятий (с привлечением средств областного бюджета), направленных на укрепление общероссийского гражданского единства и этнокультурного развития народов России</w:t>
            </w:r>
          </w:p>
        </w:tc>
      </w:tr>
      <w:tr w:rsidR="00074EE9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Создание условий для этнокультурного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народов, проживающих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укрепления национального согласия, обеспечения политической и социальной стабильности, развития демократических институтов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граждан, полож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ительно оценивающих состояние межнациональных (межэтнических) отношений, в общем количестве опрошенных граждан,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074EE9">
        <w:trPr>
          <w:trHeight w:val="43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Профилактика экстремизма на национальной и религио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зной почве»</w:t>
            </w:r>
          </w:p>
        </w:tc>
      </w:tr>
      <w:tr w:rsidR="00074EE9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 начальник управления культуры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01.01.2025 -31.12.2030</w:t>
            </w:r>
          </w:p>
        </w:tc>
      </w:tr>
      <w:tr w:rsidR="00074EE9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 «Профилактика экстремистских проявлений в муниципальном образовании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городской округ»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гармонизации национальных и межнациональных (межэтнических) отношений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EE9" w:rsidRDefault="00D15F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граждан, отмечающих отсутствие в отношении себя дискриминации по признаку национальной, языковой или религиозной принадлежности, в общем количестве опрошенных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проживающих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</w:tr>
    </w:tbl>
    <w:p w:rsidR="00074EE9" w:rsidRDefault="00D15F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Финансовое обеспечение муниципальной программы</w:t>
      </w:r>
    </w:p>
    <w:tbl>
      <w:tblPr>
        <w:tblW w:w="875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5"/>
        <w:gridCol w:w="2111"/>
        <w:gridCol w:w="1309"/>
        <w:gridCol w:w="1413"/>
        <w:gridCol w:w="1419"/>
        <w:gridCol w:w="989"/>
        <w:gridCol w:w="145"/>
        <w:gridCol w:w="1129"/>
        <w:gridCol w:w="145"/>
        <w:gridCol w:w="1129"/>
        <w:gridCol w:w="1936"/>
        <w:gridCol w:w="1274"/>
        <w:gridCol w:w="1274"/>
        <w:gridCol w:w="1274"/>
        <w:gridCol w:w="1274"/>
        <w:gridCol w:w="1274"/>
        <w:gridCol w:w="1274"/>
        <w:gridCol w:w="1274"/>
        <w:gridCol w:w="1289"/>
      </w:tblGrid>
      <w:tr w:rsidR="00074EE9">
        <w:trPr>
          <w:gridAfter w:val="8"/>
          <w:wAfter w:w="10207" w:type="dxa"/>
          <w:trHeight w:val="193"/>
        </w:trPr>
        <w:tc>
          <w:tcPr>
            <w:tcW w:w="764" w:type="pct"/>
            <w:vMerge w:val="restar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08" w:type="pct"/>
            <w:vMerge w:val="restar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 / соисполнитель  </w:t>
            </w:r>
          </w:p>
        </w:tc>
        <w:tc>
          <w:tcPr>
            <w:tcW w:w="1857" w:type="pct"/>
            <w:gridSpan w:val="9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73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4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19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246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218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374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" w:type="pct"/>
            <w:gridSpan w:val="2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4" w:type="pct"/>
            <w:vAlign w:val="center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  <w:vMerge w:val="restar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3029" w:type="pct"/>
            <w:gridSpan w:val="11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Комплекс процессных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Организация муниципального партнерства в сфере национальной политики»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408" w:type="pct"/>
            <w:vMerge w:val="restar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Местный бюджет 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trHeight w:val="339"/>
        </w:trPr>
        <w:tc>
          <w:tcPr>
            <w:tcW w:w="3029" w:type="pct"/>
            <w:gridSpan w:val="11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 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Профилактика экстремизма на национальной и религиозной почве»»</w:t>
            </w:r>
          </w:p>
        </w:tc>
        <w:tc>
          <w:tcPr>
            <w:tcW w:w="246" w:type="pct"/>
          </w:tcPr>
          <w:p w:rsidR="00074EE9" w:rsidRDefault="00074EE9"/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74711,96</w:t>
            </w:r>
          </w:p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81581,20</w:t>
            </w:r>
          </w:p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67257,50</w:t>
            </w:r>
          </w:p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6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9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223550,66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408" w:type="pct"/>
            <w:vMerge w:val="restar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4EE9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074EE9" w:rsidRDefault="00D15F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408" w:type="pct"/>
            <w:vMerge/>
          </w:tcPr>
          <w:p w:rsidR="00074EE9" w:rsidRDefault="00074E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074EE9" w:rsidRDefault="00D15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EE9" w:rsidRDefault="00074E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EE9" w:rsidRDefault="00074EE9"/>
    <w:p w:rsidR="00074EE9" w:rsidRDefault="00074EE9"/>
    <w:sectPr w:rsidR="00074EE9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E9" w:rsidRDefault="00D15FE8">
      <w:pPr>
        <w:spacing w:after="0" w:line="240" w:lineRule="auto"/>
      </w:pPr>
      <w:r>
        <w:separator/>
      </w:r>
    </w:p>
  </w:endnote>
  <w:endnote w:type="continuationSeparator" w:id="0">
    <w:p w:rsidR="00074EE9" w:rsidRDefault="00D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E9" w:rsidRDefault="00D15FE8">
      <w:pPr>
        <w:spacing w:after="0" w:line="240" w:lineRule="auto"/>
      </w:pPr>
      <w:r>
        <w:separator/>
      </w:r>
    </w:p>
  </w:footnote>
  <w:footnote w:type="continuationSeparator" w:id="0">
    <w:p w:rsidR="00074EE9" w:rsidRDefault="00D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EE9" w:rsidRDefault="00D15FE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074EE9" w:rsidRDefault="00074E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238E9"/>
    <w:multiLevelType w:val="hybridMultilevel"/>
    <w:tmpl w:val="129EA636"/>
    <w:lvl w:ilvl="0" w:tplc="582873B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10E4C"/>
    <w:multiLevelType w:val="multilevel"/>
    <w:tmpl w:val="6D061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2063904"/>
    <w:multiLevelType w:val="hybridMultilevel"/>
    <w:tmpl w:val="01289A1A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E9"/>
    <w:rsid w:val="00074EE9"/>
    <w:rsid w:val="00D1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Pr>
      <w:rFonts w:cs="Times New Roman"/>
      <w:color w:val="106BBE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a4">
    <w:name w:val="Абзац списка Знак"/>
    <w:link w:val="a3"/>
    <w:locked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1"/>
    <w:uiPriority w:val="99"/>
    <w:locked/>
    <w:rPr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120" w:after="0" w:line="216" w:lineRule="exact"/>
      <w:ind w:hanging="260"/>
      <w:jc w:val="center"/>
    </w:pPr>
    <w:rPr>
      <w:rFonts w:asciiTheme="minorHAnsi" w:eastAsiaTheme="minorHAnsi" w:hAnsiTheme="minorHAnsi" w:cstheme="minorBidi"/>
      <w:b/>
      <w:bCs/>
      <w:sz w:val="18"/>
      <w:szCs w:val="18"/>
    </w:rPr>
  </w:style>
  <w:style w:type="character" w:customStyle="1" w:styleId="s10">
    <w:name w:val="s_10"/>
    <w:basedOn w:val="a0"/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uiPriority w:val="99"/>
    <w:rPr>
      <w:rFonts w:cs="Times New Roman"/>
      <w:color w:val="106BBE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a4">
    <w:name w:val="Абзац списка Знак"/>
    <w:link w:val="a3"/>
    <w:locked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1"/>
    <w:uiPriority w:val="99"/>
    <w:locked/>
    <w:rPr>
      <w:b/>
      <w:bCs/>
      <w:sz w:val="18"/>
      <w:szCs w:val="1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pPr>
      <w:shd w:val="clear" w:color="auto" w:fill="FFFFFF"/>
      <w:spacing w:before="120" w:after="0" w:line="216" w:lineRule="exact"/>
      <w:ind w:hanging="260"/>
      <w:jc w:val="center"/>
    </w:pPr>
    <w:rPr>
      <w:rFonts w:asciiTheme="minorHAnsi" w:eastAsiaTheme="minorHAnsi" w:hAnsiTheme="minorHAnsi" w:cstheme="minorBidi"/>
      <w:b/>
      <w:bCs/>
      <w:sz w:val="18"/>
      <w:szCs w:val="18"/>
    </w:rPr>
  </w:style>
  <w:style w:type="character" w:customStyle="1" w:styleId="s10">
    <w:name w:val="s_10"/>
    <w:basedOn w:val="a0"/>
  </w:style>
  <w:style w:type="character" w:styleId="aa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401425792/0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document/redirect/401425792/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405679061/fb55738c339f85aefb5259cc85641515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2D600-85D8-498E-B870-5E0BFB99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3624</Words>
  <Characters>20658</Characters>
  <Application>Microsoft Office Word</Application>
  <DocSecurity>4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2024-10-18T06:56:00Z</cp:lastPrinted>
  <dcterms:created xsi:type="dcterms:W3CDTF">2024-10-31T06:20:00Z</dcterms:created>
  <dcterms:modified xsi:type="dcterms:W3CDTF">2024-10-31T06:20:00Z</dcterms:modified>
</cp:coreProperties>
</file>