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465" w:rsidRDefault="00DB5465" w:rsidP="00DB5465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br/>
        <w:t xml:space="preserve">распоряжением администрации </w:t>
      </w:r>
    </w:p>
    <w:p w:rsidR="00DB5465" w:rsidRDefault="00DB5465" w:rsidP="00DB546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sub_1000"/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br/>
        <w:t>от</w:t>
      </w:r>
      <w:r w:rsidR="00133D1E">
        <w:rPr>
          <w:rFonts w:ascii="Times New Roman" w:hAnsi="Times New Roman" w:cs="Times New Roman"/>
          <w:bCs/>
          <w:sz w:val="28"/>
          <w:szCs w:val="28"/>
        </w:rPr>
        <w:t xml:space="preserve">  13.11.2024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bookmarkEnd w:id="0"/>
      <w:r w:rsidR="00133D1E">
        <w:rPr>
          <w:rFonts w:ascii="Times New Roman" w:hAnsi="Times New Roman" w:cs="Times New Roman"/>
          <w:bCs/>
          <w:sz w:val="28"/>
          <w:szCs w:val="28"/>
        </w:rPr>
        <w:t xml:space="preserve"> 925-р</w:t>
      </w:r>
      <w:bookmarkStart w:id="1" w:name="_GoBack"/>
      <w:bookmarkEnd w:id="1"/>
    </w:p>
    <w:p w:rsidR="00DB5465" w:rsidRDefault="00DB5465" w:rsidP="00DB54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939" w:rsidRDefault="008D4939" w:rsidP="005916ED">
      <w:pPr>
        <w:spacing w:after="0" w:line="240" w:lineRule="auto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5916ED" w:rsidP="00591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8D4939" w:rsidRDefault="005916ED" w:rsidP="00591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465">
        <w:rPr>
          <w:rFonts w:ascii="Times New Roman" w:hAnsi="Times New Roman" w:cs="Times New Roman"/>
          <w:sz w:val="28"/>
          <w:szCs w:val="28"/>
        </w:rPr>
        <w:t xml:space="preserve">«Охрана окружающей среды </w:t>
      </w:r>
      <w:proofErr w:type="gramStart"/>
      <w:r w:rsidRPr="00DB54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B54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5465"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 w:rsidRPr="00DB5465">
        <w:rPr>
          <w:rFonts w:ascii="Times New Roman" w:hAnsi="Times New Roman" w:cs="Times New Roman"/>
          <w:sz w:val="28"/>
          <w:szCs w:val="28"/>
        </w:rPr>
        <w:t xml:space="preserve"> городском округе»</w:t>
      </w:r>
      <w:r w:rsidR="00AC7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21D" w:rsidRPr="00DB5465" w:rsidRDefault="00AC721D" w:rsidP="00591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8D4939" w:rsidRPr="005916ED" w:rsidRDefault="008D4939" w:rsidP="00591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8D4939" w:rsidP="00591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5916ED" w:rsidP="00591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I. Оценка текущего состояния сферы реализации муниципальной программы</w:t>
      </w:r>
    </w:p>
    <w:p w:rsidR="008D4939" w:rsidRPr="005916ED" w:rsidRDefault="008D4939" w:rsidP="00591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proofErr w:type="spellStart"/>
      <w:r w:rsidRPr="005916ED">
        <w:rPr>
          <w:rFonts w:ascii="Times New Roman" w:hAnsi="Times New Roman" w:cs="Times New Roman"/>
          <w:sz w:val="28"/>
          <w:szCs w:val="28"/>
        </w:rPr>
        <w:t>Копейский</w:t>
      </w:r>
      <w:proofErr w:type="spellEnd"/>
      <w:r w:rsidRPr="005916ED">
        <w:rPr>
          <w:rFonts w:ascii="Times New Roman" w:hAnsi="Times New Roman" w:cs="Times New Roman"/>
          <w:sz w:val="28"/>
          <w:szCs w:val="28"/>
        </w:rPr>
        <w:t xml:space="preserve"> городской округ» (далее - муниципальное образование, Копейск) расположено в северо-восточной части Челябинской области и охватывает территорию в 35576 гектаров. </w:t>
      </w:r>
      <w:proofErr w:type="spellStart"/>
      <w:r w:rsidR="00AC721D">
        <w:rPr>
          <w:rFonts w:ascii="Times New Roman" w:hAnsi="Times New Roman" w:cs="Times New Roman"/>
          <w:sz w:val="28"/>
          <w:szCs w:val="28"/>
        </w:rPr>
        <w:t>Копейский</w:t>
      </w:r>
      <w:proofErr w:type="spellEnd"/>
      <w:r w:rsidR="00AC721D">
        <w:rPr>
          <w:rFonts w:ascii="Times New Roman" w:hAnsi="Times New Roman" w:cs="Times New Roman"/>
          <w:sz w:val="28"/>
          <w:szCs w:val="28"/>
        </w:rPr>
        <w:t xml:space="preserve"> г</w:t>
      </w:r>
      <w:r w:rsidRPr="005916ED">
        <w:rPr>
          <w:rFonts w:ascii="Times New Roman" w:hAnsi="Times New Roman" w:cs="Times New Roman"/>
          <w:sz w:val="28"/>
          <w:szCs w:val="28"/>
        </w:rPr>
        <w:t xml:space="preserve">ородской округ </w:t>
      </w:r>
      <w:r w:rsidR="00AC721D">
        <w:rPr>
          <w:rFonts w:ascii="Times New Roman" w:hAnsi="Times New Roman" w:cs="Times New Roman"/>
          <w:sz w:val="28"/>
          <w:szCs w:val="28"/>
        </w:rPr>
        <w:t xml:space="preserve">(далее – городской округ) </w:t>
      </w:r>
      <w:r w:rsidRPr="005916ED">
        <w:rPr>
          <w:rFonts w:ascii="Times New Roman" w:hAnsi="Times New Roman" w:cs="Times New Roman"/>
          <w:sz w:val="28"/>
          <w:szCs w:val="28"/>
        </w:rPr>
        <w:t>находится в котловине, открытой с юга, территория вытянута в длину на 65 километров.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Городской округ граничит: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- на западе с областным центром г. Челябинск (протяженность границ 30,7 километров) и Сосновским муниципальным районом (протяженность границ 5,19 километров);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- на севере и востоке с Красноармейским муниципальным районом (протяженность границ 61,71 километров);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 xml:space="preserve">- на юге с </w:t>
      </w:r>
      <w:proofErr w:type="spellStart"/>
      <w:r w:rsidRPr="005916ED">
        <w:rPr>
          <w:rFonts w:ascii="Times New Roman" w:hAnsi="Times New Roman" w:cs="Times New Roman"/>
          <w:sz w:val="28"/>
          <w:szCs w:val="28"/>
        </w:rPr>
        <w:t>Еткульским</w:t>
      </w:r>
      <w:proofErr w:type="spellEnd"/>
      <w:r w:rsidRPr="005916ED">
        <w:rPr>
          <w:rFonts w:ascii="Times New Roman" w:hAnsi="Times New Roman" w:cs="Times New Roman"/>
          <w:sz w:val="28"/>
          <w:szCs w:val="28"/>
        </w:rPr>
        <w:t xml:space="preserve"> муниципальным районом (протяженность границ 16,48 километров);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 xml:space="preserve">- на юго-западе с </w:t>
      </w:r>
      <w:proofErr w:type="spellStart"/>
      <w:r w:rsidRPr="005916ED">
        <w:rPr>
          <w:rFonts w:ascii="Times New Roman" w:hAnsi="Times New Roman" w:cs="Times New Roman"/>
          <w:sz w:val="28"/>
          <w:szCs w:val="28"/>
        </w:rPr>
        <w:t>Коркинским</w:t>
      </w:r>
      <w:proofErr w:type="spellEnd"/>
      <w:r w:rsidRPr="005916ED">
        <w:rPr>
          <w:rFonts w:ascii="Times New Roman" w:hAnsi="Times New Roman" w:cs="Times New Roman"/>
          <w:sz w:val="28"/>
          <w:szCs w:val="28"/>
        </w:rPr>
        <w:t xml:space="preserve"> муниципальным районом (протяженность границ - 20,74 километров).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Климат Копейска носит умеренно-континентальный характер.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Повышенная влажность смягчает морозы зимой и повышает температуру в городе на 3 - 5 градусов по сравнению с прилегающими территориями, а летом понижает ее за счет интенсивного испарения озер, что, кроме того, способствует быстрой очистке атмосферного воздуха от загрязнения.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Пониженный рельеф города защищает его от сквозных северных ветров, но не препятствует проникновению южных.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На территории городского округа семь озер, множество искусственных водоемов. Занято лесами 4982,2 га территории городского округа.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Городской округ имеет уникальный ландшафт, который характеризуется неоднородностью территории и включает в себя промышленные, сельскохозяйственные и рекреационные земли, городскую застройку и сельские поселения. Кроме того, после ликвидации шахт и разрезов высвободились обширные территории бывших горных отводов, имеющие нарушенный техногенными процессами рельеф с резкими перепадами между искусственными возвышенностями, равнинами и глубокими карьерами.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 xml:space="preserve">Муниципальное образование обладает высоким экономическим </w:t>
      </w:r>
      <w:r w:rsidRPr="005916ED">
        <w:rPr>
          <w:rFonts w:ascii="Times New Roman" w:hAnsi="Times New Roman" w:cs="Times New Roman"/>
          <w:sz w:val="28"/>
          <w:szCs w:val="28"/>
        </w:rPr>
        <w:lastRenderedPageBreak/>
        <w:t>потенциалом, имеются практически все необходимые для жизнедеятельности города виды производств.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Обеспечение экологической безопасности на территории муниципального образования является одним из важных факторов реализации конституционного права граждан на благоприятную окружающую среду, а также необходимым условием улучшения качества жизни и здоровья населения. Высокое качество жизни и здоровья населения, а также устойчивое экономическое развитие городского округа могут быть обеспечены только при условии сохранения природных систем и поддержания соответствующего качества окружающей среды. Для этого необходимо формировать и последовательно реализовывать единую политику в области экологии, направленную на охрану окружающей среды.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В связи с этим возрастает актуальность разработки и реализации мер по улучшению качества окружающей среды, проведению воспитательной и образовательной работы с населением городского округа.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За период с 2020 года по 2024 год ежегодное финансирование мероприятий муниципальной программы за счет средств бюджета городско</w:t>
      </w:r>
      <w:r w:rsidR="00DB5465">
        <w:rPr>
          <w:rFonts w:ascii="Times New Roman" w:hAnsi="Times New Roman" w:cs="Times New Roman"/>
          <w:sz w:val="28"/>
          <w:szCs w:val="28"/>
        </w:rPr>
        <w:t xml:space="preserve">го округа увеличилось с 7,5 </w:t>
      </w:r>
      <w:proofErr w:type="gramStart"/>
      <w:r w:rsidR="00DB546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DB5465">
        <w:rPr>
          <w:rFonts w:ascii="Times New Roman" w:hAnsi="Times New Roman" w:cs="Times New Roman"/>
          <w:sz w:val="28"/>
          <w:szCs w:val="28"/>
        </w:rPr>
        <w:t xml:space="preserve"> руб. до 25,0 млн</w:t>
      </w:r>
      <w:r w:rsidRPr="005916ED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DB5465">
        <w:rPr>
          <w:rFonts w:ascii="Times New Roman" w:hAnsi="Times New Roman" w:cs="Times New Roman"/>
          <w:sz w:val="28"/>
          <w:szCs w:val="28"/>
        </w:rPr>
        <w:t xml:space="preserve"> </w:t>
      </w:r>
      <w:r w:rsidRPr="005916ED">
        <w:rPr>
          <w:rFonts w:ascii="Times New Roman" w:hAnsi="Times New Roman" w:cs="Times New Roman"/>
          <w:sz w:val="28"/>
          <w:szCs w:val="28"/>
        </w:rPr>
        <w:t>предусматривает реализацию природоохранной деятельности, направленной на постепенное улучшение экологической обстановки.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Муниципальная программа содержит комплекс мероприятий, направленных на решение приоритетных задач в сфере охраны окружающей среды на территории городского округа, осуществление которых будет способствовать обеспечению экологической безопасности, устойчивому функционированию естественных экологических систем. Обеспечение экологической безопасности осуществляется с помощью системы мер, направленных на снижение негативного воздействия на окружающую среду и повышение защищенности человека, общества и окружающей среды.</w:t>
      </w:r>
    </w:p>
    <w:p w:rsidR="008D4939" w:rsidRPr="005916ED" w:rsidRDefault="008D4939" w:rsidP="00591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5916ED" w:rsidP="00591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 xml:space="preserve">II. Описание приоритетов и целей муниципальной политики в сфере реализации муниципальной программы (в том числе в соответствии со Стратегией социально-экономического развития </w:t>
      </w:r>
      <w:proofErr w:type="spellStart"/>
      <w:r w:rsidRPr="005916ED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5916ED">
        <w:rPr>
          <w:rFonts w:ascii="Times New Roman" w:hAnsi="Times New Roman" w:cs="Times New Roman"/>
          <w:sz w:val="28"/>
          <w:szCs w:val="28"/>
        </w:rPr>
        <w:t xml:space="preserve"> городского округа на период </w:t>
      </w:r>
      <w:r w:rsidRPr="005916ED">
        <w:rPr>
          <w:rFonts w:ascii="Times New Roman" w:hAnsi="Times New Roman" w:cs="Times New Roman"/>
          <w:sz w:val="28"/>
          <w:szCs w:val="28"/>
        </w:rPr>
        <w:br/>
        <w:t>до 2035 года)</w:t>
      </w:r>
    </w:p>
    <w:p w:rsidR="008D4939" w:rsidRPr="005916ED" w:rsidRDefault="008D4939" w:rsidP="00591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5916ED" w:rsidP="00591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6ED">
        <w:rPr>
          <w:rFonts w:ascii="Times New Roman" w:hAnsi="Times New Roman" w:cs="Times New Roman"/>
          <w:sz w:val="28"/>
          <w:szCs w:val="28"/>
        </w:rPr>
        <w:t xml:space="preserve">Приоритеты и цели муниципальной политики в сфере реализации муниципальной программы определены исходя из целей и приоритетов государственной политики в сфере </w:t>
      </w:r>
      <w:r w:rsidR="00DB5465">
        <w:rPr>
          <w:rFonts w:ascii="Times New Roman" w:hAnsi="Times New Roman" w:cs="Times New Roman"/>
          <w:sz w:val="28"/>
          <w:szCs w:val="28"/>
        </w:rPr>
        <w:t>экологии</w:t>
      </w:r>
      <w:r w:rsidRPr="005916ED">
        <w:rPr>
          <w:rFonts w:ascii="Times New Roman" w:hAnsi="Times New Roman" w:cs="Times New Roman"/>
          <w:sz w:val="28"/>
          <w:szCs w:val="28"/>
        </w:rPr>
        <w:t xml:space="preserve"> и соответствуют следующей цели, определенной в Стратегии социально-экономического развития </w:t>
      </w:r>
      <w:proofErr w:type="spellStart"/>
      <w:r w:rsidRPr="005916ED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5916ED">
        <w:rPr>
          <w:rFonts w:ascii="Times New Roman" w:hAnsi="Times New Roman" w:cs="Times New Roman"/>
          <w:sz w:val="28"/>
          <w:szCs w:val="28"/>
        </w:rPr>
        <w:t xml:space="preserve"> городского округа Челябинской области до 2035 года, утвержденной решением Собрания депутатов </w:t>
      </w:r>
      <w:proofErr w:type="spellStart"/>
      <w:r w:rsidRPr="005916ED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5916ED">
        <w:rPr>
          <w:rFonts w:ascii="Times New Roman" w:hAnsi="Times New Roman" w:cs="Times New Roman"/>
          <w:sz w:val="28"/>
          <w:szCs w:val="28"/>
        </w:rPr>
        <w:t xml:space="preserve"> городского округа от 19.12.2018 </w:t>
      </w:r>
      <w:r w:rsidR="00AC721D">
        <w:rPr>
          <w:rFonts w:ascii="Times New Roman" w:hAnsi="Times New Roman" w:cs="Times New Roman"/>
          <w:sz w:val="28"/>
          <w:szCs w:val="28"/>
        </w:rPr>
        <w:t>№</w:t>
      </w:r>
      <w:r w:rsidRPr="005916ED">
        <w:rPr>
          <w:rFonts w:ascii="Times New Roman" w:hAnsi="Times New Roman" w:cs="Times New Roman"/>
          <w:sz w:val="28"/>
          <w:szCs w:val="28"/>
        </w:rPr>
        <w:t xml:space="preserve"> 635-МО (в редакции решения Собрания депутатов </w:t>
      </w:r>
      <w:proofErr w:type="spellStart"/>
      <w:r w:rsidRPr="005916ED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5916ED">
        <w:rPr>
          <w:rFonts w:ascii="Times New Roman" w:hAnsi="Times New Roman" w:cs="Times New Roman"/>
          <w:sz w:val="28"/>
          <w:szCs w:val="28"/>
        </w:rPr>
        <w:t xml:space="preserve"> городского округа от 19.12.2022 № 647-МО) (далее</w:t>
      </w:r>
      <w:proofErr w:type="gramEnd"/>
      <w:r w:rsidRPr="005916E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5916ED">
        <w:rPr>
          <w:rFonts w:ascii="Times New Roman" w:hAnsi="Times New Roman" w:cs="Times New Roman"/>
          <w:sz w:val="28"/>
          <w:szCs w:val="28"/>
        </w:rPr>
        <w:t>Стратегия-2035):</w:t>
      </w:r>
      <w:proofErr w:type="gramEnd"/>
    </w:p>
    <w:p w:rsidR="008D4939" w:rsidRDefault="005916ED" w:rsidP="00591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 xml:space="preserve">- </w:t>
      </w:r>
      <w:r w:rsidR="00AC721D">
        <w:rPr>
          <w:rFonts w:ascii="Times New Roman" w:hAnsi="Times New Roman" w:cs="Times New Roman"/>
          <w:sz w:val="28"/>
          <w:szCs w:val="28"/>
        </w:rPr>
        <w:t>«</w:t>
      </w:r>
      <w:r w:rsidRPr="005916ED">
        <w:rPr>
          <w:rFonts w:ascii="Times New Roman" w:hAnsi="Times New Roman" w:cs="Times New Roman"/>
          <w:sz w:val="28"/>
          <w:szCs w:val="28"/>
        </w:rPr>
        <w:t>Сохранение благоприятной окружающей среды</w:t>
      </w:r>
      <w:r w:rsidR="00AC721D">
        <w:rPr>
          <w:rFonts w:ascii="Times New Roman" w:hAnsi="Times New Roman" w:cs="Times New Roman"/>
          <w:sz w:val="28"/>
          <w:szCs w:val="28"/>
        </w:rPr>
        <w:t>»</w:t>
      </w:r>
      <w:r w:rsidRPr="005916ED">
        <w:rPr>
          <w:rFonts w:ascii="Times New Roman" w:hAnsi="Times New Roman" w:cs="Times New Roman"/>
          <w:sz w:val="28"/>
          <w:szCs w:val="28"/>
        </w:rPr>
        <w:t>.</w:t>
      </w:r>
    </w:p>
    <w:p w:rsidR="008D5150" w:rsidRPr="00DB5465" w:rsidRDefault="008D5150" w:rsidP="00DB54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150">
        <w:rPr>
          <w:rFonts w:ascii="Times New Roman" w:hAnsi="Times New Roman" w:cs="Times New Roman"/>
          <w:sz w:val="28"/>
          <w:szCs w:val="28"/>
        </w:rPr>
        <w:lastRenderedPageBreak/>
        <w:t>Основн</w:t>
      </w:r>
      <w:r w:rsidR="00DB5465">
        <w:rPr>
          <w:rFonts w:ascii="Times New Roman" w:hAnsi="Times New Roman" w:cs="Times New Roman"/>
          <w:sz w:val="28"/>
          <w:szCs w:val="28"/>
        </w:rPr>
        <w:t>ая</w:t>
      </w:r>
      <w:r w:rsidRPr="008D5150">
        <w:rPr>
          <w:rFonts w:ascii="Times New Roman" w:hAnsi="Times New Roman" w:cs="Times New Roman"/>
          <w:sz w:val="28"/>
          <w:szCs w:val="28"/>
        </w:rPr>
        <w:t xml:space="preserve"> цел</w:t>
      </w:r>
      <w:r w:rsidR="00DB5465">
        <w:rPr>
          <w:rFonts w:ascii="Times New Roman" w:hAnsi="Times New Roman" w:cs="Times New Roman"/>
          <w:sz w:val="28"/>
          <w:szCs w:val="28"/>
        </w:rPr>
        <w:t>ь</w:t>
      </w:r>
      <w:r w:rsidRPr="008D5150">
        <w:rPr>
          <w:rFonts w:ascii="Times New Roman" w:hAnsi="Times New Roman" w:cs="Times New Roman"/>
          <w:sz w:val="28"/>
          <w:szCs w:val="28"/>
        </w:rPr>
        <w:t xml:space="preserve"> </w:t>
      </w:r>
      <w:r w:rsidR="00AC721D">
        <w:rPr>
          <w:rFonts w:ascii="Times New Roman" w:hAnsi="Times New Roman" w:cs="Times New Roman"/>
          <w:sz w:val="28"/>
          <w:szCs w:val="28"/>
        </w:rPr>
        <w:t>муниципальной п</w:t>
      </w:r>
      <w:r w:rsidRPr="008D515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DB5465">
        <w:rPr>
          <w:rFonts w:ascii="Times New Roman" w:hAnsi="Times New Roman" w:cs="Times New Roman"/>
          <w:sz w:val="28"/>
          <w:szCs w:val="28"/>
        </w:rPr>
        <w:t>–</w:t>
      </w:r>
      <w:r w:rsidRPr="008D51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B5465">
        <w:rPr>
          <w:rFonts w:ascii="Times New Roman" w:hAnsi="Times New Roman" w:cs="Times New Roman"/>
          <w:sz w:val="28"/>
          <w:szCs w:val="28"/>
        </w:rPr>
        <w:t>создание благоприятных санитарно-экологических условий проживания населения городского округа.</w:t>
      </w:r>
    </w:p>
    <w:p w:rsidR="008D5150" w:rsidRPr="008D5150" w:rsidRDefault="008D5150" w:rsidP="008D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150">
        <w:rPr>
          <w:rFonts w:ascii="Times New Roman" w:hAnsi="Times New Roman" w:cs="Times New Roman"/>
          <w:sz w:val="28"/>
          <w:szCs w:val="28"/>
        </w:rPr>
        <w:t xml:space="preserve">Основными приоритетами и целями муниципальной политики в сфере охраны окружающей среды являются решение социально-экономических задач, обеспечивающих экологически ориентированный рост экономики, сохранение благоприятной окружающей среды для населения на территории города </w:t>
      </w:r>
      <w:r>
        <w:rPr>
          <w:rFonts w:ascii="Times New Roman" w:hAnsi="Times New Roman" w:cs="Times New Roman"/>
          <w:sz w:val="28"/>
          <w:szCs w:val="28"/>
        </w:rPr>
        <w:t xml:space="preserve">Копейска </w:t>
      </w:r>
      <w:r w:rsidRPr="008D5150">
        <w:rPr>
          <w:rFonts w:ascii="Times New Roman" w:hAnsi="Times New Roman" w:cs="Times New Roman"/>
          <w:sz w:val="28"/>
          <w:szCs w:val="28"/>
        </w:rPr>
        <w:t>с целью реализации права каждого человека на</w:t>
      </w:r>
      <w:r>
        <w:rPr>
          <w:rFonts w:ascii="Times New Roman" w:hAnsi="Times New Roman" w:cs="Times New Roman"/>
          <w:sz w:val="28"/>
          <w:szCs w:val="28"/>
        </w:rPr>
        <w:t xml:space="preserve"> благоприятную окружающую среду</w:t>
      </w:r>
      <w:r w:rsidRPr="008D5150">
        <w:rPr>
          <w:rFonts w:ascii="Times New Roman" w:hAnsi="Times New Roman" w:cs="Times New Roman"/>
          <w:sz w:val="28"/>
          <w:szCs w:val="28"/>
        </w:rPr>
        <w:t>.</w:t>
      </w:r>
    </w:p>
    <w:p w:rsidR="008D5150" w:rsidRPr="008D5150" w:rsidRDefault="008D5150" w:rsidP="00591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8D4939" w:rsidP="00591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5916ED" w:rsidP="00591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 xml:space="preserve">III. Сведения о </w:t>
      </w:r>
      <w:proofErr w:type="spellStart"/>
      <w:r w:rsidRPr="005916ED">
        <w:rPr>
          <w:rFonts w:ascii="Times New Roman" w:hAnsi="Times New Roman" w:cs="Times New Roman"/>
          <w:sz w:val="28"/>
          <w:szCs w:val="28"/>
        </w:rPr>
        <w:t>взаимоувязке</w:t>
      </w:r>
      <w:proofErr w:type="spellEnd"/>
      <w:r w:rsidRPr="005916ED">
        <w:rPr>
          <w:rFonts w:ascii="Times New Roman" w:hAnsi="Times New Roman" w:cs="Times New Roman"/>
          <w:sz w:val="28"/>
          <w:szCs w:val="28"/>
        </w:rPr>
        <w:t xml:space="preserve"> со стратегическими приоритетами, целями и показателями государственных программ</w:t>
      </w:r>
    </w:p>
    <w:p w:rsidR="008D4939" w:rsidRPr="005916ED" w:rsidRDefault="008D4939" w:rsidP="00591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5916ED" w:rsidP="008D51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 xml:space="preserve">Программные мероприятия реализуются в рамках направления 4 </w:t>
      </w:r>
      <w:r w:rsidR="00AC721D">
        <w:rPr>
          <w:rFonts w:ascii="Times New Roman" w:hAnsi="Times New Roman" w:cs="Times New Roman"/>
          <w:sz w:val="28"/>
          <w:szCs w:val="28"/>
        </w:rPr>
        <w:t>«</w:t>
      </w:r>
      <w:r w:rsidRPr="005916ED">
        <w:rPr>
          <w:rFonts w:ascii="Times New Roman" w:hAnsi="Times New Roman" w:cs="Times New Roman"/>
          <w:sz w:val="28"/>
          <w:szCs w:val="28"/>
        </w:rPr>
        <w:t>Экология</w:t>
      </w:r>
      <w:r w:rsidR="00AC721D">
        <w:rPr>
          <w:rFonts w:ascii="Times New Roman" w:hAnsi="Times New Roman" w:cs="Times New Roman"/>
          <w:sz w:val="28"/>
          <w:szCs w:val="28"/>
        </w:rPr>
        <w:t>»</w:t>
      </w:r>
      <w:r w:rsidRPr="005916ED">
        <w:rPr>
          <w:rFonts w:ascii="Times New Roman" w:hAnsi="Times New Roman" w:cs="Times New Roman"/>
          <w:sz w:val="28"/>
          <w:szCs w:val="28"/>
        </w:rPr>
        <w:t xml:space="preserve"> (задачи «Создание и использование комплексной системы обращения с твердыми коммунальными отходами и отходами промышленных предприятий», «Увеличение площади</w:t>
      </w:r>
      <w:r w:rsidR="00AC721D">
        <w:rPr>
          <w:rFonts w:ascii="Times New Roman" w:hAnsi="Times New Roman" w:cs="Times New Roman"/>
          <w:sz w:val="28"/>
          <w:szCs w:val="28"/>
        </w:rPr>
        <w:t xml:space="preserve"> зеленых насаждений») Стратегии - </w:t>
      </w:r>
      <w:r w:rsidRPr="005916ED">
        <w:rPr>
          <w:rFonts w:ascii="Times New Roman" w:hAnsi="Times New Roman" w:cs="Times New Roman"/>
          <w:sz w:val="28"/>
          <w:szCs w:val="28"/>
        </w:rPr>
        <w:t>2035. Показатели муниципальной программы коррелируются с показателями, указанными в Стратегии-2035:</w:t>
      </w:r>
    </w:p>
    <w:p w:rsidR="008D4939" w:rsidRPr="005916ED" w:rsidRDefault="005916ED" w:rsidP="00AC721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- обеспеченность контейнерным сбором мусора;</w:t>
      </w:r>
    </w:p>
    <w:p w:rsidR="008D4939" w:rsidRDefault="005916ED" w:rsidP="00AC721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- обеспеченность контейнерными площадками.</w:t>
      </w:r>
      <w:bookmarkStart w:id="2" w:name="_GoBack_Копия_1"/>
      <w:bookmarkEnd w:id="2"/>
    </w:p>
    <w:p w:rsidR="008D5150" w:rsidRPr="008D5150" w:rsidRDefault="008D5150" w:rsidP="008D51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150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AC721D">
        <w:rPr>
          <w:rFonts w:ascii="Times New Roman" w:hAnsi="Times New Roman" w:cs="Times New Roman"/>
          <w:sz w:val="28"/>
          <w:szCs w:val="28"/>
        </w:rPr>
        <w:t>муниципальная пр</w:t>
      </w:r>
      <w:r w:rsidRPr="008D5150">
        <w:rPr>
          <w:rFonts w:ascii="Times New Roman" w:hAnsi="Times New Roman" w:cs="Times New Roman"/>
          <w:sz w:val="28"/>
          <w:szCs w:val="28"/>
        </w:rPr>
        <w:t>ограмма реализуется с учетом достижения стратегических приоритетов и целей исполнения национального проекта «Экология», в том числе регионального проекта «Комплексная система обращения с отходами производства и потребления», с учетом следующих мероприятий:</w:t>
      </w:r>
    </w:p>
    <w:p w:rsidR="008D5150" w:rsidRPr="008D5150" w:rsidRDefault="008D5150" w:rsidP="00AC72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150">
        <w:rPr>
          <w:rFonts w:ascii="Times New Roman" w:hAnsi="Times New Roman" w:cs="Times New Roman"/>
          <w:sz w:val="28"/>
          <w:szCs w:val="28"/>
        </w:rPr>
        <w:t xml:space="preserve">1) приобретение контейнеров для накопления ТКО </w:t>
      </w:r>
      <w:r>
        <w:rPr>
          <w:rFonts w:ascii="Times New Roman" w:hAnsi="Times New Roman" w:cs="Times New Roman"/>
          <w:sz w:val="28"/>
          <w:szCs w:val="28"/>
        </w:rPr>
        <w:t xml:space="preserve">с целью установки на контейнерных площадках </w:t>
      </w:r>
      <w:r w:rsidRPr="008D515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D5150">
        <w:rPr>
          <w:rFonts w:ascii="Times New Roman" w:hAnsi="Times New Roman" w:cs="Times New Roman"/>
          <w:sz w:val="28"/>
          <w:szCs w:val="28"/>
        </w:rPr>
        <w:t>;</w:t>
      </w:r>
    </w:p>
    <w:p w:rsidR="008D5150" w:rsidRPr="005916ED" w:rsidRDefault="008D5150" w:rsidP="00AC72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150">
        <w:rPr>
          <w:rFonts w:ascii="Times New Roman" w:hAnsi="Times New Roman" w:cs="Times New Roman"/>
          <w:sz w:val="28"/>
          <w:szCs w:val="28"/>
        </w:rPr>
        <w:t xml:space="preserve">2) обеспечение контейнерным сбором образующихся в жилом фонде ТКО, в том числе создание и (или) оборудование мест (площадок) накопления ТКО для организации сбора ТКО от населения в индивидуальном жилищном фонде на территории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D5150">
        <w:rPr>
          <w:rFonts w:ascii="Times New Roman" w:hAnsi="Times New Roman" w:cs="Times New Roman"/>
          <w:sz w:val="28"/>
          <w:szCs w:val="28"/>
        </w:rPr>
        <w:t>.</w:t>
      </w:r>
    </w:p>
    <w:p w:rsidR="008D4939" w:rsidRPr="005916ED" w:rsidRDefault="008D4939" w:rsidP="00591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5916ED" w:rsidP="00591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:rsidR="008D4939" w:rsidRPr="005916ED" w:rsidRDefault="008D4939" w:rsidP="00591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DB5465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="00AC721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– </w:t>
      </w:r>
      <w:r w:rsidR="005916ED" w:rsidRPr="005916ED">
        <w:rPr>
          <w:rFonts w:ascii="Times New Roman" w:hAnsi="Times New Roman" w:cs="Times New Roman"/>
          <w:sz w:val="28"/>
          <w:szCs w:val="28"/>
        </w:rPr>
        <w:t>создание благоприятных санитарно-экологических условий проживания населения городского округа.</w:t>
      </w:r>
      <w:r>
        <w:rPr>
          <w:rFonts w:ascii="Times New Roman" w:hAnsi="Times New Roman" w:cs="Times New Roman"/>
          <w:sz w:val="28"/>
          <w:szCs w:val="28"/>
        </w:rPr>
        <w:t xml:space="preserve"> Для её достижения поставлены и решаются следующие задачи: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DB5465">
        <w:rPr>
          <w:rFonts w:ascii="Times New Roman" w:hAnsi="Times New Roman" w:cs="Times New Roman"/>
          <w:sz w:val="28"/>
          <w:szCs w:val="28"/>
        </w:rPr>
        <w:t xml:space="preserve">  </w:t>
      </w:r>
      <w:r w:rsidRPr="005916ED">
        <w:rPr>
          <w:rFonts w:ascii="Times New Roman" w:hAnsi="Times New Roman" w:cs="Times New Roman"/>
          <w:sz w:val="28"/>
          <w:szCs w:val="28"/>
        </w:rPr>
        <w:t>1. Охрана и содержание зеленого фонда городского округа.</w:t>
      </w:r>
    </w:p>
    <w:p w:rsidR="008D4939" w:rsidRPr="005916ED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t>Задача 2. Улучшение санитарно-экологического состояния территории городского округа за счет внедрения комплексной системы управления ТКО и вторичными ресурсами. Очистка территории городского округа от захламления отходами производства, потребления, иными видами отходов.</w:t>
      </w:r>
    </w:p>
    <w:p w:rsidR="008D4939" w:rsidRDefault="005916ED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6ED">
        <w:rPr>
          <w:rFonts w:ascii="Times New Roman" w:hAnsi="Times New Roman" w:cs="Times New Roman"/>
          <w:sz w:val="28"/>
          <w:szCs w:val="28"/>
        </w:rPr>
        <w:lastRenderedPageBreak/>
        <w:t xml:space="preserve">Задача 3. Обеспечение контейнерным сбором </w:t>
      </w:r>
      <w:proofErr w:type="gramStart"/>
      <w:r w:rsidRPr="005916ED">
        <w:rPr>
          <w:rFonts w:ascii="Times New Roman" w:hAnsi="Times New Roman" w:cs="Times New Roman"/>
          <w:sz w:val="28"/>
          <w:szCs w:val="28"/>
        </w:rPr>
        <w:t>образующихся</w:t>
      </w:r>
      <w:proofErr w:type="gramEnd"/>
      <w:r w:rsidRPr="005916ED">
        <w:rPr>
          <w:rFonts w:ascii="Times New Roman" w:hAnsi="Times New Roman" w:cs="Times New Roman"/>
          <w:sz w:val="28"/>
          <w:szCs w:val="28"/>
        </w:rPr>
        <w:t xml:space="preserve"> в жилом фонде ТКО.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AC721D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>рограммы обеспечивает: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1) текущее управление реализацией </w:t>
      </w:r>
      <w:r w:rsidR="00AC721D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>рограммы;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2) достижение утвержденных значений целевых индикаторов, ожидаемых результатов реализации </w:t>
      </w:r>
      <w:r w:rsidR="00AC721D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>рограммы;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3) внесение изменений в </w:t>
      </w:r>
      <w:r w:rsidR="00EC2EA8">
        <w:rPr>
          <w:rFonts w:ascii="Times New Roman" w:hAnsi="Times New Roman" w:cs="Times New Roman"/>
          <w:sz w:val="28"/>
          <w:szCs w:val="28"/>
        </w:rPr>
        <w:t>муниципальную пр</w:t>
      </w:r>
      <w:r w:rsidRPr="00C44548">
        <w:rPr>
          <w:rFonts w:ascii="Times New Roman" w:hAnsi="Times New Roman" w:cs="Times New Roman"/>
          <w:sz w:val="28"/>
          <w:szCs w:val="28"/>
        </w:rPr>
        <w:t>ограмму в установленном порядке;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4) ежегодное уточнение с учетом выделенных на реализацию </w:t>
      </w:r>
      <w:r w:rsidR="00EC2EA8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 xml:space="preserve">рограммы финансовых средств целевых индикаторов и показателей ожидаемых результатов исполнения мероприятий </w:t>
      </w:r>
      <w:r w:rsidR="00EC2EA8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 xml:space="preserve">рограммы, затрат по программным мероприятиям, механизмов реализации </w:t>
      </w:r>
      <w:r w:rsidR="00EC2EA8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>рограммы;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5) уточнение на основе анализа выполнения мероприятий </w:t>
      </w:r>
      <w:r w:rsidR="00EC2EA8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 xml:space="preserve">рограммы и ее эффективности в текущем году объема средств, необходимых для финансирования </w:t>
      </w:r>
      <w:r w:rsidR="00EC2EA8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>рограммы в очередном финансовом году;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6) в случае необходимости подготовку предложений по внесению изменений, касающихся объемов бюджетных ассигнований ответственного исполнителя, в решение Собрания депутатов </w:t>
      </w:r>
      <w:proofErr w:type="spellStart"/>
      <w:r w:rsidRPr="00C44548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C44548">
        <w:rPr>
          <w:rFonts w:ascii="Times New Roman" w:hAnsi="Times New Roman" w:cs="Times New Roman"/>
          <w:sz w:val="28"/>
          <w:szCs w:val="28"/>
        </w:rPr>
        <w:t xml:space="preserve"> городского округа о бюджете города </w:t>
      </w:r>
      <w:r w:rsidR="00EC2EA8">
        <w:rPr>
          <w:rFonts w:ascii="Times New Roman" w:hAnsi="Times New Roman" w:cs="Times New Roman"/>
          <w:sz w:val="28"/>
          <w:szCs w:val="28"/>
        </w:rPr>
        <w:t>Копей</w:t>
      </w:r>
      <w:r w:rsidRPr="00C44548">
        <w:rPr>
          <w:rFonts w:ascii="Times New Roman" w:hAnsi="Times New Roman" w:cs="Times New Roman"/>
          <w:sz w:val="28"/>
          <w:szCs w:val="28"/>
        </w:rPr>
        <w:t>ска на текущий финансовый год и плановый период с обоснованием предложенных изменений;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7) представление в управление экономического развития администрации городского округа (далее - управление экономического развития) отчета о реализации </w:t>
      </w:r>
      <w:r w:rsidR="00EC2EA8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 xml:space="preserve">рограммы за полугодие и девять месяцев текущего года (далее – отчетный период) – не позднее 16 числа месяца, следующего за отчетным периодом; 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8) представление в управление экономического развития годового отчета о реализации </w:t>
      </w:r>
      <w:r w:rsidR="00EC2EA8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>рограммы (далее – годовой отчет) - не позднее 1 марта года, следующего за отчетным годом;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9) размещение годового отчета о реализации </w:t>
      </w:r>
      <w:r w:rsidR="00EC2EA8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 xml:space="preserve">рограммы в государственную автоматизированную информационную систему «Управление» не позднее 1 июня года, следующего </w:t>
      </w:r>
      <w:proofErr w:type="gramStart"/>
      <w:r w:rsidRPr="00C4454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44548"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10) представление по запросу управления экономического развития иной дополнительной (уточненной) информации о ходе реализации </w:t>
      </w:r>
      <w:r w:rsidR="00EC2EA8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>рограммы.</w:t>
      </w:r>
    </w:p>
    <w:p w:rsidR="00C44548" w:rsidRPr="00C44548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48">
        <w:rPr>
          <w:rFonts w:ascii="Times New Roman" w:hAnsi="Times New Roman" w:cs="Times New Roman"/>
          <w:sz w:val="28"/>
          <w:szCs w:val="28"/>
        </w:rPr>
        <w:t xml:space="preserve">Ответственный исполнитель, соисполнители и участники </w:t>
      </w:r>
      <w:r w:rsidR="00EC2EA8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>рограммы несут ответственность за реализацию соответствующих структурных элементов муниципальной программы, выполнение мероприятий (достижение результатов), достижение соответствующих показателей муниципальной программы и ее структурных элементов, а также полноту и достоверность сведений, представляемых для подготовки годового отчета о ходе реализации и об оценке эффективности реализации муниципальной программы.</w:t>
      </w:r>
    </w:p>
    <w:p w:rsidR="008D4939" w:rsidRPr="005916ED" w:rsidRDefault="00C44548" w:rsidP="00C4454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4548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C44548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6D17D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44548">
        <w:rPr>
          <w:rFonts w:ascii="Times New Roman" w:hAnsi="Times New Roman" w:cs="Times New Roman"/>
          <w:sz w:val="28"/>
          <w:szCs w:val="28"/>
        </w:rPr>
        <w:t xml:space="preserve">рограммы и общую координацию реализации программных мероприятий осуществляет заместитель Главы городского округа по </w:t>
      </w:r>
      <w:r>
        <w:rPr>
          <w:rFonts w:ascii="Times New Roman" w:hAnsi="Times New Roman" w:cs="Times New Roman"/>
          <w:sz w:val="28"/>
          <w:szCs w:val="28"/>
        </w:rPr>
        <w:t>жилищно-коммунальным вопросам</w:t>
      </w:r>
      <w:r w:rsidRPr="00C44548">
        <w:rPr>
          <w:rFonts w:ascii="Times New Roman" w:hAnsi="Times New Roman" w:cs="Times New Roman"/>
          <w:sz w:val="28"/>
          <w:szCs w:val="28"/>
        </w:rPr>
        <w:t>.</w:t>
      </w:r>
    </w:p>
    <w:p w:rsidR="008D4939" w:rsidRPr="005916ED" w:rsidRDefault="008D4939" w:rsidP="005916E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4939" w:rsidRPr="005916ED" w:rsidRDefault="008D4939" w:rsidP="00591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4939" w:rsidRPr="005916ED" w:rsidSect="00C445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0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EA8" w:rsidRDefault="00EC2EA8">
      <w:pPr>
        <w:spacing w:after="0" w:line="240" w:lineRule="auto"/>
      </w:pPr>
      <w:r>
        <w:separator/>
      </w:r>
    </w:p>
  </w:endnote>
  <w:endnote w:type="continuationSeparator" w:id="0">
    <w:p w:rsidR="00EC2EA8" w:rsidRDefault="00EC2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EA8" w:rsidRDefault="00EC2EA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EA8" w:rsidRDefault="00EC2EA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EA8" w:rsidRDefault="00EC2E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EA8" w:rsidRDefault="00EC2EA8">
      <w:pPr>
        <w:spacing w:after="0" w:line="240" w:lineRule="auto"/>
      </w:pPr>
      <w:r>
        <w:separator/>
      </w:r>
    </w:p>
  </w:footnote>
  <w:footnote w:type="continuationSeparator" w:id="0">
    <w:p w:rsidR="00EC2EA8" w:rsidRDefault="00EC2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EA8" w:rsidRDefault="00EC2E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481282"/>
      <w:docPartObj>
        <w:docPartGallery w:val="Page Numbers (Top of Page)"/>
        <w:docPartUnique/>
      </w:docPartObj>
    </w:sdtPr>
    <w:sdtEndPr/>
    <w:sdtContent>
      <w:p w:rsidR="00EC2EA8" w:rsidRDefault="00EC2EA8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33D1E">
          <w:rPr>
            <w:noProof/>
          </w:rPr>
          <w:t>5</w:t>
        </w:r>
        <w:r>
          <w:fldChar w:fldCharType="end"/>
        </w:r>
      </w:p>
    </w:sdtContent>
  </w:sdt>
  <w:p w:rsidR="00EC2EA8" w:rsidRDefault="00EC2E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EA8" w:rsidRDefault="00EC2E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939"/>
    <w:rsid w:val="00133D1E"/>
    <w:rsid w:val="005916ED"/>
    <w:rsid w:val="006D17DA"/>
    <w:rsid w:val="008D4939"/>
    <w:rsid w:val="008D5150"/>
    <w:rsid w:val="00AC721D"/>
    <w:rsid w:val="00C44548"/>
    <w:rsid w:val="00D44295"/>
    <w:rsid w:val="00DB5465"/>
    <w:rsid w:val="00EC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9629CE"/>
  </w:style>
  <w:style w:type="character" w:customStyle="1" w:styleId="a5">
    <w:name w:val="Нижний колонтитул Знак"/>
    <w:basedOn w:val="a0"/>
    <w:link w:val="a6"/>
    <w:uiPriority w:val="99"/>
    <w:qFormat/>
    <w:rsid w:val="009629CE"/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ab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9629C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9629C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8D5150"/>
    <w:pPr>
      <w:suppressAutoHyphens w:val="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9629CE"/>
  </w:style>
  <w:style w:type="character" w:customStyle="1" w:styleId="a5">
    <w:name w:val="Нижний колонтитул Знак"/>
    <w:basedOn w:val="a0"/>
    <w:link w:val="a6"/>
    <w:uiPriority w:val="99"/>
    <w:qFormat/>
    <w:rsid w:val="009629CE"/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ab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9629C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9629C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8D5150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2D130-6CB1-4DED-9CF2-FFDC959E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1465</Words>
  <Characters>8351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Ануфриева Наталья Андреевна</cp:lastModifiedBy>
  <cp:revision>2</cp:revision>
  <cp:lastPrinted>2024-04-08T04:18:00Z</cp:lastPrinted>
  <dcterms:created xsi:type="dcterms:W3CDTF">2024-11-13T09:44:00Z</dcterms:created>
  <dcterms:modified xsi:type="dcterms:W3CDTF">2024-11-13T09:44:00Z</dcterms:modified>
  <dc:language>ru-RU</dc:language>
</cp:coreProperties>
</file>