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BE0" w:rsidRDefault="0088625D">
      <w:pPr>
        <w:ind w:left="935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F0BE0" w:rsidRDefault="0088625D">
      <w:pPr>
        <w:ind w:left="9356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протоколом управляющего совета </w:t>
      </w:r>
    </w:p>
    <w:p w:rsidR="008F0BE0" w:rsidRDefault="0088625D">
      <w:pPr>
        <w:ind w:left="9356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муниципальной программы </w:t>
      </w:r>
    </w:p>
    <w:p w:rsidR="008F0BE0" w:rsidRDefault="0088625D">
      <w:pPr>
        <w:ind w:left="9356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>«Развитие физической культуры и спорта</w:t>
      </w:r>
    </w:p>
    <w:p w:rsidR="008F0BE0" w:rsidRDefault="0088625D">
      <w:pPr>
        <w:ind w:left="9356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в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Копейском</w:t>
      </w:r>
      <w:proofErr w:type="gramEnd"/>
      <w:r>
        <w:rPr>
          <w:color w:val="000000" w:themeColor="text1"/>
        </w:rPr>
        <w:t xml:space="preserve"> городском округе»</w:t>
      </w:r>
    </w:p>
    <w:p w:rsidR="008F0BE0" w:rsidRDefault="0088625D">
      <w:pPr>
        <w:ind w:left="9356"/>
        <w:jc w:val="center"/>
        <w:rPr>
          <w:rFonts w:eastAsiaTheme="minorHAnsi"/>
          <w:color w:val="000000" w:themeColor="text1"/>
        </w:rPr>
      </w:pPr>
      <w:r>
        <w:rPr>
          <w:color w:val="000000" w:themeColor="text1"/>
        </w:rPr>
        <w:t xml:space="preserve">от </w:t>
      </w:r>
      <w:bookmarkStart w:id="0" w:name="_GoBack"/>
      <w:r w:rsidRPr="0088625D">
        <w:rPr>
          <w:color w:val="000000" w:themeColor="text1"/>
          <w:u w:val="single"/>
        </w:rPr>
        <w:t>10.10.2024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  <w:bookmarkEnd w:id="0"/>
      <w:r>
        <w:rPr>
          <w:color w:val="000000" w:themeColor="text1"/>
        </w:rPr>
        <w:t>№</w:t>
      </w:r>
      <w:r w:rsidRPr="0088625D">
        <w:rPr>
          <w:color w:val="000000" w:themeColor="text1"/>
          <w:u w:val="single"/>
        </w:rPr>
        <w:t>1</w:t>
      </w:r>
    </w:p>
    <w:p w:rsidR="008F0BE0" w:rsidRDefault="008F0BE0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8F0BE0" w:rsidRDefault="0088625D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F0BE0" w:rsidRDefault="0088625D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Комплекса процессных мероприятий</w:t>
      </w:r>
    </w:p>
    <w:p w:rsidR="008F0BE0" w:rsidRDefault="0088625D">
      <w:pPr>
        <w:contextualSpacing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>Обеспечение развития и совершенствования системы физической культуры и спорта»</w:t>
      </w:r>
    </w:p>
    <w:p w:rsidR="008F0BE0" w:rsidRDefault="008F0BE0">
      <w:pPr>
        <w:contextualSpacing/>
        <w:rPr>
          <w:sz w:val="28"/>
          <w:szCs w:val="28"/>
        </w:rPr>
      </w:pPr>
    </w:p>
    <w:p w:rsidR="008F0BE0" w:rsidRDefault="0088625D">
      <w:pPr>
        <w:pStyle w:val="a9"/>
        <w:numPr>
          <w:ilvl w:val="0"/>
          <w:numId w:val="5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Основные положения</w:t>
      </w:r>
    </w:p>
    <w:p w:rsidR="008F0BE0" w:rsidRDefault="008F0BE0">
      <w:pPr>
        <w:pStyle w:val="a9"/>
        <w:rPr>
          <w:sz w:val="28"/>
          <w:szCs w:val="28"/>
        </w:rPr>
      </w:pP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25"/>
        <w:gridCol w:w="7967"/>
      </w:tblGrid>
      <w:tr w:rsidR="008F0BE0">
        <w:trPr>
          <w:cantSplit/>
          <w:trHeight w:val="351"/>
        </w:trPr>
        <w:tc>
          <w:tcPr>
            <w:tcW w:w="2395" w:type="pct"/>
            <w:vAlign w:val="center"/>
          </w:tcPr>
          <w:p w:rsidR="008F0BE0" w:rsidRDefault="0088625D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управления физической культуры, спорта и туризма администрации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</w:t>
            </w:r>
            <w:r>
              <w:rPr>
                <w:color w:val="000000" w:themeColor="text1"/>
              </w:rPr>
              <w:t xml:space="preserve">руга </w:t>
            </w:r>
          </w:p>
          <w:p w:rsidR="008F0BE0" w:rsidRDefault="0088625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Перемота</w:t>
            </w:r>
            <w:proofErr w:type="spellEnd"/>
            <w:r>
              <w:rPr>
                <w:color w:val="000000" w:themeColor="text1"/>
              </w:rPr>
              <w:t xml:space="preserve"> Игорь Викторович </w:t>
            </w:r>
          </w:p>
        </w:tc>
      </w:tr>
      <w:tr w:rsidR="008F0BE0">
        <w:trPr>
          <w:cantSplit/>
          <w:trHeight w:val="286"/>
        </w:trPr>
        <w:tc>
          <w:tcPr>
            <w:tcW w:w="2395" w:type="pct"/>
            <w:vAlign w:val="center"/>
          </w:tcPr>
          <w:p w:rsidR="008F0BE0" w:rsidRDefault="0088625D">
            <w:pPr>
              <w:spacing w:line="240" w:lineRule="atLeast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Управление физической культуры, спорта и туризма администрации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 Челябинской области (далее – управление)</w:t>
            </w:r>
          </w:p>
        </w:tc>
      </w:tr>
      <w:tr w:rsidR="008F0BE0">
        <w:trPr>
          <w:cantSplit/>
          <w:trHeight w:val="275"/>
        </w:trPr>
        <w:tc>
          <w:tcPr>
            <w:tcW w:w="2395" w:type="pct"/>
            <w:vAlign w:val="center"/>
          </w:tcPr>
          <w:p w:rsidR="008F0BE0" w:rsidRDefault="0088625D">
            <w:pPr>
              <w:spacing w:line="240" w:lineRule="atLeast"/>
              <w:contextualSpacing/>
            </w:pPr>
            <w:r>
              <w:t>Связь с муниципальной программой и подпрограммой (при наличии)</w:t>
            </w:r>
          </w:p>
        </w:tc>
        <w:tc>
          <w:tcPr>
            <w:tcW w:w="2605" w:type="pct"/>
            <w:vAlign w:val="center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 xml:space="preserve">«Развитие физической культуры и спорта </w:t>
            </w:r>
            <w:proofErr w:type="gramStart"/>
            <w:r>
              <w:rPr>
                <w:color w:val="000000" w:themeColor="text1"/>
              </w:rPr>
              <w:t>в</w:t>
            </w:r>
            <w:proofErr w:type="gramEnd"/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Копейском</w:t>
            </w:r>
            <w:proofErr w:type="gramEnd"/>
            <w:r>
              <w:rPr>
                <w:color w:val="000000" w:themeColor="text1"/>
              </w:rPr>
              <w:t xml:space="preserve"> городском округе»</w:t>
            </w:r>
          </w:p>
        </w:tc>
      </w:tr>
    </w:tbl>
    <w:p w:rsidR="008F0BE0" w:rsidRDefault="008F0BE0">
      <w:pPr>
        <w:contextualSpacing/>
        <w:jc w:val="center"/>
      </w:pPr>
    </w:p>
    <w:p w:rsidR="008F0BE0" w:rsidRDefault="0088625D">
      <w:pPr>
        <w:pStyle w:val="a9"/>
        <w:numPr>
          <w:ilvl w:val="0"/>
          <w:numId w:val="5"/>
        </w:num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Показатели комплекса процессных мероприятий</w:t>
      </w:r>
    </w:p>
    <w:tbl>
      <w:tblPr>
        <w:tblW w:w="51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4663"/>
        <w:gridCol w:w="18"/>
        <w:gridCol w:w="1404"/>
        <w:gridCol w:w="15"/>
        <w:gridCol w:w="1263"/>
        <w:gridCol w:w="15"/>
        <w:gridCol w:w="847"/>
        <w:gridCol w:w="6"/>
        <w:gridCol w:w="847"/>
        <w:gridCol w:w="6"/>
        <w:gridCol w:w="1021"/>
        <w:gridCol w:w="997"/>
        <w:gridCol w:w="994"/>
        <w:gridCol w:w="994"/>
        <w:gridCol w:w="1526"/>
      </w:tblGrid>
      <w:tr w:rsidR="008F0BE0">
        <w:trPr>
          <w:trHeight w:val="305"/>
        </w:trPr>
        <w:tc>
          <w:tcPr>
            <w:tcW w:w="220" w:type="pct"/>
            <w:vMerge w:val="restar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1525" w:type="pct"/>
            <w:vMerge w:val="restar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5" w:type="pct"/>
            <w:gridSpan w:val="2"/>
            <w:vMerge w:val="restar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18" w:type="pct"/>
            <w:gridSpan w:val="2"/>
            <w:vMerge w:val="restar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</w:p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</w:tc>
        <w:tc>
          <w:tcPr>
            <w:tcW w:w="1872" w:type="pct"/>
            <w:gridSpan w:val="9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500" w:type="pct"/>
            <w:vMerge w:val="restart"/>
            <w:vAlign w:val="center"/>
          </w:tcPr>
          <w:p w:rsidR="008F0BE0" w:rsidRDefault="0088625D">
            <w:pPr>
              <w:pStyle w:val="a3"/>
              <w:jc w:val="center"/>
            </w:pPr>
            <w:proofErr w:type="gramStart"/>
            <w:r>
              <w:rPr>
                <w:sz w:val="24"/>
                <w:szCs w:val="24"/>
              </w:rPr>
              <w:t>Ответствен-</w:t>
            </w:r>
            <w:proofErr w:type="spellStart"/>
            <w:r>
              <w:rPr>
                <w:sz w:val="24"/>
                <w:szCs w:val="24"/>
              </w:rPr>
              <w:t>ный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</w:tc>
      </w:tr>
      <w:tr w:rsidR="008F0BE0">
        <w:trPr>
          <w:trHeight w:val="818"/>
        </w:trPr>
        <w:tc>
          <w:tcPr>
            <w:tcW w:w="220" w:type="pct"/>
            <w:vMerge/>
            <w:vAlign w:val="center"/>
          </w:tcPr>
          <w:p w:rsidR="008F0BE0" w:rsidRDefault="008F0BE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pct"/>
            <w:vMerge/>
            <w:vAlign w:val="center"/>
          </w:tcPr>
          <w:p w:rsidR="008F0BE0" w:rsidRDefault="008F0BE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65" w:type="pct"/>
            <w:gridSpan w:val="2"/>
            <w:vMerge/>
            <w:vAlign w:val="center"/>
          </w:tcPr>
          <w:p w:rsidR="008F0BE0" w:rsidRDefault="008F0BE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418" w:type="pct"/>
            <w:gridSpan w:val="2"/>
            <w:vMerge/>
            <w:vAlign w:val="center"/>
          </w:tcPr>
          <w:p w:rsidR="008F0BE0" w:rsidRDefault="008F0BE0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pct"/>
            <w:gridSpan w:val="3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79" w:type="pct"/>
            <w:gridSpan w:val="2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333" w:type="pc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326" w:type="pc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325" w:type="pc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325" w:type="pct"/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500" w:type="pct"/>
            <w:vMerge/>
          </w:tcPr>
          <w:p w:rsidR="008F0BE0" w:rsidRDefault="008F0BE0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25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65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4" w:type="pct"/>
            <w:gridSpan w:val="3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pStyle w:val="a3"/>
              <w:jc w:val="center"/>
            </w:pPr>
            <w:r>
              <w:t>6</w:t>
            </w:r>
          </w:p>
        </w:tc>
        <w:tc>
          <w:tcPr>
            <w:tcW w:w="333" w:type="pct"/>
          </w:tcPr>
          <w:p w:rsidR="008F0BE0" w:rsidRDefault="0088625D">
            <w:pPr>
              <w:pStyle w:val="a3"/>
              <w:jc w:val="center"/>
            </w:pPr>
            <w:r>
              <w:t>7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</w:pPr>
            <w:r>
              <w:t>8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</w:pPr>
            <w:r>
              <w:t>9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</w:pPr>
            <w:r>
              <w:t>10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</w:pPr>
            <w:r>
              <w:t>11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4780" w:type="pct"/>
            <w:gridSpan w:val="15"/>
          </w:tcPr>
          <w:p w:rsidR="008F0BE0" w:rsidRDefault="0088625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учреждений, подведомственных управлению 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</w:t>
            </w:r>
          </w:p>
        </w:tc>
        <w:tc>
          <w:tcPr>
            <w:tcW w:w="1525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proofErr w:type="gramStart"/>
            <w:r>
              <w:t xml:space="preserve">Доля занимающихся на этапе высшего спортивного мастерства в организациях, осуществляющих спортивную подготовку, в общем количестве занимающихся на этапе спортивного совершенствования в </w:t>
            </w:r>
            <w:r>
              <w:lastRenderedPageBreak/>
              <w:t>организациях, осуществляющих спортивную подготовку</w:t>
            </w:r>
            <w:proofErr w:type="gramEnd"/>
          </w:p>
        </w:tc>
        <w:tc>
          <w:tcPr>
            <w:tcW w:w="465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36</w:t>
            </w:r>
          </w:p>
        </w:tc>
        <w:tc>
          <w:tcPr>
            <w:tcW w:w="284" w:type="pct"/>
            <w:gridSpan w:val="3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50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33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Подведом-ственные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учреждения дополни-тельного </w:t>
            </w:r>
            <w:r>
              <w:rPr>
                <w:sz w:val="24"/>
                <w:szCs w:val="24"/>
              </w:rPr>
              <w:lastRenderedPageBreak/>
              <w:t>образования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1.</w:t>
            </w:r>
            <w:r>
              <w:rPr>
                <w:lang w:val="en-US"/>
              </w:rPr>
              <w:t>2</w:t>
            </w:r>
          </w:p>
        </w:tc>
        <w:tc>
          <w:tcPr>
            <w:tcW w:w="1525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загруженности спортивных объектов в соответствии с единовременной пропускной способностью спортивных сооружений в год</w:t>
            </w:r>
          </w:p>
        </w:tc>
        <w:tc>
          <w:tcPr>
            <w:tcW w:w="465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40</w:t>
            </w:r>
          </w:p>
        </w:tc>
        <w:tc>
          <w:tcPr>
            <w:tcW w:w="284" w:type="pct"/>
            <w:gridSpan w:val="3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41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333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Подведом-ственные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учреждения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lang w:val="en-US"/>
              </w:rPr>
            </w:pPr>
            <w:r>
              <w:t>2.</w:t>
            </w:r>
          </w:p>
        </w:tc>
        <w:tc>
          <w:tcPr>
            <w:tcW w:w="4780" w:type="pct"/>
            <w:gridSpan w:val="15"/>
          </w:tcPr>
          <w:p w:rsidR="008F0BE0" w:rsidRDefault="0088625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деятельности и выполнения функций управления 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531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Выполнение муниципального задания подведомственными учреждениями</w:t>
            </w:r>
          </w:p>
        </w:tc>
        <w:tc>
          <w:tcPr>
            <w:tcW w:w="464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100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33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3.</w:t>
            </w:r>
          </w:p>
        </w:tc>
        <w:tc>
          <w:tcPr>
            <w:tcW w:w="4780" w:type="pct"/>
            <w:gridSpan w:val="15"/>
          </w:tcPr>
          <w:p w:rsidR="008F0BE0" w:rsidRDefault="0088625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массовых физкультурно-оздоровительных и спортивных мероприятий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531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учащихся и студентов, систематически занимающихся физической культурой и спортом, в общей численности учащихся и студентов округа</w:t>
            </w:r>
          </w:p>
        </w:tc>
        <w:tc>
          <w:tcPr>
            <w:tcW w:w="464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91</w:t>
            </w:r>
          </w:p>
        </w:tc>
        <w:tc>
          <w:tcPr>
            <w:tcW w:w="277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35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Подведом-ственные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учреждения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4.</w:t>
            </w:r>
          </w:p>
        </w:tc>
        <w:tc>
          <w:tcPr>
            <w:tcW w:w="4780" w:type="pct"/>
            <w:gridSpan w:val="15"/>
          </w:tcPr>
          <w:p w:rsidR="008F0BE0" w:rsidRDefault="0088625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531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Доля населения округа,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 округа, принявшего участие в выполнении нормативов испытаний (тестов) Всеросси</w:t>
            </w:r>
            <w:r>
              <w:t>йского физкультурно-спортивного комплекса «Готов к труду и обороне» (ГТО)</w:t>
            </w:r>
          </w:p>
        </w:tc>
        <w:tc>
          <w:tcPr>
            <w:tcW w:w="464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279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99</w:t>
            </w:r>
          </w:p>
        </w:tc>
        <w:tc>
          <w:tcPr>
            <w:tcW w:w="277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35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5. </w:t>
            </w:r>
          </w:p>
        </w:tc>
        <w:tc>
          <w:tcPr>
            <w:tcW w:w="4780" w:type="pct"/>
            <w:gridSpan w:val="15"/>
          </w:tcPr>
          <w:p w:rsidR="008F0BE0" w:rsidRDefault="0088625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условий для привлечения граждан к занятиям физической культурой и спортом</w:t>
            </w:r>
          </w:p>
        </w:tc>
      </w:tr>
      <w:tr w:rsidR="008F0BE0">
        <w:trPr>
          <w:trHeight w:val="258"/>
        </w:trPr>
        <w:tc>
          <w:tcPr>
            <w:tcW w:w="220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</w:t>
            </w:r>
          </w:p>
        </w:tc>
        <w:tc>
          <w:tcPr>
            <w:tcW w:w="1531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highlight w:val="yellow"/>
              </w:rPr>
            </w:pPr>
            <w:r>
              <w:t>Доля населения округа систематически занимающегося физической культурой и спортом</w:t>
            </w:r>
          </w:p>
        </w:tc>
        <w:tc>
          <w:tcPr>
            <w:tcW w:w="464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процент</w:t>
            </w:r>
          </w:p>
        </w:tc>
        <w:tc>
          <w:tcPr>
            <w:tcW w:w="418" w:type="pct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57,4</w:t>
            </w:r>
          </w:p>
        </w:tc>
        <w:tc>
          <w:tcPr>
            <w:tcW w:w="277" w:type="pc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57,5</w:t>
            </w:r>
          </w:p>
        </w:tc>
        <w:tc>
          <w:tcPr>
            <w:tcW w:w="278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58,4</w:t>
            </w:r>
          </w:p>
        </w:tc>
        <w:tc>
          <w:tcPr>
            <w:tcW w:w="336" w:type="pct"/>
            <w:gridSpan w:val="2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326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5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00" w:type="pct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</w:p>
        </w:tc>
      </w:tr>
    </w:tbl>
    <w:p w:rsidR="008F0BE0" w:rsidRDefault="008F0BE0">
      <w:pPr>
        <w:spacing w:line="240" w:lineRule="atLeast"/>
        <w:contextualSpacing/>
        <w:jc w:val="center"/>
        <w:rPr>
          <w:sz w:val="28"/>
          <w:szCs w:val="28"/>
        </w:rPr>
      </w:pPr>
    </w:p>
    <w:p w:rsidR="008F0BE0" w:rsidRDefault="0088625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8F0BE0" w:rsidRDefault="0088625D">
      <w:pPr>
        <w:spacing w:line="24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 Мероприятия (результаты) комплекса процессных мероприятий</w:t>
      </w:r>
    </w:p>
    <w:p w:rsidR="008F0BE0" w:rsidRDefault="008F0BE0">
      <w:pPr>
        <w:spacing w:line="240" w:lineRule="atLeast"/>
        <w:contextualSpacing/>
        <w:jc w:val="center"/>
        <w:rPr>
          <w:sz w:val="28"/>
          <w:szCs w:val="28"/>
        </w:rPr>
      </w:pPr>
    </w:p>
    <w:tbl>
      <w:tblPr>
        <w:tblW w:w="527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1"/>
        <w:gridCol w:w="2829"/>
        <w:gridCol w:w="1953"/>
        <w:gridCol w:w="2589"/>
        <w:gridCol w:w="1275"/>
        <w:gridCol w:w="1133"/>
        <w:gridCol w:w="852"/>
        <w:gridCol w:w="849"/>
        <w:gridCol w:w="858"/>
        <w:gridCol w:w="852"/>
        <w:gridCol w:w="867"/>
        <w:gridCol w:w="812"/>
      </w:tblGrid>
      <w:tr w:rsidR="008F0BE0">
        <w:trPr>
          <w:trHeight w:val="524"/>
        </w:trPr>
        <w:tc>
          <w:tcPr>
            <w:tcW w:w="182" w:type="pct"/>
            <w:vMerge w:val="restart"/>
            <w:vAlign w:val="center"/>
          </w:tcPr>
          <w:p w:rsidR="008F0BE0" w:rsidRDefault="0088625D">
            <w:pPr>
              <w:spacing w:after="60" w:line="240" w:lineRule="atLeast"/>
              <w:contextualSpacing/>
              <w:jc w:val="center"/>
            </w:pPr>
            <w:r>
              <w:t>№</w:t>
            </w:r>
          </w:p>
          <w:p w:rsidR="008F0BE0" w:rsidRDefault="0088625D">
            <w:pPr>
              <w:spacing w:after="60" w:line="240" w:lineRule="atLeast"/>
              <w:contextualSpacing/>
              <w:jc w:val="center"/>
            </w:pPr>
            <w:r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17" w:type="pct"/>
            <w:vMerge w:val="restart"/>
            <w:tcBorders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</w:p>
        </w:tc>
        <w:tc>
          <w:tcPr>
            <w:tcW w:w="8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ind w:left="57" w:right="132"/>
              <w:contextualSpacing/>
              <w:jc w:val="center"/>
            </w:pPr>
            <w:r>
              <w:t>Характеристика</w:t>
            </w:r>
          </w:p>
        </w:tc>
        <w:tc>
          <w:tcPr>
            <w:tcW w:w="4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</w:t>
            </w:r>
          </w:p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2024</w:t>
            </w:r>
          </w:p>
        </w:tc>
        <w:tc>
          <w:tcPr>
            <w:tcW w:w="16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</w:tr>
      <w:tr w:rsidR="008F0BE0">
        <w:trPr>
          <w:trHeight w:val="390"/>
        </w:trPr>
        <w:tc>
          <w:tcPr>
            <w:tcW w:w="182" w:type="pct"/>
            <w:vMerge/>
            <w:vAlign w:val="center"/>
          </w:tcPr>
          <w:p w:rsidR="008F0BE0" w:rsidRDefault="008F0BE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917" w:type="pct"/>
            <w:vMerge/>
            <w:tcBorders>
              <w:right w:val="single" w:sz="4" w:space="0" w:color="auto"/>
            </w:tcBorders>
            <w:vAlign w:val="center"/>
          </w:tcPr>
          <w:p w:rsidR="008F0BE0" w:rsidRDefault="008F0BE0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6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F0BE0">
            <w:pPr>
              <w:spacing w:line="240" w:lineRule="atLeast"/>
              <w:contextualSpacing/>
              <w:jc w:val="center"/>
            </w:pPr>
          </w:p>
        </w:tc>
        <w:tc>
          <w:tcPr>
            <w:tcW w:w="8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F0BE0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4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F0BE0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F0BE0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8F0BE0">
        <w:trPr>
          <w:trHeight w:val="220"/>
        </w:trPr>
        <w:tc>
          <w:tcPr>
            <w:tcW w:w="182" w:type="pct"/>
            <w:vAlign w:val="center"/>
          </w:tcPr>
          <w:p w:rsidR="008F0BE0" w:rsidRDefault="0088625D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917" w:type="pct"/>
            <w:tcBorders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11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spacing w:after="60" w:line="240" w:lineRule="atLeast"/>
              <w:ind w:left="57"/>
              <w:contextualSpacing/>
              <w:jc w:val="center"/>
            </w:pPr>
            <w:r>
              <w:t>12</w:t>
            </w:r>
          </w:p>
        </w:tc>
      </w:tr>
      <w:tr w:rsidR="008F0BE0">
        <w:trPr>
          <w:trHeight w:val="339"/>
        </w:trPr>
        <w:tc>
          <w:tcPr>
            <w:tcW w:w="5000" w:type="pct"/>
            <w:gridSpan w:val="12"/>
          </w:tcPr>
          <w:p w:rsidR="008F0BE0" w:rsidRDefault="0088625D">
            <w:pPr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Обеспечение деятельности учреждений, подведомственных управлению </w:t>
            </w:r>
          </w:p>
        </w:tc>
      </w:tr>
      <w:tr w:rsidR="008F0BE0">
        <w:trPr>
          <w:trHeight w:val="359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</w:pPr>
            <w:r>
              <w:t>1.1.</w:t>
            </w:r>
          </w:p>
        </w:tc>
        <w:tc>
          <w:tcPr>
            <w:tcW w:w="917" w:type="pct"/>
          </w:tcPr>
          <w:p w:rsidR="008F0BE0" w:rsidRDefault="0088625D">
            <w:pPr>
              <w:spacing w:line="240" w:lineRule="atLeast"/>
              <w:ind w:left="256"/>
              <w:contextualSpacing/>
              <w:rPr>
                <w:bCs/>
                <w:color w:val="000000"/>
                <w:highlight w:val="yellow"/>
              </w:rPr>
            </w:pPr>
            <w:r>
              <w:rPr>
                <w:bCs/>
                <w:color w:val="00000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Оказание услуг (выполнение работ)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подведомственных муниципальных учреждений, получивших субсидию на финансовое обеспечение выполнения муниципального</w:t>
            </w:r>
            <w:r>
              <w:t xml:space="preserve"> задания на оказание муниципальных услуг (выполнение работ)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единица</w:t>
            </w:r>
          </w:p>
        </w:tc>
        <w:tc>
          <w:tcPr>
            <w:tcW w:w="367" w:type="pct"/>
          </w:tcPr>
          <w:p w:rsidR="008F0BE0" w:rsidRDefault="0088625D">
            <w:pPr>
              <w:jc w:val="center"/>
            </w:pPr>
            <w:r>
              <w:t>9</w:t>
            </w:r>
          </w:p>
        </w:tc>
        <w:tc>
          <w:tcPr>
            <w:tcW w:w="276" w:type="pct"/>
          </w:tcPr>
          <w:p w:rsidR="008F0BE0" w:rsidRDefault="0088625D">
            <w:pPr>
              <w:jc w:val="center"/>
            </w:pPr>
            <w:r>
              <w:t>9</w:t>
            </w:r>
          </w:p>
        </w:tc>
        <w:tc>
          <w:tcPr>
            <w:tcW w:w="275" w:type="pct"/>
          </w:tcPr>
          <w:p w:rsidR="008F0BE0" w:rsidRDefault="0088625D">
            <w:pPr>
              <w:jc w:val="center"/>
            </w:pPr>
            <w:r>
              <w:t>9</w:t>
            </w:r>
          </w:p>
        </w:tc>
        <w:tc>
          <w:tcPr>
            <w:tcW w:w="278" w:type="pct"/>
          </w:tcPr>
          <w:p w:rsidR="008F0BE0" w:rsidRDefault="0088625D">
            <w:pPr>
              <w:jc w:val="center"/>
            </w:pPr>
            <w:r>
              <w:t>9</w:t>
            </w:r>
          </w:p>
        </w:tc>
        <w:tc>
          <w:tcPr>
            <w:tcW w:w="276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jc w:val="center"/>
            </w:pPr>
            <w:r>
              <w:t>-</w:t>
            </w:r>
          </w:p>
        </w:tc>
      </w:tr>
      <w:tr w:rsidR="008F0BE0">
        <w:trPr>
          <w:trHeight w:val="257"/>
        </w:trPr>
        <w:tc>
          <w:tcPr>
            <w:tcW w:w="5000" w:type="pct"/>
            <w:gridSpan w:val="12"/>
          </w:tcPr>
          <w:p w:rsidR="008F0BE0" w:rsidRDefault="0088625D">
            <w:pPr>
              <w:spacing w:line="240" w:lineRule="atLeast"/>
              <w:contextualSpacing/>
              <w:rPr>
                <w:color w:val="C00000"/>
              </w:rPr>
            </w:pPr>
            <w:r>
              <w:rPr>
                <w:color w:val="000000" w:themeColor="text1"/>
              </w:rPr>
              <w:t xml:space="preserve">Обеспечение деятельности и выполнения функций управления </w:t>
            </w:r>
          </w:p>
        </w:tc>
      </w:tr>
      <w:tr w:rsidR="008F0BE0">
        <w:trPr>
          <w:trHeight w:val="673"/>
        </w:trPr>
        <w:tc>
          <w:tcPr>
            <w:tcW w:w="182" w:type="pct"/>
          </w:tcPr>
          <w:p w:rsidR="008F0BE0" w:rsidRDefault="0088625D">
            <w:pPr>
              <w:jc w:val="center"/>
            </w:pPr>
            <w:r>
              <w:t>2.1.</w:t>
            </w:r>
          </w:p>
        </w:tc>
        <w:tc>
          <w:tcPr>
            <w:tcW w:w="917" w:type="pct"/>
          </w:tcPr>
          <w:p w:rsidR="008F0BE0" w:rsidRDefault="0088625D">
            <w:pPr>
              <w:jc w:val="center"/>
            </w:pPr>
            <w:r>
              <w:t>Обеспечение функций органов местного самоуправления</w:t>
            </w:r>
          </w:p>
        </w:tc>
        <w:tc>
          <w:tcPr>
            <w:tcW w:w="633" w:type="pct"/>
          </w:tcPr>
          <w:p w:rsidR="008F0BE0" w:rsidRDefault="0088625D">
            <w:pPr>
              <w:jc w:val="center"/>
            </w:pPr>
            <w:r>
              <w:t>Осуществление текущей деятельности</w:t>
            </w:r>
          </w:p>
        </w:tc>
        <w:tc>
          <w:tcPr>
            <w:tcW w:w="839" w:type="pct"/>
          </w:tcPr>
          <w:p w:rsidR="008F0BE0" w:rsidRDefault="0088625D">
            <w:pPr>
              <w:jc w:val="center"/>
            </w:pPr>
            <w:r>
              <w:t xml:space="preserve">Содержание органов местного самоуправления </w:t>
            </w:r>
          </w:p>
        </w:tc>
        <w:tc>
          <w:tcPr>
            <w:tcW w:w="413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367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76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75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78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76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jc w:val="center"/>
            </w:pPr>
            <w:r>
              <w:t>-</w:t>
            </w:r>
          </w:p>
        </w:tc>
      </w:tr>
      <w:tr w:rsidR="008F0BE0">
        <w:trPr>
          <w:trHeight w:val="359"/>
        </w:trPr>
        <w:tc>
          <w:tcPr>
            <w:tcW w:w="5000" w:type="pct"/>
            <w:gridSpan w:val="12"/>
          </w:tcPr>
          <w:p w:rsidR="008F0BE0" w:rsidRDefault="0088625D">
            <w:pPr>
              <w:spacing w:line="240" w:lineRule="atLeast"/>
              <w:contextualSpacing/>
              <w:rPr>
                <w:color w:val="C00000"/>
              </w:rPr>
            </w:pPr>
            <w:r>
              <w:t>Организация и проведение массовых физкультурно-оздоровительных и спортивных мероприятий</w:t>
            </w:r>
          </w:p>
        </w:tc>
      </w:tr>
      <w:tr w:rsidR="008F0BE0">
        <w:trPr>
          <w:trHeight w:val="359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3.1</w:t>
            </w:r>
          </w:p>
        </w:tc>
        <w:tc>
          <w:tcPr>
            <w:tcW w:w="917" w:type="pct"/>
          </w:tcPr>
          <w:p w:rsidR="008F0BE0" w:rsidRDefault="0088625D">
            <w:pPr>
              <w:spacing w:line="240" w:lineRule="atLeast"/>
              <w:ind w:left="14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Проведение физкультурно-спортивных мероприятий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лицам;</w:t>
            </w:r>
          </w:p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</w:t>
            </w:r>
            <w:r>
              <w:t>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 xml:space="preserve">Количество проведенных физкультурно-спортивных мероприятий 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единица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84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85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86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87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33"/>
        </w:trPr>
        <w:tc>
          <w:tcPr>
            <w:tcW w:w="5000" w:type="pct"/>
            <w:gridSpan w:val="12"/>
          </w:tcPr>
          <w:p w:rsidR="008F0BE0" w:rsidRDefault="0088625D">
            <w:pPr>
              <w:spacing w:line="240" w:lineRule="atLeast"/>
              <w:contextualSpacing/>
            </w:pPr>
            <w:r>
              <w:t>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jc w:val="center"/>
            </w:pPr>
            <w:r>
              <w:t>4.1</w:t>
            </w:r>
          </w:p>
        </w:tc>
        <w:tc>
          <w:tcPr>
            <w:tcW w:w="917" w:type="pct"/>
          </w:tcPr>
          <w:p w:rsidR="008F0BE0" w:rsidRDefault="0088625D">
            <w:pPr>
              <w:jc w:val="center"/>
            </w:pPr>
            <w:r>
              <w:t xml:space="preserve">Проведение испытаний (тестов) Всероссийского </w:t>
            </w:r>
            <w:r>
              <w:lastRenderedPageBreak/>
              <w:t>физкультурно-спортивного комплекса «Готов к труду и обороне» (ГТО)</w:t>
            </w:r>
          </w:p>
        </w:tc>
        <w:tc>
          <w:tcPr>
            <w:tcW w:w="633" w:type="pct"/>
          </w:tcPr>
          <w:p w:rsidR="008F0BE0" w:rsidRDefault="0088625D">
            <w:pPr>
              <w:jc w:val="center"/>
            </w:pPr>
            <w:r>
              <w:lastRenderedPageBreak/>
              <w:t xml:space="preserve">Выплаты физическим </w:t>
            </w:r>
            <w:r>
              <w:lastRenderedPageBreak/>
              <w:t>лицам; 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lastRenderedPageBreak/>
              <w:t xml:space="preserve">Доля граждан городского округа </w:t>
            </w:r>
            <w:r>
              <w:lastRenderedPageBreak/>
              <w:t>принявших участие в сдаче нормативов ГТО в общей чис</w:t>
            </w:r>
            <w:r>
              <w:t>ленности населения городского округа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lastRenderedPageBreak/>
              <w:t>процент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1,1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1,2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1,3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5000" w:type="pct"/>
            <w:gridSpan w:val="12"/>
          </w:tcPr>
          <w:p w:rsidR="008F0BE0" w:rsidRDefault="0088625D">
            <w:pPr>
              <w:spacing w:line="240" w:lineRule="atLeast"/>
              <w:contextualSpacing/>
              <w:rPr>
                <w:highlight w:val="yellow"/>
              </w:rPr>
            </w:pPr>
            <w:r>
              <w:lastRenderedPageBreak/>
              <w:t>Обеспечение условий для привлечения граждан к занятиям физической культурой и спортом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5.1</w:t>
            </w:r>
          </w:p>
        </w:tc>
        <w:tc>
          <w:tcPr>
            <w:tcW w:w="917" w:type="pct"/>
          </w:tcPr>
          <w:p w:rsidR="008F0BE0" w:rsidRDefault="0088625D">
            <w:pPr>
              <w:spacing w:line="240" w:lineRule="atLeast"/>
              <w:ind w:left="256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подготовки и участие спортсменов (ведущих спортсменов) и сборных команд округа в соревнованиях различного уровня, участие в тренировочных сборах, оплата турнирных взносов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лицам;</w:t>
            </w:r>
          </w:p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п</w:t>
            </w:r>
            <w:r>
              <w:t>ризовых мест на соревнованиях различного уровня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600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620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650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700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5.2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</w:t>
            </w:r>
          </w:p>
          <w:p w:rsidR="008F0BE0" w:rsidRDefault="008F0BE0">
            <w:pPr>
              <w:spacing w:line="240" w:lineRule="atLeast"/>
              <w:contextualSpacing/>
              <w:rPr>
                <w:highlight w:val="yellow"/>
              </w:rPr>
            </w:pP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детей и подростков, привлеченных к занятиям физической культурой и спортом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250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250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250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250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5.3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</w:t>
            </w:r>
          </w:p>
          <w:p w:rsidR="008F0BE0" w:rsidRDefault="008F0BE0">
            <w:pPr>
              <w:spacing w:line="240" w:lineRule="atLeast"/>
              <w:contextualSpacing/>
              <w:rPr>
                <w:highlight w:val="yellow"/>
              </w:rPr>
            </w:pP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 xml:space="preserve">Количество населения в возрасте от 30 до 54 лет включительно (женщины) и до 59 лет включительно (мужчины), привлеченных к занятиям физической </w:t>
            </w:r>
            <w:r>
              <w:lastRenderedPageBreak/>
              <w:t>культурой и спортом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lastRenderedPageBreak/>
              <w:t>человек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lastRenderedPageBreak/>
              <w:t>5.4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</w:t>
            </w:r>
          </w:p>
          <w:p w:rsidR="008F0BE0" w:rsidRDefault="008F0BE0">
            <w:pPr>
              <w:spacing w:line="240" w:lineRule="atLeast"/>
              <w:contextualSpacing/>
              <w:rPr>
                <w:highlight w:val="yellow"/>
              </w:rPr>
            </w:pP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населения в возрасте от 55 лет (женщины) и от 60 лет (мужчины) до 79 лет включительно, привлеченных к занятиям физической культурой и спортом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5.5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Ремонт объектов спорта (в том числе экспертиза выполненных работ, установка ограждения и др.)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объектов спорта, в которых выполнен ремонт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5.6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Подготовка проектно-сметной документации, в том числе экспертиза проектно-сметной документации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полученной проектно-сметной документации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5.7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заключенных муниципальных контрактов (договоров)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5.8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 xml:space="preserve">Финансовая поддержка муниципальных учреждений спортивной подготовки на этапах спортивной </w:t>
            </w:r>
            <w:r>
              <w:lastRenderedPageBreak/>
              <w:t>специализации, в том числе для приобретения спортивного инвентаря и оборудования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lastRenderedPageBreak/>
              <w:t>Выплаты физическим лицам;</w:t>
            </w:r>
          </w:p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муниципальных учреждений, получивших субсидию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lastRenderedPageBreak/>
              <w:t>5.9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Совершенствование спортивной инфраструктуры и материально-технической базы для занятий физической культурой и спортом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заключенных муниципальных контрактов (договоров)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5.10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Содержание, развитие и поддержка автономной некоммерческой организации «Мини-футбольный клуб «Сигма-К»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Выплаты физическим лицам;</w:t>
            </w:r>
          </w:p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игр, в которых Мини-футбольный клуб «Сигма-К» принял участие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18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20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20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5.11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тренеров-преподава</w:t>
            </w:r>
            <w:r>
              <w:t>телей, прошедших повышение квалификации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lastRenderedPageBreak/>
              <w:t>5.12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>
              <w:t>лыжероллерных</w:t>
            </w:r>
            <w:proofErr w:type="spellEnd"/>
            <w:r>
              <w:t xml:space="preserve"> трасс и троп здоровья в места массового отдыха населения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заключенных муниципальных контрактов (договоров)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5.13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>Создание физкультурно-оздоровительных комплексов открытого типа (ФОКОТ)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заключенных муниципальных контрактов (договоров)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  <w:tr w:rsidR="008F0BE0">
        <w:trPr>
          <w:trHeight w:val="344"/>
        </w:trPr>
        <w:tc>
          <w:tcPr>
            <w:tcW w:w="182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5.14</w:t>
            </w:r>
          </w:p>
        </w:tc>
        <w:tc>
          <w:tcPr>
            <w:tcW w:w="917" w:type="pct"/>
          </w:tcPr>
          <w:p w:rsidR="008F0BE0" w:rsidRDefault="0088625D">
            <w:pPr>
              <w:ind w:left="261" w:right="105"/>
              <w:jc w:val="center"/>
            </w:pPr>
            <w:r>
              <w:t xml:space="preserve">Создание модульных и </w:t>
            </w:r>
            <w:proofErr w:type="spellStart"/>
            <w:r>
              <w:t>каркаснотентовых</w:t>
            </w:r>
            <w:proofErr w:type="spellEnd"/>
            <w:r>
              <w:t xml:space="preserve"> объектов и закупка спортивно-технологического оборудования</w:t>
            </w:r>
          </w:p>
        </w:tc>
        <w:tc>
          <w:tcPr>
            <w:tcW w:w="633" w:type="pct"/>
          </w:tcPr>
          <w:p w:rsidR="008F0BE0" w:rsidRDefault="0088625D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Приобретение товаров, работ, услуг</w:t>
            </w:r>
          </w:p>
        </w:tc>
        <w:tc>
          <w:tcPr>
            <w:tcW w:w="839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Количество заключенных муниципальных контрактов (договоров)</w:t>
            </w:r>
          </w:p>
        </w:tc>
        <w:tc>
          <w:tcPr>
            <w:tcW w:w="41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единиц</w:t>
            </w:r>
          </w:p>
        </w:tc>
        <w:tc>
          <w:tcPr>
            <w:tcW w:w="367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5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278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0</w:t>
            </w:r>
          </w:p>
        </w:tc>
        <w:tc>
          <w:tcPr>
            <w:tcW w:w="276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81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  <w:tc>
          <w:tcPr>
            <w:tcW w:w="263" w:type="pct"/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-</w:t>
            </w:r>
          </w:p>
        </w:tc>
      </w:tr>
    </w:tbl>
    <w:p w:rsidR="008F0BE0" w:rsidRDefault="008F0BE0">
      <w:pPr>
        <w:spacing w:line="240" w:lineRule="atLeast"/>
        <w:contextualSpacing/>
        <w:jc w:val="center"/>
      </w:pPr>
    </w:p>
    <w:p w:rsidR="008F0BE0" w:rsidRDefault="0088625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4. Финансовое обеспечение комплекса процессных мероприятий</w:t>
      </w:r>
    </w:p>
    <w:p w:rsidR="008F0BE0" w:rsidRDefault="008F0BE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tbl>
      <w:tblPr>
        <w:tblW w:w="14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9"/>
        <w:gridCol w:w="4109"/>
        <w:gridCol w:w="1977"/>
        <w:gridCol w:w="1217"/>
        <w:gridCol w:w="1217"/>
        <w:gridCol w:w="1217"/>
        <w:gridCol w:w="913"/>
        <w:gridCol w:w="1065"/>
        <w:gridCol w:w="1065"/>
        <w:gridCol w:w="1523"/>
      </w:tblGrid>
      <w:tr w:rsidR="008F0BE0">
        <w:trPr>
          <w:trHeight w:val="30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</w:p>
        </w:tc>
        <w:tc>
          <w:tcPr>
            <w:tcW w:w="4109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8217" w:type="dxa"/>
            <w:gridSpan w:val="7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</w:p>
        </w:tc>
      </w:tr>
      <w:tr w:rsidR="008F0BE0">
        <w:trPr>
          <w:trHeight w:val="318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4109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77" w:type="dxa"/>
            <w:vMerge/>
          </w:tcPr>
          <w:p w:rsidR="008F0BE0" w:rsidRDefault="008F0BE0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13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pStyle w:val="a3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8F0BE0">
        <w:trPr>
          <w:trHeight w:val="143"/>
        </w:trPr>
        <w:tc>
          <w:tcPr>
            <w:tcW w:w="6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4109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97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10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11</w:t>
            </w:r>
          </w:p>
        </w:tc>
      </w:tr>
      <w:tr w:rsidR="008F0BE0">
        <w:trPr>
          <w:trHeight w:val="143"/>
        </w:trPr>
        <w:tc>
          <w:tcPr>
            <w:tcW w:w="14912" w:type="dxa"/>
            <w:gridSpan w:val="10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rPr>
                <w:color w:val="000000" w:themeColor="text1"/>
              </w:rPr>
              <w:t xml:space="preserve">Обеспечение деятельности учреждений, подведомственных управлению 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Финансовое обеспечение муниципального задания на оказание муниципальных услуг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ind w:left="-108" w:right="-108"/>
              <w:jc w:val="center"/>
            </w:pPr>
            <w:r>
              <w:t>197529,00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ind w:left="-108" w:right="-108"/>
              <w:jc w:val="center"/>
            </w:pPr>
            <w:r>
              <w:t>197843,80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ind w:left="-108" w:right="-108"/>
              <w:jc w:val="center"/>
            </w:pPr>
            <w:r>
              <w:t>198356,80</w:t>
            </w:r>
          </w:p>
        </w:tc>
        <w:tc>
          <w:tcPr>
            <w:tcW w:w="913" w:type="dxa"/>
            <w:vMerge w:val="restart"/>
            <w:vAlign w:val="center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1065" w:type="dxa"/>
            <w:vMerge w:val="restart"/>
            <w:vAlign w:val="center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1065" w:type="dxa"/>
            <w:vMerge w:val="restart"/>
            <w:vAlign w:val="center"/>
          </w:tcPr>
          <w:p w:rsidR="008F0BE0" w:rsidRDefault="0088625D">
            <w:pPr>
              <w:jc w:val="center"/>
            </w:pPr>
            <w:r>
              <w:t>-</w:t>
            </w:r>
          </w:p>
        </w:tc>
        <w:tc>
          <w:tcPr>
            <w:tcW w:w="1523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593 729,60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17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C00000"/>
              </w:rPr>
            </w:pPr>
          </w:p>
        </w:tc>
        <w:tc>
          <w:tcPr>
            <w:tcW w:w="1217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C00000"/>
              </w:rPr>
            </w:pPr>
          </w:p>
        </w:tc>
        <w:tc>
          <w:tcPr>
            <w:tcW w:w="1217" w:type="dxa"/>
            <w:vMerge/>
            <w:vAlign w:val="center"/>
          </w:tcPr>
          <w:p w:rsidR="008F0BE0" w:rsidRDefault="008F0BE0">
            <w:pPr>
              <w:tabs>
                <w:tab w:val="left" w:pos="1026"/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523" w:type="dxa"/>
            <w:vMerge/>
            <w:vAlign w:val="center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14912" w:type="dxa"/>
            <w:gridSpan w:val="10"/>
          </w:tcPr>
          <w:p w:rsidR="008F0BE0" w:rsidRDefault="0088625D">
            <w:pPr>
              <w:spacing w:line="240" w:lineRule="atLeast"/>
              <w:contextualSpacing/>
              <w:rPr>
                <w:color w:val="C00000"/>
              </w:rPr>
            </w:pPr>
            <w:r>
              <w:rPr>
                <w:color w:val="000000" w:themeColor="text1"/>
              </w:rPr>
              <w:t xml:space="preserve">Обеспечение деятельности и выполнения функций управления 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</w:t>
            </w: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функций органов местного самоуправления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8670,00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8592,00</w:t>
            </w:r>
          </w:p>
        </w:tc>
        <w:tc>
          <w:tcPr>
            <w:tcW w:w="1217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8594,00</w:t>
            </w:r>
          </w:p>
        </w:tc>
        <w:tc>
          <w:tcPr>
            <w:tcW w:w="913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25 856,00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217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1217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1217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913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1065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1065" w:type="dxa"/>
            <w:vMerge/>
          </w:tcPr>
          <w:p w:rsidR="008F0BE0" w:rsidRDefault="008F0BE0">
            <w:pPr>
              <w:jc w:val="center"/>
            </w:pPr>
          </w:p>
        </w:tc>
        <w:tc>
          <w:tcPr>
            <w:tcW w:w="1523" w:type="dxa"/>
            <w:vMerge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94"/>
        </w:trPr>
        <w:tc>
          <w:tcPr>
            <w:tcW w:w="14912" w:type="dxa"/>
            <w:gridSpan w:val="10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массовых физкультурно-оздоровительных и спортивных мероприятий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физкультурно-спортивных мероприятий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663,10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663,10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663,10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1 989,30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14912" w:type="dxa"/>
            <w:gridSpan w:val="10"/>
          </w:tcPr>
          <w:p w:rsidR="008F0BE0" w:rsidRDefault="0088625D">
            <w:pPr>
              <w:spacing w:line="240" w:lineRule="atLeast"/>
              <w:contextualSpacing/>
            </w:pPr>
            <w:r>
              <w:t>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>Проведение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14912" w:type="dxa"/>
            <w:gridSpan w:val="10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t>Обеспечение условий для привлечения граждан к занятиям физической культурой и спортом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4109" w:type="dxa"/>
          </w:tcPr>
          <w:p w:rsidR="008F0BE0" w:rsidRDefault="0088625D">
            <w:pPr>
              <w:spacing w:line="240" w:lineRule="atLeast"/>
              <w:ind w:left="34"/>
              <w:contextualSpacing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подготовки и участие спортсменов (ведущих спортсменов) и сборных команд округа в соревнованиях различного уровня, участие в тренировочных сборах, оплата турнирных взносов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4 500,00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5.2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1389,10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1389,10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1389,10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4 167,30</w:t>
            </w:r>
          </w:p>
        </w:tc>
      </w:tr>
      <w:tr w:rsidR="008F0BE0">
        <w:trPr>
          <w:trHeight w:val="291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1262,80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1262,80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1262,80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3 788,40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126,30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126,30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126,30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378,90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5.3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595,20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541,20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54,00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5.4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198,40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595,20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180,40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541,20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18,00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54,00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5.5</w:t>
            </w:r>
          </w:p>
        </w:tc>
        <w:tc>
          <w:tcPr>
            <w:tcW w:w="4109" w:type="dxa"/>
          </w:tcPr>
          <w:p w:rsidR="008F0BE0" w:rsidRDefault="0088625D">
            <w:pPr>
              <w:ind w:right="-108"/>
            </w:pPr>
            <w:r>
              <w:t>Ремонт объектов спорта (в том числе экспертиза выполненных работ, установка ограждения и др.)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4972,40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40 206,62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5.6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>Подготовка проектно-сметной документации, в том числе экспертиза проектно-сметной документации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1 360,00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5.7</w:t>
            </w:r>
          </w:p>
        </w:tc>
        <w:tc>
          <w:tcPr>
            <w:tcW w:w="4109" w:type="dxa"/>
          </w:tcPr>
          <w:p w:rsidR="008F0BE0" w:rsidRDefault="0088625D">
            <w: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40,30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40,30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40,30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120,90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  <w:tcBorders>
              <w:bottom w:val="single" w:sz="4" w:space="0" w:color="auto"/>
            </w:tcBorders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  <w:tcBorders>
              <w:bottom w:val="single" w:sz="4" w:space="0" w:color="auto"/>
            </w:tcBorders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  <w:tcBorders>
              <w:bottom w:val="single" w:sz="4" w:space="0" w:color="auto"/>
            </w:tcBorders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5.8</w:t>
            </w: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>Финансовая поддержка муниципальных учреждений спортивной подготовки на этапах спортивной специализации, в том числе для приобретения спортивного инвентаря и оборудования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132,80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132,80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132,80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398,40</w:t>
            </w:r>
          </w:p>
        </w:tc>
      </w:tr>
      <w:tr w:rsidR="008F0BE0">
        <w:trPr>
          <w:trHeight w:val="194"/>
        </w:trPr>
        <w:tc>
          <w:tcPr>
            <w:tcW w:w="6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  <w:tcBorders>
              <w:top w:val="single" w:sz="4" w:space="0" w:color="auto"/>
            </w:tcBorders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5.9</w:t>
            </w:r>
          </w:p>
        </w:tc>
        <w:tc>
          <w:tcPr>
            <w:tcW w:w="4109" w:type="dxa"/>
            <w:tcBorders>
              <w:top w:val="single" w:sz="4" w:space="0" w:color="auto"/>
            </w:tcBorders>
          </w:tcPr>
          <w:p w:rsidR="008F0BE0" w:rsidRDefault="0088625D">
            <w:r>
              <w:t>Совершенствование спортивной инфраструктуры и материально-технической базы для занятий физической культурой и спортом</w:t>
            </w:r>
          </w:p>
        </w:tc>
        <w:tc>
          <w:tcPr>
            <w:tcW w:w="1977" w:type="dxa"/>
            <w:vMerge w:val="restart"/>
            <w:tcBorders>
              <w:top w:val="single" w:sz="4" w:space="0" w:color="auto"/>
            </w:tcBorders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2575,50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5000,00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5000,00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rPr>
                <w:color w:val="000000" w:themeColor="text1"/>
              </w:rPr>
              <w:t>12 575,50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right="-108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5.10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>Содержание, развитие и поддержка автономной некоммерческой организации «Мини-футбольный клуб «Сигма-К»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4000,00</w:t>
            </w:r>
          </w:p>
        </w:tc>
        <w:tc>
          <w:tcPr>
            <w:tcW w:w="121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4000,00</w:t>
            </w:r>
          </w:p>
        </w:tc>
        <w:tc>
          <w:tcPr>
            <w:tcW w:w="91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12 000,00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91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523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right="-108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5.11</w:t>
            </w:r>
          </w:p>
        </w:tc>
        <w:tc>
          <w:tcPr>
            <w:tcW w:w="4109" w:type="dxa"/>
          </w:tcPr>
          <w:p w:rsidR="008F0BE0" w:rsidRDefault="0088625D">
            <w: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99,00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297,00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90,00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270,00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9,00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9,00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27,00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right="-108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5.12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>
              <w:t>лыжероллерных</w:t>
            </w:r>
            <w:proofErr w:type="spellEnd"/>
            <w:r>
              <w:t xml:space="preserve"> трасс и троп здоровья в места массового отдыха населения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13826,70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13 826,70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13294,90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13 294,90</w:t>
            </w:r>
          </w:p>
        </w:tc>
      </w:tr>
      <w:tr w:rsidR="008F0BE0">
        <w:trPr>
          <w:trHeight w:val="379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531,80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531,80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right="-108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5.13</w:t>
            </w:r>
          </w:p>
        </w:tc>
        <w:tc>
          <w:tcPr>
            <w:tcW w:w="4109" w:type="dxa"/>
          </w:tcPr>
          <w:p w:rsidR="008F0BE0" w:rsidRDefault="0088625D">
            <w:r>
              <w:t>Создание физкультурно-оздоровительных комплексов открытого типа (ФОКОТ)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39434,30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39 434,40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37917,60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37 917,60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1516,70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1 516,70</w:t>
            </w:r>
          </w:p>
        </w:tc>
      </w:tr>
      <w:tr w:rsidR="008F0BE0">
        <w:trPr>
          <w:trHeight w:val="194"/>
        </w:trPr>
        <w:tc>
          <w:tcPr>
            <w:tcW w:w="609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right="-108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5.14</w:t>
            </w:r>
          </w:p>
        </w:tc>
        <w:tc>
          <w:tcPr>
            <w:tcW w:w="4109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t xml:space="preserve">Создание модульных и </w:t>
            </w:r>
            <w:proofErr w:type="spellStart"/>
            <w:r>
              <w:t>каркаснотентовых</w:t>
            </w:r>
            <w:proofErr w:type="spellEnd"/>
            <w:r>
              <w:t xml:space="preserve"> объектов и закупка спортивно-технологического оборудования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36337,40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36 337,40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34939,80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34 939,80</w:t>
            </w:r>
          </w:p>
        </w:tc>
      </w:tr>
      <w:tr w:rsidR="008F0BE0">
        <w:trPr>
          <w:trHeight w:val="194"/>
        </w:trPr>
        <w:tc>
          <w:tcPr>
            <w:tcW w:w="609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  <w:tc>
          <w:tcPr>
            <w:tcW w:w="4109" w:type="dxa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1397,60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91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1 397,60</w:t>
            </w:r>
          </w:p>
        </w:tc>
      </w:tr>
      <w:tr w:rsidR="008F0BE0">
        <w:trPr>
          <w:trHeight w:val="194"/>
        </w:trPr>
        <w:tc>
          <w:tcPr>
            <w:tcW w:w="4718" w:type="dxa"/>
            <w:gridSpan w:val="2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Всего на реализацию комплекса процессных мероприятий, в </w:t>
            </w:r>
            <w:proofErr w:type="spellStart"/>
            <w:r>
              <w:rPr>
                <w:color w:val="000000" w:themeColor="text1"/>
              </w:rPr>
              <w:t>т.ч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1977" w:type="dxa"/>
            <w:vMerge w:val="restart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управление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</w:pPr>
            <w:r>
              <w:t>312026,40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</w:pPr>
            <w:r>
              <w:t>225256,90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</w:pPr>
            <w:r>
              <w:t>225771,90</w:t>
            </w:r>
          </w:p>
        </w:tc>
        <w:tc>
          <w:tcPr>
            <w:tcW w:w="913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-</w:t>
            </w:r>
          </w:p>
        </w:tc>
        <w:tc>
          <w:tcPr>
            <w:tcW w:w="1523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763 055,20</w:t>
            </w:r>
          </w:p>
        </w:tc>
      </w:tr>
      <w:tr w:rsidR="008F0BE0">
        <w:trPr>
          <w:trHeight w:val="194"/>
        </w:trPr>
        <w:tc>
          <w:tcPr>
            <w:tcW w:w="4718" w:type="dxa"/>
            <w:gridSpan w:val="2"/>
          </w:tcPr>
          <w:p w:rsidR="008F0BE0" w:rsidRDefault="0088625D">
            <w:r>
              <w:t>областной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87865,90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1713,60</w:t>
            </w:r>
          </w:p>
        </w:tc>
        <w:tc>
          <w:tcPr>
            <w:tcW w:w="1217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1713,60</w:t>
            </w:r>
          </w:p>
        </w:tc>
        <w:tc>
          <w:tcPr>
            <w:tcW w:w="913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5" w:type="dxa"/>
            <w:vAlign w:val="center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91 293,10</w:t>
            </w:r>
          </w:p>
        </w:tc>
      </w:tr>
      <w:tr w:rsidR="008F0BE0">
        <w:trPr>
          <w:trHeight w:val="194"/>
        </w:trPr>
        <w:tc>
          <w:tcPr>
            <w:tcW w:w="4718" w:type="dxa"/>
            <w:gridSpan w:val="2"/>
          </w:tcPr>
          <w:p w:rsidR="008F0BE0" w:rsidRDefault="0088625D">
            <w:r>
              <w:t>местный бюджет</w:t>
            </w:r>
          </w:p>
        </w:tc>
        <w:tc>
          <w:tcPr>
            <w:tcW w:w="1977" w:type="dxa"/>
            <w:vMerge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224160,50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223543,30</w:t>
            </w:r>
          </w:p>
        </w:tc>
        <w:tc>
          <w:tcPr>
            <w:tcW w:w="1217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ind w:left="-108" w:righ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224058,30</w:t>
            </w:r>
          </w:p>
        </w:tc>
        <w:tc>
          <w:tcPr>
            <w:tcW w:w="913" w:type="dxa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</w:tcPr>
          <w:p w:rsidR="008F0BE0" w:rsidRDefault="008F0BE0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065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523" w:type="dxa"/>
          </w:tcPr>
          <w:p w:rsidR="008F0BE0" w:rsidRDefault="0088625D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671 762,10</w:t>
            </w:r>
          </w:p>
        </w:tc>
      </w:tr>
    </w:tbl>
    <w:p w:rsidR="008F0BE0" w:rsidRDefault="008F0BE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8F0BE0" w:rsidRDefault="008F0BE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8F0BE0" w:rsidRDefault="008F0BE0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  <w:rPr>
          <w:sz w:val="28"/>
          <w:szCs w:val="28"/>
        </w:rPr>
      </w:pPr>
    </w:p>
    <w:p w:rsidR="008F0BE0" w:rsidRDefault="0088625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rPr>
          <w:sz w:val="16"/>
          <w:szCs w:val="16"/>
        </w:rPr>
      </w:pP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  <w:r>
        <w:rPr>
          <w:sz w:val="16"/>
          <w:szCs w:val="16"/>
        </w:rPr>
        <w:softHyphen/>
      </w:r>
    </w:p>
    <w:p w:rsidR="008F0BE0" w:rsidRDefault="008F0BE0">
      <w:pPr>
        <w:spacing w:after="200" w:line="276" w:lineRule="auto"/>
        <w:contextualSpacing/>
      </w:pPr>
    </w:p>
    <w:p w:rsidR="008F0BE0" w:rsidRDefault="0088625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 w:clear="all"/>
      </w:r>
    </w:p>
    <w:p w:rsidR="008F0BE0" w:rsidRDefault="0088625D">
      <w:pPr>
        <w:spacing w:line="276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 xml:space="preserve">. План реализации комплекса процессных мероприятий в текущем году </w:t>
      </w:r>
    </w:p>
    <w:tbl>
      <w:tblPr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2126"/>
        <w:gridCol w:w="1985"/>
      </w:tblGrid>
      <w:tr w:rsidR="008F0BE0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№</w:t>
            </w:r>
            <w:r>
              <w:rPr>
                <w:vertAlign w:val="superscript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Задача, мероприятие (результат) /</w:t>
            </w:r>
          </w:p>
          <w:p w:rsidR="008F0BE0" w:rsidRDefault="0088625D">
            <w:pPr>
              <w:jc w:val="center"/>
            </w:pPr>
            <w: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Ответственный исполнитель</w:t>
            </w:r>
          </w:p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 xml:space="preserve">Вид </w:t>
            </w:r>
            <w:proofErr w:type="spellStart"/>
            <w:proofErr w:type="gramStart"/>
            <w:r>
              <w:t>подтверждающе-го</w:t>
            </w:r>
            <w:proofErr w:type="spellEnd"/>
            <w:proofErr w:type="gramEnd"/>
            <w:r>
              <w:t xml:space="preserve"> документа</w:t>
            </w:r>
          </w:p>
        </w:tc>
      </w:tr>
      <w:tr w:rsidR="008F0BE0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5</w:t>
            </w:r>
          </w:p>
        </w:tc>
      </w:tr>
      <w:tr w:rsidR="008F0BE0">
        <w:trPr>
          <w:trHeight w:val="173"/>
        </w:trPr>
        <w:tc>
          <w:tcPr>
            <w:tcW w:w="150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r>
              <w:t xml:space="preserve">Обеспечение деятельности учреждений, подведомственных управлению </w:t>
            </w:r>
          </w:p>
        </w:tc>
      </w:tr>
      <w:tr w:rsidR="008F0BE0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r>
              <w:t>1.1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X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Х</w:t>
            </w:r>
          </w:p>
        </w:tc>
      </w:tr>
      <w:tr w:rsidR="008F0BE0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r>
              <w:t>Контрольная точка 1.1. Заключение Соглашения</w:t>
            </w:r>
            <w:r>
              <w:t xml:space="preserve"> о предоставлении субсидии из бюджета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муниципальному бюджетному или автономному учреждению на финансовое обеспечение выполнения муниципального задания на оказание муниципальных услуг (выполнение работ)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ежегодно до 1 января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упра</w:t>
            </w:r>
            <w:r>
              <w:t>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Соглашение</w:t>
            </w:r>
          </w:p>
        </w:tc>
      </w:tr>
      <w:tr w:rsidR="008F0BE0">
        <w:trPr>
          <w:trHeight w:val="164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pPr>
              <w:rPr>
                <w:color w:val="C00000"/>
              </w:rPr>
            </w:pPr>
            <w:r>
              <w:rPr>
                <w:color w:val="000000" w:themeColor="text1"/>
              </w:rPr>
              <w:t xml:space="preserve">Обеспечение деятельности и выполнения функций управления </w:t>
            </w:r>
          </w:p>
        </w:tc>
      </w:tr>
      <w:tr w:rsidR="008F0BE0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r>
              <w:t>2.1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Обеспечение функций органов местного самоуправления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Обеспечение деятельности управления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164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pPr>
              <w:rPr>
                <w:color w:val="C00000"/>
              </w:rPr>
            </w:pPr>
            <w:r>
              <w:t>Организация и проведение массовых физкультурно-оздоровительных и спортивных мероприятий</w:t>
            </w:r>
          </w:p>
        </w:tc>
      </w:tr>
      <w:tr w:rsidR="008F0BE0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r>
              <w:t>3.1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Проведение физкультурно-спортивных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Организация и проведение 80 массовых физкультурно-оздоровительных и спортивных мероприятий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164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pPr>
              <w:rPr>
                <w:color w:val="C00000"/>
              </w:rPr>
            </w:pPr>
            <w:r>
              <w:t>Реализация мероприятий Всероссийского физкультурно-спортивного комплекса «Готов к труду и обороне» (ГТО)</w:t>
            </w:r>
          </w:p>
        </w:tc>
      </w:tr>
      <w:tr w:rsidR="008F0BE0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r>
              <w:t>4.1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Проведение испытаний (тестов) Всероссийского физкультурно-спортивного комплекса «Готов к труду и обороне» (ГТО)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6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Обеспечение доли граждан городского округа принявших участие в сдаче нормативов ГТО в общей численности населения городского округа не менее 1%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 xml:space="preserve">Отчет № 2-ГО </w:t>
            </w:r>
          </w:p>
        </w:tc>
      </w:tr>
      <w:tr w:rsidR="008F0BE0">
        <w:trPr>
          <w:trHeight w:val="164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8F0BE0" w:rsidRDefault="0088625D">
            <w:pPr>
              <w:rPr>
                <w:color w:val="C00000"/>
              </w:rPr>
            </w:pPr>
            <w:r>
              <w:t>Обеспечение условий для привлечения граждан к занятиям физической культурой и спортом</w:t>
            </w:r>
          </w:p>
        </w:tc>
      </w:tr>
      <w:tr w:rsidR="008F0BE0">
        <w:trPr>
          <w:trHeight w:val="16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 xml:space="preserve">Обеспечение подготовки и участие спортсменов (ведущих спортсменов) и сборных команд округа в соревнованиях различного уровня, участие в тренировочных сборах, оплата </w:t>
            </w:r>
            <w:r>
              <w:t>турнирных взносов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6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Количество призовых мест на соревнованиях различного уровня не меньше 600 единиц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25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lastRenderedPageBreak/>
              <w:t>5.2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Оплата услуг специалистов по организации физкультурно-оздоровительной и спортивно-массовой работы с детьми и молодежью в возрасте от 6 до 29 лет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25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Привлечение 250 человек в возрасте от 6 до 29 лет к занятиям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25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25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 xml:space="preserve">Контрольная точка 1.1. Привлечение 50 человек в возрасте </w:t>
            </w:r>
            <w:r>
              <w:t>от 30 до 54 лет включительно (женщины) и до 59 лет включительно (мужчины) к занятиям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25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Оплата услуг специалистов по организации физкультурно-оздоровительной и спортивно-массовой работы с населением среднего возраста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25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 xml:space="preserve">Контрольная точка 1.1. Привлечение 50 человек в возрасте </w:t>
            </w:r>
            <w:r>
              <w:t>от 55 лет (женщины) и от 60 лет (мужчины) до 79 лет включительно к занятиям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1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Ремонт объектов спорта (в том числе экспертиза выполненных работ, установка ограждения и др.)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Выполнение ремонтных работ на 5 спортивных объектах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1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Подготовка проектно-сметной документации, в том числе экспертиза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Заключение 2 контрактов (договоров) на выполнение проектно-сметной документации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Контракт (договор)</w:t>
            </w:r>
          </w:p>
        </w:tc>
      </w:tr>
      <w:tr w:rsidR="008F0BE0">
        <w:trPr>
          <w:trHeight w:val="18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Приобретение спортивного инвентаря и оборудования для спортивных школ и физкультурно-спортивных организаций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182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Приобретение спортивного инвентаря и оборудования в 4 подведомственных учреждениях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1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r>
              <w:t>5.8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Финансовая поддержка муниципальных учреждений спортивной подготовки на этапах спортивной специализации, в том числе для приобретения спортивного инвентаря и оборудования</w:t>
            </w:r>
          </w:p>
          <w:p w:rsidR="008F0BE0" w:rsidRDefault="008F0BE0"/>
          <w:p w:rsidR="008F0BE0" w:rsidRDefault="008F0BE0"/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Заключение Соглашения</w:t>
            </w:r>
            <w:r>
              <w:t xml:space="preserve"> о предоставлении из бюджета </w:t>
            </w:r>
            <w:proofErr w:type="spellStart"/>
            <w:r>
              <w:t>Копейского</w:t>
            </w:r>
            <w:proofErr w:type="spellEnd"/>
            <w:r>
              <w:t xml:space="preserve"> городского округа муниципальному бюджетному или муниципальному автономному учреждению субсидии на иные цели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Соглашение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8625D">
            <w:r>
              <w:t>5.9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Совершенствование спортивной инфраструктуры и материально-технической базы для занятий физической культурой и спортом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Обновление материально-технической базы в 4 подведомственных учреждениях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Соглашение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Содержание, развитие и поддержка автономной некоммерческой организации «Мини-футбольный клуб «Сигма-К»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Количество игр, в которых клуб «Сигма-К» принял участие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Повышение квалификации тренеров, тренеров-преподавателей муниципальных учреждений, реализующих программы спортивной подготовки и дополнительные образовательные программы спортивной подготовки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 xml:space="preserve">Контрольная точка 1.1. </w:t>
            </w:r>
            <w:r>
              <w:t>Количество человек, прошедших повышение квалификации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ежегодно до 31 декабря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Отчет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ind w:left="34" w:right="105"/>
            </w:pPr>
            <w:r>
              <w:t xml:space="preserve">Строительство, ремонт, реконструкция и оснащение спортивных объектов, универсальных спортивных площадок, </w:t>
            </w:r>
            <w:proofErr w:type="spellStart"/>
            <w:r>
              <w:t>лыжероллерных</w:t>
            </w:r>
            <w:proofErr w:type="spellEnd"/>
            <w:r>
              <w:t xml:space="preserve"> трасс и троп здоровья в места массового отдыха населения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ind w:left="34" w:right="105"/>
            </w:pPr>
            <w:r>
              <w:t>Контрольная точка 1.1. Заключение муниципального контракта (договора)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до 01.04.2025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Муниципальный контракт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ind w:right="105"/>
            </w:pPr>
            <w:r>
              <w:t>Создание физкультурно-оздоровительных комплексов открытого типа (ФОКОТ)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>Контрольная точка 1.1. Заключение муниципального контракта (договора)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до 01.04.2025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Муниципальный контракт</w:t>
            </w:r>
          </w:p>
        </w:tc>
      </w:tr>
      <w:tr w:rsidR="008F0BE0">
        <w:trPr>
          <w:trHeight w:val="3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BE0" w:rsidRDefault="0088625D">
            <w:r>
              <w:t>5.14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r>
              <w:t xml:space="preserve">Создание модульных и </w:t>
            </w:r>
            <w:proofErr w:type="spellStart"/>
            <w:r>
              <w:t>каркаснотентовых</w:t>
            </w:r>
            <w:proofErr w:type="spellEnd"/>
            <w:r>
              <w:t xml:space="preserve"> объектов и закупка спортивно-технологического оборудования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F0BE0">
            <w:pPr>
              <w:jc w:val="center"/>
            </w:pPr>
          </w:p>
        </w:tc>
      </w:tr>
      <w:tr w:rsidR="008F0BE0">
        <w:trPr>
          <w:trHeight w:val="31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BE0" w:rsidRDefault="008F0BE0"/>
        </w:tc>
        <w:tc>
          <w:tcPr>
            <w:tcW w:w="7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F0BE0" w:rsidRDefault="0088625D">
            <w:pPr>
              <w:spacing w:line="240" w:lineRule="atLeast"/>
              <w:contextualSpacing/>
              <w:jc w:val="center"/>
            </w:pPr>
            <w:r>
              <w:t>Контрольная точка 1.1. Заключение муниципального контракта (договора)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до 01.04.2025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управление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0BE0" w:rsidRDefault="0088625D">
            <w:pPr>
              <w:jc w:val="center"/>
            </w:pPr>
            <w:r>
              <w:t>Муниципальный контракт</w:t>
            </w:r>
          </w:p>
        </w:tc>
      </w:tr>
    </w:tbl>
    <w:p w:rsidR="008F0BE0" w:rsidRDefault="008F0BE0">
      <w:pPr>
        <w:spacing w:line="276" w:lineRule="auto"/>
        <w:ind w:left="360"/>
        <w:jc w:val="center"/>
        <w:rPr>
          <w:sz w:val="28"/>
          <w:szCs w:val="28"/>
        </w:rPr>
      </w:pPr>
    </w:p>
    <w:p w:rsidR="008F0BE0" w:rsidRDefault="008F0BE0">
      <w:pPr>
        <w:spacing w:line="276" w:lineRule="auto"/>
        <w:ind w:left="360"/>
        <w:jc w:val="center"/>
        <w:rPr>
          <w:sz w:val="28"/>
          <w:szCs w:val="28"/>
        </w:rPr>
      </w:pPr>
    </w:p>
    <w:p w:rsidR="008F0BE0" w:rsidRDefault="008F0BE0">
      <w:pPr>
        <w:spacing w:after="200" w:line="276" w:lineRule="auto"/>
        <w:contextualSpacing/>
        <w:jc w:val="right"/>
        <w:rPr>
          <w:sz w:val="28"/>
          <w:szCs w:val="28"/>
        </w:rPr>
      </w:pPr>
    </w:p>
    <w:sectPr w:rsidR="008F0BE0">
      <w:headerReference w:type="default" r:id="rId9"/>
      <w:pgSz w:w="16838" w:h="11906" w:orient="landscape"/>
      <w:pgMar w:top="1701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BE0" w:rsidRDefault="0088625D">
      <w:r>
        <w:separator/>
      </w:r>
    </w:p>
  </w:endnote>
  <w:endnote w:type="continuationSeparator" w:id="0">
    <w:p w:rsidR="008F0BE0" w:rsidRDefault="0088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BE0" w:rsidRDefault="0088625D">
      <w:r>
        <w:separator/>
      </w:r>
    </w:p>
  </w:footnote>
  <w:footnote w:type="continuationSeparator" w:id="0">
    <w:p w:rsidR="008F0BE0" w:rsidRDefault="008862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BE0" w:rsidRDefault="0088625D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87206"/>
    <w:multiLevelType w:val="hybridMultilevel"/>
    <w:tmpl w:val="34D67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701DA"/>
    <w:multiLevelType w:val="hybridMultilevel"/>
    <w:tmpl w:val="7BBA2E76"/>
    <w:lvl w:ilvl="0" w:tplc="3E8A975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DD726B3"/>
    <w:multiLevelType w:val="hybridMultilevel"/>
    <w:tmpl w:val="D1BC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C7AD2"/>
    <w:multiLevelType w:val="hybridMultilevel"/>
    <w:tmpl w:val="2A369F6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6D6A6B"/>
    <w:multiLevelType w:val="hybridMultilevel"/>
    <w:tmpl w:val="8D7A0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20D2A"/>
    <w:multiLevelType w:val="hybridMultilevel"/>
    <w:tmpl w:val="59684702"/>
    <w:lvl w:ilvl="0" w:tplc="D64A6D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971A33"/>
    <w:multiLevelType w:val="multilevel"/>
    <w:tmpl w:val="F4D07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211D07DB"/>
    <w:multiLevelType w:val="hybridMultilevel"/>
    <w:tmpl w:val="2A9E7D88"/>
    <w:lvl w:ilvl="0" w:tplc="AACE33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5E41A3"/>
    <w:multiLevelType w:val="hybridMultilevel"/>
    <w:tmpl w:val="B8D68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2339E8"/>
    <w:multiLevelType w:val="hybridMultilevel"/>
    <w:tmpl w:val="92705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E84F64"/>
    <w:multiLevelType w:val="hybridMultilevel"/>
    <w:tmpl w:val="06CE554C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DA712F"/>
    <w:multiLevelType w:val="hybridMultilevel"/>
    <w:tmpl w:val="F40AEAD2"/>
    <w:lvl w:ilvl="0" w:tplc="3AE6E942">
      <w:start w:val="6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FA4F60"/>
    <w:multiLevelType w:val="hybridMultilevel"/>
    <w:tmpl w:val="AA5AD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630E33"/>
    <w:multiLevelType w:val="hybridMultilevel"/>
    <w:tmpl w:val="EDBCC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392975"/>
    <w:multiLevelType w:val="hybridMultilevel"/>
    <w:tmpl w:val="60C4C3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FF4D81"/>
    <w:multiLevelType w:val="hybridMultilevel"/>
    <w:tmpl w:val="24EE3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24E84"/>
    <w:multiLevelType w:val="hybridMultilevel"/>
    <w:tmpl w:val="E8046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3F29D2"/>
    <w:multiLevelType w:val="hybridMultilevel"/>
    <w:tmpl w:val="2B4ECC7A"/>
    <w:lvl w:ilvl="0" w:tplc="8DC896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62E26F4"/>
    <w:multiLevelType w:val="hybridMultilevel"/>
    <w:tmpl w:val="1270A4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CE6FF9"/>
    <w:multiLevelType w:val="hybridMultilevel"/>
    <w:tmpl w:val="DCDEE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12266E"/>
    <w:multiLevelType w:val="hybridMultilevel"/>
    <w:tmpl w:val="F0A0E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BE71ACA"/>
    <w:multiLevelType w:val="hybridMultilevel"/>
    <w:tmpl w:val="C43CBE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EA139D"/>
    <w:multiLevelType w:val="hybridMultilevel"/>
    <w:tmpl w:val="434C3B76"/>
    <w:lvl w:ilvl="0" w:tplc="F0B022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C6032C"/>
    <w:multiLevelType w:val="multilevel"/>
    <w:tmpl w:val="204676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63E50BD6"/>
    <w:multiLevelType w:val="hybridMultilevel"/>
    <w:tmpl w:val="9572AA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90BFA"/>
    <w:multiLevelType w:val="hybridMultilevel"/>
    <w:tmpl w:val="6F14C0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96349C"/>
    <w:multiLevelType w:val="hybridMultilevel"/>
    <w:tmpl w:val="29564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7E456A"/>
    <w:multiLevelType w:val="hybridMultilevel"/>
    <w:tmpl w:val="5852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3376EC"/>
    <w:multiLevelType w:val="hybridMultilevel"/>
    <w:tmpl w:val="3CAA9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432BBF"/>
    <w:multiLevelType w:val="hybridMultilevel"/>
    <w:tmpl w:val="F99A2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8A0ABE"/>
    <w:multiLevelType w:val="hybridMultilevel"/>
    <w:tmpl w:val="7B363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77F85"/>
    <w:multiLevelType w:val="hybridMultilevel"/>
    <w:tmpl w:val="E1C87B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1D1AF0"/>
    <w:multiLevelType w:val="hybridMultilevel"/>
    <w:tmpl w:val="4E14A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736F5B"/>
    <w:multiLevelType w:val="hybridMultilevel"/>
    <w:tmpl w:val="7B0E58B0"/>
    <w:lvl w:ilvl="0" w:tplc="889EC0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D852EF7"/>
    <w:multiLevelType w:val="hybridMultilevel"/>
    <w:tmpl w:val="0862F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222F61"/>
    <w:multiLevelType w:val="hybridMultilevel"/>
    <w:tmpl w:val="9CBEB30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E3E53AB"/>
    <w:multiLevelType w:val="hybridMultilevel"/>
    <w:tmpl w:val="171E5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DC0A66"/>
    <w:multiLevelType w:val="multilevel"/>
    <w:tmpl w:val="547A2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22"/>
  </w:num>
  <w:num w:numId="2">
    <w:abstractNumId w:val="33"/>
  </w:num>
  <w:num w:numId="3">
    <w:abstractNumId w:val="17"/>
  </w:num>
  <w:num w:numId="4">
    <w:abstractNumId w:val="10"/>
  </w:num>
  <w:num w:numId="5">
    <w:abstractNumId w:val="6"/>
  </w:num>
  <w:num w:numId="6">
    <w:abstractNumId w:val="19"/>
  </w:num>
  <w:num w:numId="7">
    <w:abstractNumId w:val="24"/>
  </w:num>
  <w:num w:numId="8">
    <w:abstractNumId w:val="14"/>
  </w:num>
  <w:num w:numId="9">
    <w:abstractNumId w:val="18"/>
  </w:num>
  <w:num w:numId="10">
    <w:abstractNumId w:val="7"/>
  </w:num>
  <w:num w:numId="11">
    <w:abstractNumId w:val="26"/>
  </w:num>
  <w:num w:numId="12">
    <w:abstractNumId w:val="27"/>
  </w:num>
  <w:num w:numId="13">
    <w:abstractNumId w:val="34"/>
  </w:num>
  <w:num w:numId="14">
    <w:abstractNumId w:val="5"/>
  </w:num>
  <w:num w:numId="15">
    <w:abstractNumId w:val="9"/>
  </w:num>
  <w:num w:numId="16">
    <w:abstractNumId w:val="28"/>
  </w:num>
  <w:num w:numId="17">
    <w:abstractNumId w:val="4"/>
  </w:num>
  <w:num w:numId="18">
    <w:abstractNumId w:val="23"/>
  </w:num>
  <w:num w:numId="19">
    <w:abstractNumId w:val="16"/>
  </w:num>
  <w:num w:numId="20">
    <w:abstractNumId w:val="8"/>
  </w:num>
  <w:num w:numId="21">
    <w:abstractNumId w:val="21"/>
  </w:num>
  <w:num w:numId="22">
    <w:abstractNumId w:val="2"/>
  </w:num>
  <w:num w:numId="23">
    <w:abstractNumId w:val="37"/>
  </w:num>
  <w:num w:numId="24">
    <w:abstractNumId w:val="25"/>
  </w:num>
  <w:num w:numId="25">
    <w:abstractNumId w:val="12"/>
  </w:num>
  <w:num w:numId="26">
    <w:abstractNumId w:val="31"/>
  </w:num>
  <w:num w:numId="27">
    <w:abstractNumId w:val="32"/>
  </w:num>
  <w:num w:numId="28">
    <w:abstractNumId w:val="30"/>
  </w:num>
  <w:num w:numId="29">
    <w:abstractNumId w:val="29"/>
  </w:num>
  <w:num w:numId="30">
    <w:abstractNumId w:val="36"/>
  </w:num>
  <w:num w:numId="31">
    <w:abstractNumId w:val="13"/>
  </w:num>
  <w:num w:numId="32">
    <w:abstractNumId w:val="0"/>
  </w:num>
  <w:num w:numId="33">
    <w:abstractNumId w:val="15"/>
  </w:num>
  <w:num w:numId="34">
    <w:abstractNumId w:val="1"/>
  </w:num>
  <w:num w:numId="35">
    <w:abstractNumId w:val="20"/>
  </w:num>
  <w:num w:numId="36">
    <w:abstractNumId w:val="11"/>
  </w:num>
  <w:num w:numId="37">
    <w:abstractNumId w:val="3"/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E0"/>
    <w:rsid w:val="0088625D"/>
    <w:rsid w:val="008F0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c">
    <w:name w:val="footnote text"/>
    <w:basedOn w:val="a"/>
    <w:link w:val="ad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Pr>
      <w:rFonts w:eastAsiaTheme="minorEastAsia" w:cs="Times New Roman"/>
      <w:sz w:val="20"/>
      <w:szCs w:val="20"/>
      <w:lang w:eastAsia="ru-RU"/>
    </w:rPr>
  </w:style>
  <w:style w:type="character" w:styleId="ae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9B945-5D05-4744-AEF7-A854F8C9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2848</Words>
  <Characters>16239</Characters>
  <Application>Microsoft Office Word</Application>
  <DocSecurity>4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Дубина Анна Александровна</cp:lastModifiedBy>
  <cp:revision>2</cp:revision>
  <cp:lastPrinted>2024-10-15T09:23:00Z</cp:lastPrinted>
  <dcterms:created xsi:type="dcterms:W3CDTF">2024-11-01T06:11:00Z</dcterms:created>
  <dcterms:modified xsi:type="dcterms:W3CDTF">2024-11-01T06:11:00Z</dcterms:modified>
</cp:coreProperties>
</file>