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000" w:rsidRDefault="00871848">
      <w:pPr>
        <w:tabs>
          <w:tab w:val="left" w:pos="5670"/>
        </w:tabs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УТВЕРЖДЕНА</w:t>
      </w:r>
    </w:p>
    <w:p w:rsidR="00E81000" w:rsidRDefault="00871848">
      <w:pPr>
        <w:tabs>
          <w:tab w:val="left" w:pos="5670"/>
        </w:tabs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распоряжением администрации</w:t>
      </w:r>
    </w:p>
    <w:p w:rsidR="00E81000" w:rsidRDefault="00871848">
      <w:pPr>
        <w:tabs>
          <w:tab w:val="left" w:pos="5387"/>
          <w:tab w:val="left" w:pos="5670"/>
        </w:tabs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Копейского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городского округа</w:t>
      </w:r>
    </w:p>
    <w:p w:rsidR="00E81000" w:rsidRDefault="00871848">
      <w:pPr>
        <w:tabs>
          <w:tab w:val="left" w:pos="5387"/>
          <w:tab w:val="left" w:pos="5670"/>
        </w:tabs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Челябинской области</w:t>
      </w:r>
    </w:p>
    <w:p w:rsidR="00E81000" w:rsidRDefault="00871848">
      <w:pPr>
        <w:tabs>
          <w:tab w:val="left" w:pos="5670"/>
          <w:tab w:val="left" w:pos="7690"/>
        </w:tabs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от </w:t>
      </w:r>
      <w:bookmarkStart w:id="0" w:name="_GoBack"/>
      <w:r w:rsidRPr="00871848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>01.11.2024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bookmarkEnd w:id="0"/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№</w:t>
      </w:r>
      <w:r w:rsidRPr="00871848">
        <w:rPr>
          <w:rFonts w:ascii="Times New Roman" w:eastAsia="Times New Roman" w:hAnsi="Times New Roman" w:cs="Times New Roman"/>
          <w:sz w:val="28"/>
          <w:szCs w:val="28"/>
          <w:u w:val="single"/>
          <w:lang w:eastAsia="zh-CN"/>
        </w:rPr>
        <w:t>878-р</w:t>
      </w:r>
    </w:p>
    <w:p w:rsidR="00E81000" w:rsidRDefault="00E810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1000" w:rsidRDefault="008718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E81000" w:rsidRDefault="008718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«Развитие физической культуры и спорта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Копейском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городском округе»</w:t>
      </w:r>
    </w:p>
    <w:p w:rsidR="00E81000" w:rsidRDefault="008718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по тексту – муниципальная программа)</w:t>
      </w:r>
    </w:p>
    <w:p w:rsidR="00E81000" w:rsidRDefault="00E810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1000" w:rsidRDefault="008718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I. </w:t>
      </w:r>
      <w:r>
        <w:rPr>
          <w:rFonts w:ascii="Times New Roman" w:hAnsi="Times New Roman" w:cs="Times New Roman"/>
          <w:sz w:val="28"/>
          <w:szCs w:val="28"/>
        </w:rPr>
        <w:t>Оценка текущего состояния соответствующей сферы социально-экономического развития муниципального образования.</w:t>
      </w:r>
    </w:p>
    <w:p w:rsidR="00E81000" w:rsidRDefault="00E810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1000" w:rsidRDefault="00871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Текущее состояние сферы физической культуры и спорта в Копейском городском округе (далее по тексту – округ) характеризуется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положительными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тенден</w:t>
      </w:r>
      <w:r>
        <w:rPr>
          <w:rFonts w:ascii="Times New Roman" w:hAnsi="Times New Roman" w:cs="Times New Roman"/>
          <w:sz w:val="28"/>
          <w:szCs w:val="28"/>
        </w:rPr>
        <w:t xml:space="preserve">циями, связанными с ростом популярности здорового образа жизни, занятий физической культурой и спортом, развитием спортивной инфраструктуры, успехами в спорте высших достижений. </w:t>
      </w:r>
    </w:p>
    <w:p w:rsidR="00E81000" w:rsidRDefault="00871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 период с 2018 года по 2023 год благодаря реализации муниципальной программ</w:t>
      </w:r>
      <w:r>
        <w:rPr>
          <w:rFonts w:ascii="Times New Roman" w:hAnsi="Times New Roman" w:cs="Times New Roman"/>
          <w:sz w:val="28"/>
          <w:szCs w:val="28"/>
        </w:rPr>
        <w:t>ы удалось довести долю горожан, регулярно занимающихся физической культурой и спортом, с 34,4 % (в 2018 году)  до 57,39 % (в 2023 году) от общего числа жителей города, увеличить уровень обеспеченности населения округа спортивными сооружениями исходя из еди</w:t>
      </w:r>
      <w:r>
        <w:rPr>
          <w:rFonts w:ascii="Times New Roman" w:hAnsi="Times New Roman" w:cs="Times New Roman"/>
          <w:sz w:val="28"/>
          <w:szCs w:val="28"/>
        </w:rPr>
        <w:t>новременной пропускной способности объектов спорта с 31,6 % (в 2018 году) до 38,96 % (в 2023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году). На территории округа проводится реализация мероприятий Всероссийского физкультурно-спортивного комплекса «Готов к труду и обороне» (ГТО). Каждый желающий мо</w:t>
      </w:r>
      <w:r>
        <w:rPr>
          <w:rFonts w:ascii="Times New Roman" w:hAnsi="Times New Roman" w:cs="Times New Roman"/>
          <w:sz w:val="28"/>
          <w:szCs w:val="28"/>
        </w:rPr>
        <w:t>жет принять участие в сдаче нормативов ГТО.</w:t>
      </w:r>
    </w:p>
    <w:p w:rsidR="00E81000" w:rsidRDefault="00871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Значимую роль в вовлечении населения в систематические занятия физической культурой и спортом занимает проведение массовых физкультурно-спортивных мероприятий. </w:t>
      </w:r>
      <w:proofErr w:type="gramStart"/>
      <w:r>
        <w:rPr>
          <w:rFonts w:ascii="Times New Roman" w:hAnsi="Times New Roman" w:cs="Times New Roman"/>
          <w:sz w:val="28"/>
          <w:szCs w:val="28"/>
        </w:rPr>
        <w:t>Ежегодно в округе проводятся физкультурно-спортивные</w:t>
      </w:r>
      <w:r>
        <w:rPr>
          <w:rFonts w:ascii="Times New Roman" w:hAnsi="Times New Roman" w:cs="Times New Roman"/>
          <w:sz w:val="28"/>
          <w:szCs w:val="28"/>
        </w:rPr>
        <w:t xml:space="preserve"> мероприятия различного уровня, такие как Региональный турнир по боксу, посвященный памяти тренера Бориса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Анферова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открытый турнир по боксу «Первая перчатка», Военизированная эстафета, Легкоатлетическая эстафета, Всероссийские соревнования класса «А» памя</w:t>
      </w:r>
      <w:r>
        <w:rPr>
          <w:rFonts w:ascii="Times New Roman" w:hAnsi="Times New Roman" w:cs="Times New Roman"/>
          <w:sz w:val="28"/>
          <w:szCs w:val="28"/>
        </w:rPr>
        <w:t xml:space="preserve">ти дважды Героя Советского Союза С.В. Хохрякова, традиционный открытый турнир по борьбе дзюдо памяти заслуженного учителя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профтехобразования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Тамочкина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многие другие.</w:t>
      </w:r>
      <w:proofErr w:type="gramEnd"/>
    </w:p>
    <w:p w:rsidR="00E81000" w:rsidRDefault="00E810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1000" w:rsidRDefault="008718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II. Описание приоритетов и целей муниципальной политики в сфере реализации 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альной программы (в том числе в соответствии со Стратегией социально-экономического развития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на период </w:t>
      </w:r>
      <w:r>
        <w:rPr>
          <w:rFonts w:ascii="Times New Roman" w:hAnsi="Times New Roman" w:cs="Times New Roman"/>
          <w:sz w:val="28"/>
          <w:szCs w:val="28"/>
        </w:rPr>
        <w:br/>
        <w:t>до 2035 года).</w:t>
      </w:r>
    </w:p>
    <w:p w:rsidR="00E81000" w:rsidRDefault="00E810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1000" w:rsidRDefault="00871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Приоритеты муниципальной политики в сфере реализации муниципальной программы:</w:t>
      </w:r>
    </w:p>
    <w:p w:rsidR="00E81000" w:rsidRDefault="00871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Национальный проект «Демография»;</w:t>
      </w:r>
    </w:p>
    <w:p w:rsidR="00E81000" w:rsidRDefault="00871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Государственная программа «Развитие физической культуры и спорта в Челябинской области», утвержденная постановлением Правительства Челябинской области от 25.12.2020 № 733-п;</w:t>
      </w:r>
    </w:p>
    <w:p w:rsidR="00E81000" w:rsidRDefault="00871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Стратегия социально-экономического развити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на период до 2035 года, утвержденная решением Собрания депутатов округа от 19.12.2018 № 635-МО (в редакции решения Собрания депутатов округа от 30.11.2022 № 647-МО).</w:t>
      </w:r>
    </w:p>
    <w:p w:rsidR="00E81000" w:rsidRDefault="00871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указанными нормативными правовыми документ</w:t>
      </w:r>
      <w:r>
        <w:rPr>
          <w:rFonts w:ascii="Times New Roman" w:hAnsi="Times New Roman" w:cs="Times New Roman"/>
          <w:sz w:val="28"/>
          <w:szCs w:val="28"/>
        </w:rPr>
        <w:t>ами определены цели и задачи, сформированы структура и показатели муниципальной программы.</w:t>
      </w:r>
    </w:p>
    <w:p w:rsidR="00E81000" w:rsidRDefault="00871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реализации одной из основных стратегических целей в Стратегии социально-экономического развития округа «Создание условий, обеспечивающих возможность развития</w:t>
      </w:r>
      <w:r>
        <w:rPr>
          <w:rFonts w:ascii="Times New Roman" w:hAnsi="Times New Roman" w:cs="Times New Roman"/>
          <w:sz w:val="28"/>
          <w:szCs w:val="28"/>
        </w:rPr>
        <w:t xml:space="preserve"> физической культуры и массового спорта, а также пропаганда здорового образа жизни на территории городского округа» определены следующие цели муниципальной программы:</w:t>
      </w:r>
    </w:p>
    <w:p w:rsidR="00E81000" w:rsidRDefault="00871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Повышение уровня обеспеченности населения округа объектами спорта.</w:t>
      </w:r>
    </w:p>
    <w:p w:rsidR="00E81000" w:rsidRDefault="00871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Обеспечение усло</w:t>
      </w:r>
      <w:r>
        <w:rPr>
          <w:rFonts w:ascii="Times New Roman" w:hAnsi="Times New Roman" w:cs="Times New Roman"/>
          <w:sz w:val="28"/>
          <w:szCs w:val="28"/>
        </w:rPr>
        <w:t>вий для организации и проведения спортивно-массовой и физкультурно-оздоровительной работы с различными категориями и группами населения.</w:t>
      </w:r>
    </w:p>
    <w:p w:rsidR="00E81000" w:rsidRDefault="00871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решения поставленных целей в муниципальной программе предусмотрено выполнение определенных задач. Для оценки хода р</w:t>
      </w:r>
      <w:r>
        <w:rPr>
          <w:rFonts w:ascii="Times New Roman" w:hAnsi="Times New Roman" w:cs="Times New Roman"/>
          <w:sz w:val="28"/>
          <w:szCs w:val="28"/>
        </w:rPr>
        <w:t xml:space="preserve">еализации муниципальной программы предусмотрена система показателей. </w:t>
      </w:r>
    </w:p>
    <w:p w:rsidR="00E81000" w:rsidRDefault="00871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 ожидаемым конечным результатом реализации муниципальной программы является устойчивое развитие физической культуры и спорта в округе, что характеризуется ростом количественных и</w:t>
      </w:r>
      <w:r>
        <w:rPr>
          <w:rFonts w:ascii="Times New Roman" w:hAnsi="Times New Roman" w:cs="Times New Roman"/>
          <w:sz w:val="28"/>
          <w:szCs w:val="28"/>
        </w:rPr>
        <w:t xml:space="preserve"> качественных показателей.</w:t>
      </w:r>
    </w:p>
    <w:p w:rsidR="00E81000" w:rsidRDefault="00871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поставленных задач и достижение значений показателей муниципальной программы предусматриваются путем эффективного взаимодействия управления физической культуры, спорта и туризма администрации округа и Министерства по физи</w:t>
      </w:r>
      <w:r>
        <w:rPr>
          <w:rFonts w:ascii="Times New Roman" w:hAnsi="Times New Roman" w:cs="Times New Roman"/>
          <w:sz w:val="28"/>
          <w:szCs w:val="28"/>
        </w:rPr>
        <w:t>ческой культуре и спорту Челябинской области.</w:t>
      </w:r>
    </w:p>
    <w:p w:rsidR="00E81000" w:rsidRDefault="00E810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1000" w:rsidRDefault="008718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III. Сведения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взаимоувязке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 стратегическими приоритетами, целями и показателями государственных программ</w:t>
      </w:r>
    </w:p>
    <w:p w:rsidR="00E81000" w:rsidRDefault="00E810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1000" w:rsidRDefault="00871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Цели, задачи и показатели муниципальной программы сформированы с учетом выполнения задач и показате</w:t>
      </w:r>
      <w:r>
        <w:rPr>
          <w:rFonts w:ascii="Times New Roman" w:hAnsi="Times New Roman" w:cs="Times New Roman"/>
          <w:sz w:val="28"/>
          <w:szCs w:val="28"/>
        </w:rPr>
        <w:t>лей Стратегии развития физической культуры и спорта в Российской Федерации на период до 2030 года, утвержденной распоряжением Правительства Российской Федерации от 24.11.2020 № 3081-р и Государственной программой Челябинской области «Развитие физической ку</w:t>
      </w:r>
      <w:r>
        <w:rPr>
          <w:rFonts w:ascii="Times New Roman" w:hAnsi="Times New Roman" w:cs="Times New Roman"/>
          <w:sz w:val="28"/>
          <w:szCs w:val="28"/>
        </w:rPr>
        <w:t xml:space="preserve">льтуры и спорта в Челябинской области», </w:t>
      </w:r>
      <w:r>
        <w:rPr>
          <w:rFonts w:ascii="Times New Roman" w:hAnsi="Times New Roman" w:cs="Times New Roman"/>
          <w:sz w:val="28"/>
          <w:szCs w:val="28"/>
        </w:rPr>
        <w:lastRenderedPageBreak/>
        <w:t>утвержденной постановлением Правительства Челябинской области от 25.12.2020 № 733-п.</w:t>
      </w:r>
      <w:proofErr w:type="gramEnd"/>
    </w:p>
    <w:p w:rsidR="00E81000" w:rsidRDefault="00E810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1000" w:rsidRDefault="008718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IV. Задачи муниципального управления, способы их эффективного решения в соответствующей отрасли экономики и сфере муниципального у</w:t>
      </w:r>
      <w:r>
        <w:rPr>
          <w:rFonts w:ascii="Times New Roman" w:hAnsi="Times New Roman" w:cs="Times New Roman"/>
          <w:sz w:val="28"/>
          <w:szCs w:val="28"/>
        </w:rPr>
        <w:t>правления</w:t>
      </w:r>
    </w:p>
    <w:p w:rsidR="00E81000" w:rsidRDefault="00E810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1000" w:rsidRDefault="00871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достижения цели «Повышение уровня обеспеченности населения округа объектами спорта» предусмотрено выполнение задачи «Капитальные вложения в объекты физической культуры и спорта, находящиеся в муниципальной собственности».</w:t>
      </w:r>
    </w:p>
    <w:p w:rsidR="00E81000" w:rsidRDefault="00871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данной зада</w:t>
      </w:r>
      <w:r>
        <w:rPr>
          <w:rFonts w:ascii="Times New Roman" w:hAnsi="Times New Roman" w:cs="Times New Roman"/>
          <w:sz w:val="28"/>
          <w:szCs w:val="28"/>
        </w:rPr>
        <w:t>чи обеспечивается посредством реализации мероприятия, предусмотренного проектом «Развитие спортивной инфраструктуры», которое предполагается осуществлять путем получения субсидий из областного бюджета местным бюджетам на условиях достижения следующего резу</w:t>
      </w:r>
      <w:r>
        <w:rPr>
          <w:rFonts w:ascii="Times New Roman" w:hAnsi="Times New Roman" w:cs="Times New Roman"/>
          <w:sz w:val="28"/>
          <w:szCs w:val="28"/>
        </w:rPr>
        <w:t>льтата:</w:t>
      </w:r>
    </w:p>
    <w:p w:rsidR="00E81000" w:rsidRDefault="00871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строительство физкультурно-спортивного комплекса по ул. Жданова, 26 в г. Копейске Челябинской области.</w:t>
      </w:r>
    </w:p>
    <w:p w:rsidR="00E81000" w:rsidRDefault="00871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достижения цели «Обеспечение условий для организации и проведения спортивно-массовой и физкультурно-оздоровительной работы с различными кат</w:t>
      </w:r>
      <w:r>
        <w:rPr>
          <w:rFonts w:ascii="Times New Roman" w:hAnsi="Times New Roman" w:cs="Times New Roman"/>
          <w:sz w:val="28"/>
          <w:szCs w:val="28"/>
        </w:rPr>
        <w:t>егориями и группами населения» предусмотрено выполнение следующих задач:</w:t>
      </w:r>
    </w:p>
    <w:p w:rsidR="00E81000" w:rsidRDefault="00871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обеспечение деятельности учреждений, подведомственных управлению физической культуры, спорта и туризма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округа;</w:t>
      </w:r>
    </w:p>
    <w:p w:rsidR="00E81000" w:rsidRDefault="00871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обеспечение деятельности и вып</w:t>
      </w:r>
      <w:r>
        <w:rPr>
          <w:rFonts w:ascii="Times New Roman" w:hAnsi="Times New Roman" w:cs="Times New Roman"/>
          <w:sz w:val="28"/>
          <w:szCs w:val="28"/>
        </w:rPr>
        <w:t xml:space="preserve">олнение функций управления физической культуры, спорта и туризма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округа;</w:t>
      </w:r>
    </w:p>
    <w:p w:rsidR="00E81000" w:rsidRDefault="00871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организация и проведение массовых физкультурно-оздоровительных и спортивных мероприятий;</w:t>
      </w:r>
    </w:p>
    <w:p w:rsidR="00E81000" w:rsidRDefault="00871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реализация мероприятий Всероссийского физкультурно-с</w:t>
      </w:r>
      <w:r>
        <w:rPr>
          <w:rFonts w:ascii="Times New Roman" w:hAnsi="Times New Roman" w:cs="Times New Roman"/>
          <w:sz w:val="28"/>
          <w:szCs w:val="28"/>
        </w:rPr>
        <w:t>портивного комплекса «Готов к труду и обороне» (ГТО);</w:t>
      </w:r>
    </w:p>
    <w:p w:rsidR="00E81000" w:rsidRDefault="00871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обеспечение условий для привлечения граждан к занятиям физической культурой и спортом.</w:t>
      </w:r>
    </w:p>
    <w:p w:rsidR="00E81000" w:rsidRDefault="00871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 xml:space="preserve"> данных задач обеспечивается посредством реализации комплекса процессных мероприятий «Обеспечение развития и совершенствования системы физической культуры и спорта», которые предполагается осуществлять путем получения субсидий из областного и местного бюдж</w:t>
      </w:r>
      <w:r>
        <w:rPr>
          <w:rFonts w:ascii="Times New Roman" w:hAnsi="Times New Roman" w:cs="Times New Roman"/>
          <w:sz w:val="28"/>
          <w:szCs w:val="28"/>
        </w:rPr>
        <w:t>етов на условиях достижения следующих результатов:</w:t>
      </w:r>
    </w:p>
    <w:p w:rsidR="00E81000" w:rsidRDefault="00871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финансовое обеспечение муниципального задания на оказание муниципальных услуг;</w:t>
      </w:r>
    </w:p>
    <w:p w:rsidR="00E81000" w:rsidRDefault="00871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функций органов местного самоуправления;</w:t>
      </w:r>
    </w:p>
    <w:p w:rsidR="00E81000" w:rsidRDefault="00871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физкультурно-спортивных мероприятий;</w:t>
      </w:r>
    </w:p>
    <w:p w:rsidR="00E81000" w:rsidRDefault="00871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испыта</w:t>
      </w:r>
      <w:r>
        <w:rPr>
          <w:rFonts w:ascii="Times New Roman" w:hAnsi="Times New Roman" w:cs="Times New Roman"/>
          <w:sz w:val="28"/>
          <w:szCs w:val="28"/>
        </w:rPr>
        <w:t>ний (тестов) Всероссийского физкультурно-спортивного комплекса «Готов к труду и обороне» (ГТО);</w:t>
      </w:r>
    </w:p>
    <w:p w:rsidR="00E81000" w:rsidRDefault="00871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обеспечение подготовки и участие спортсменов (ведущих спортсменов) и сборных команд округа в соревнованиях различного уровня, участие в тренировочных сборах, </w:t>
      </w:r>
      <w:r>
        <w:rPr>
          <w:rFonts w:ascii="Times New Roman" w:hAnsi="Times New Roman" w:cs="Times New Roman"/>
          <w:sz w:val="28"/>
          <w:szCs w:val="28"/>
        </w:rPr>
        <w:t>оплата турнирных взносов;</w:t>
      </w:r>
    </w:p>
    <w:p w:rsidR="00E81000" w:rsidRDefault="00871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оплата услуг специалистов по организации физкультурно-оздоровительной и спортивно-массовой работы с детьми и молодежью в возрасте от 6 до 29 лет;</w:t>
      </w:r>
    </w:p>
    <w:p w:rsidR="00E81000" w:rsidRDefault="00871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оплата услуг специалистов по организации физкультурно-оздоровительной и спортивн</w:t>
      </w:r>
      <w:r>
        <w:rPr>
          <w:rFonts w:ascii="Times New Roman" w:hAnsi="Times New Roman" w:cs="Times New Roman"/>
          <w:sz w:val="28"/>
          <w:szCs w:val="28"/>
        </w:rPr>
        <w:t>о-массовой работы с населением среднего возраста;</w:t>
      </w:r>
    </w:p>
    <w:p w:rsidR="00E81000" w:rsidRDefault="00871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оплата услуг специалистов по организации физкультурно-оздоровительной и спортивно-массовой работы с населением старшего возраста;</w:t>
      </w:r>
    </w:p>
    <w:p w:rsidR="00E81000" w:rsidRDefault="00871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ремонт объектов спорта (в том числе экспертиза выполненных работ, устано</w:t>
      </w:r>
      <w:r>
        <w:rPr>
          <w:rFonts w:ascii="Times New Roman" w:hAnsi="Times New Roman" w:cs="Times New Roman"/>
          <w:sz w:val="28"/>
          <w:szCs w:val="28"/>
        </w:rPr>
        <w:t>вка ограждения и др.);</w:t>
      </w:r>
    </w:p>
    <w:p w:rsidR="00E81000" w:rsidRDefault="00871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проектно-сметной документации, в том числе экспертиза проектно-сметной документации;</w:t>
      </w:r>
    </w:p>
    <w:p w:rsidR="00E81000" w:rsidRDefault="00871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приобретение спортивного инвентаря и оборудования для спортивных школ и физкультурно-спортивных организаций;</w:t>
      </w:r>
    </w:p>
    <w:p w:rsidR="00E81000" w:rsidRDefault="00871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финансовая поддержка м</w:t>
      </w:r>
      <w:r>
        <w:rPr>
          <w:rFonts w:ascii="Times New Roman" w:hAnsi="Times New Roman" w:cs="Times New Roman"/>
          <w:sz w:val="28"/>
          <w:szCs w:val="28"/>
        </w:rPr>
        <w:t>униципальных учреждений спортивной подготовки на этапах спортивной специализации, в том числе для приобретения спортивного инвентаря и оборудования;</w:t>
      </w:r>
    </w:p>
    <w:p w:rsidR="00E81000" w:rsidRDefault="00871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совершенствование спортивной инфраструктуры и материально-технической базы для занятий физической культур</w:t>
      </w:r>
      <w:r>
        <w:rPr>
          <w:rFonts w:ascii="Times New Roman" w:hAnsi="Times New Roman" w:cs="Times New Roman"/>
          <w:sz w:val="28"/>
          <w:szCs w:val="28"/>
        </w:rPr>
        <w:t>ой и спортом;</w:t>
      </w:r>
    </w:p>
    <w:p w:rsidR="00E81000" w:rsidRDefault="00871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содержание, развитие и поддержка автономной некоммерческой организации «Мини-футбольный клуб «Сигма-К»;</w:t>
      </w:r>
    </w:p>
    <w:p w:rsidR="00E81000" w:rsidRDefault="00871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квалификации тренеров, тренеров-преподавателей муниципальных учреждений, реализующих программы спортивной подготовки и допол</w:t>
      </w:r>
      <w:r>
        <w:rPr>
          <w:rFonts w:ascii="Times New Roman" w:hAnsi="Times New Roman" w:cs="Times New Roman"/>
          <w:sz w:val="28"/>
          <w:szCs w:val="28"/>
        </w:rPr>
        <w:t xml:space="preserve">нительные образовательные программы спортивной подготовки; </w:t>
      </w:r>
    </w:p>
    <w:p w:rsidR="00E81000" w:rsidRDefault="00871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строительство, ремонт, реконструкция и оснащение спортивных объектов, универсальных спортивных площадок, </w:t>
      </w:r>
      <w:proofErr w:type="spellStart"/>
      <w:r>
        <w:rPr>
          <w:rFonts w:ascii="Times New Roman" w:hAnsi="Times New Roman" w:cs="Times New Roman"/>
          <w:sz w:val="28"/>
          <w:szCs w:val="28"/>
        </w:rPr>
        <w:t>лыжероллерных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трасс и троп здоровья в местах массового отдыха населения;</w:t>
      </w:r>
    </w:p>
    <w:p w:rsidR="00E81000" w:rsidRDefault="00871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создание физку</w:t>
      </w:r>
      <w:r>
        <w:rPr>
          <w:rFonts w:ascii="Times New Roman" w:hAnsi="Times New Roman" w:cs="Times New Roman"/>
          <w:sz w:val="28"/>
          <w:szCs w:val="28"/>
        </w:rPr>
        <w:t>льтурно-оздоровительных комплексов открытого типа (ФОКОТ);</w:t>
      </w:r>
    </w:p>
    <w:p w:rsidR="00E81000" w:rsidRDefault="0087184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создание модульных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каркаснотентовых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объектов и закупка спортивно-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тенологического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оборудования.</w:t>
      </w:r>
    </w:p>
    <w:p w:rsidR="00E81000" w:rsidRDefault="00E8100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E8100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000"/>
    <w:rsid w:val="00871848"/>
    <w:rsid w:val="00E81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1302</Words>
  <Characters>7422</Characters>
  <Application>Microsoft Office Word</Application>
  <DocSecurity>4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 А. Стамиков</dc:creator>
  <cp:lastModifiedBy>Дубина Анна Александровна</cp:lastModifiedBy>
  <cp:revision>2</cp:revision>
  <cp:lastPrinted>2024-10-29T12:17:00Z</cp:lastPrinted>
  <dcterms:created xsi:type="dcterms:W3CDTF">2024-11-01T06:09:00Z</dcterms:created>
  <dcterms:modified xsi:type="dcterms:W3CDTF">2024-11-01T06:09:00Z</dcterms:modified>
</cp:coreProperties>
</file>