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942" w:rsidRDefault="00F71A78">
      <w:pPr>
        <w:ind w:left="10206" w:hanging="143"/>
        <w:outlineLvl w:val="0"/>
        <w:rPr>
          <w:sz w:val="26"/>
          <w:szCs w:val="26"/>
        </w:rPr>
      </w:pPr>
      <w:bookmarkStart w:id="0" w:name="_GoBack"/>
      <w:bookmarkEnd w:id="0"/>
      <w:r>
        <w:rPr>
          <w:sz w:val="23"/>
          <w:szCs w:val="23"/>
        </w:rPr>
        <w:t xml:space="preserve">            </w:t>
      </w:r>
      <w:r>
        <w:rPr>
          <w:sz w:val="26"/>
          <w:szCs w:val="26"/>
        </w:rPr>
        <w:t xml:space="preserve">Приложение 1  </w:t>
      </w:r>
    </w:p>
    <w:p w:rsidR="00887942" w:rsidRDefault="00F71A78">
      <w:pPr>
        <w:ind w:left="10206" w:hanging="141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к муниципальной программе  </w:t>
      </w:r>
    </w:p>
    <w:p w:rsidR="00887942" w:rsidRDefault="00F71A78">
      <w:pPr>
        <w:shd w:val="clear" w:color="auto" w:fill="FFFFFF" w:themeFill="background1"/>
        <w:tabs>
          <w:tab w:val="left" w:pos="6697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</w:t>
      </w:r>
    </w:p>
    <w:p w:rsidR="00887942" w:rsidRDefault="00887942">
      <w:pPr>
        <w:ind w:left="10206" w:hanging="141"/>
        <w:jc w:val="right"/>
        <w:outlineLvl w:val="0"/>
        <w:rPr>
          <w:sz w:val="23"/>
          <w:szCs w:val="23"/>
        </w:rPr>
      </w:pPr>
    </w:p>
    <w:p w:rsidR="00887942" w:rsidRDefault="00F71A78">
      <w:pPr>
        <w:jc w:val="center"/>
        <w:rPr>
          <w:sz w:val="23"/>
          <w:szCs w:val="23"/>
        </w:rPr>
      </w:pPr>
      <w:r>
        <w:rPr>
          <w:sz w:val="23"/>
          <w:szCs w:val="23"/>
        </w:rPr>
        <w:t>ПАСПОРТ</w:t>
      </w:r>
    </w:p>
    <w:p w:rsidR="00887942" w:rsidRDefault="00F71A78">
      <w:pPr>
        <w:jc w:val="center"/>
        <w:rPr>
          <w:sz w:val="23"/>
          <w:szCs w:val="23"/>
        </w:rPr>
      </w:pPr>
      <w:r>
        <w:rPr>
          <w:sz w:val="23"/>
          <w:szCs w:val="23"/>
        </w:rPr>
        <w:t>муниципальной</w:t>
      </w:r>
      <w:r>
        <w:rPr>
          <w:sz w:val="23"/>
          <w:szCs w:val="23"/>
        </w:rPr>
        <w:t xml:space="preserve"> программы</w:t>
      </w:r>
    </w:p>
    <w:p w:rsidR="00887942" w:rsidRDefault="00F71A78">
      <w:pPr>
        <w:shd w:val="clear" w:color="auto" w:fill="FFFFFF" w:themeFill="background1"/>
        <w:tabs>
          <w:tab w:val="left" w:pos="6697"/>
        </w:tabs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«Переселение граждан из аварийного жилищного фонда, признанного таковым в период с 1 января 2017 года до 1 января 2022 года, </w:t>
      </w:r>
      <w:proofErr w:type="gramStart"/>
      <w:r>
        <w:rPr>
          <w:sz w:val="23"/>
          <w:szCs w:val="23"/>
        </w:rPr>
        <w:t>в</w:t>
      </w:r>
      <w:proofErr w:type="gram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Копейском</w:t>
      </w:r>
      <w:proofErr w:type="gramEnd"/>
      <w:r>
        <w:rPr>
          <w:sz w:val="23"/>
          <w:szCs w:val="23"/>
        </w:rPr>
        <w:t xml:space="preserve"> городском округе»</w:t>
      </w:r>
    </w:p>
    <w:p w:rsidR="00887942" w:rsidRDefault="00F71A78" w:rsidP="00F71A78">
      <w:pPr>
        <w:pStyle w:val="af5"/>
        <w:numPr>
          <w:ilvl w:val="0"/>
          <w:numId w:val="1"/>
        </w:numPr>
        <w:jc w:val="center"/>
        <w:rPr>
          <w:sz w:val="23"/>
          <w:szCs w:val="23"/>
        </w:rPr>
      </w:pPr>
      <w:r>
        <w:rPr>
          <w:sz w:val="23"/>
          <w:szCs w:val="23"/>
        </w:rPr>
        <w:t>Основные положения</w:t>
      </w:r>
    </w:p>
    <w:tbl>
      <w:tblPr>
        <w:tblW w:w="5350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4925"/>
        <w:gridCol w:w="4604"/>
        <w:gridCol w:w="6292"/>
      </w:tblGrid>
      <w:tr w:rsidR="00887942">
        <w:trPr>
          <w:trHeight w:val="371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Куратор муниципальной программы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42" w:rsidRDefault="00F71A78">
            <w:pPr>
              <w:spacing w:line="240" w:lineRule="atLeast"/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Сазонов Николай Вячеславович – первый з</w:t>
            </w:r>
            <w:r>
              <w:rPr>
                <w:sz w:val="23"/>
                <w:szCs w:val="23"/>
              </w:rPr>
              <w:t xml:space="preserve">аместитель Главы </w:t>
            </w:r>
            <w:proofErr w:type="spellStart"/>
            <w:r>
              <w:rPr>
                <w:sz w:val="23"/>
                <w:szCs w:val="23"/>
              </w:rPr>
              <w:t>Копейского</w:t>
            </w:r>
            <w:proofErr w:type="spellEnd"/>
            <w:r>
              <w:rPr>
                <w:sz w:val="23"/>
                <w:szCs w:val="23"/>
              </w:rPr>
              <w:t xml:space="preserve"> городского округа </w:t>
            </w:r>
          </w:p>
        </w:tc>
      </w:tr>
      <w:tr w:rsidR="00887942">
        <w:trPr>
          <w:trHeight w:val="525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42" w:rsidRDefault="00F71A78">
            <w:pPr>
              <w:jc w:val="both"/>
              <w:rPr>
                <w:i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</w:t>
            </w:r>
            <w:proofErr w:type="spellStart"/>
            <w:r>
              <w:rPr>
                <w:sz w:val="23"/>
                <w:szCs w:val="23"/>
              </w:rPr>
              <w:t>Копейского</w:t>
            </w:r>
            <w:proofErr w:type="spellEnd"/>
            <w:r>
              <w:rPr>
                <w:sz w:val="23"/>
                <w:szCs w:val="23"/>
              </w:rPr>
              <w:t xml:space="preserve"> городского округа, отдел жилищной политики администрации </w:t>
            </w:r>
            <w:proofErr w:type="spellStart"/>
            <w:r>
              <w:rPr>
                <w:sz w:val="23"/>
                <w:szCs w:val="23"/>
              </w:rPr>
              <w:t>Копейского</w:t>
            </w:r>
            <w:proofErr w:type="spellEnd"/>
            <w:r>
              <w:rPr>
                <w:sz w:val="23"/>
                <w:szCs w:val="23"/>
              </w:rPr>
              <w:t xml:space="preserve"> городского округа </w:t>
            </w:r>
            <w:r>
              <w:rPr>
                <w:sz w:val="23"/>
                <w:szCs w:val="23"/>
              </w:rPr>
              <w:t>(далее – администрация КГО, отдел жилищной политики)</w:t>
            </w:r>
          </w:p>
        </w:tc>
      </w:tr>
      <w:tr w:rsidR="00887942">
        <w:trPr>
          <w:trHeight w:val="346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Соисполнители муниципальной программы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87942" w:rsidRDefault="00F71A78">
            <w:pPr>
              <w:pStyle w:val="af5"/>
              <w:ind w:left="3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Структурные подразделения администрации КГО:</w:t>
            </w:r>
          </w:p>
          <w:p w:rsidR="00887942" w:rsidRDefault="00F71A78" w:rsidP="00F71A78">
            <w:pPr>
              <w:pStyle w:val="af5"/>
              <w:numPr>
                <w:ilvl w:val="0"/>
                <w:numId w:val="2"/>
              </w:numPr>
              <w:tabs>
                <w:tab w:val="left" w:pos="460"/>
              </w:tabs>
              <w:ind w:left="176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управление по имуществу и земельным отношениям администрации КГО (далее – </w:t>
            </w:r>
            <w:proofErr w:type="spellStart"/>
            <w:r>
              <w:rPr>
                <w:sz w:val="23"/>
                <w:szCs w:val="23"/>
              </w:rPr>
              <w:t>УИиЗО</w:t>
            </w:r>
            <w:proofErr w:type="spellEnd"/>
            <w:r>
              <w:rPr>
                <w:sz w:val="23"/>
                <w:szCs w:val="23"/>
              </w:rPr>
              <w:t>);</w:t>
            </w:r>
          </w:p>
          <w:p w:rsidR="00887942" w:rsidRDefault="00F71A78" w:rsidP="00F71A78">
            <w:pPr>
              <w:pStyle w:val="af5"/>
              <w:numPr>
                <w:ilvl w:val="0"/>
                <w:numId w:val="2"/>
              </w:numPr>
              <w:tabs>
                <w:tab w:val="left" w:pos="460"/>
              </w:tabs>
              <w:ind w:left="176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 архитектуры и градостроите</w:t>
            </w:r>
            <w:r>
              <w:rPr>
                <w:sz w:val="23"/>
                <w:szCs w:val="23"/>
              </w:rPr>
              <w:t xml:space="preserve">льства администрации КГО (далее – </w:t>
            </w:r>
            <w:proofErr w:type="spellStart"/>
            <w:r>
              <w:rPr>
                <w:sz w:val="23"/>
                <w:szCs w:val="23"/>
              </w:rPr>
              <w:t>УАиГ</w:t>
            </w:r>
            <w:proofErr w:type="spellEnd"/>
            <w:r>
              <w:rPr>
                <w:sz w:val="23"/>
                <w:szCs w:val="23"/>
              </w:rPr>
              <w:t>);</w:t>
            </w:r>
          </w:p>
          <w:p w:rsidR="00887942" w:rsidRDefault="00F71A78" w:rsidP="00F71A78">
            <w:pPr>
              <w:pStyle w:val="af5"/>
              <w:numPr>
                <w:ilvl w:val="0"/>
                <w:numId w:val="2"/>
              </w:numPr>
              <w:tabs>
                <w:tab w:val="left" w:pos="460"/>
              </w:tabs>
              <w:ind w:left="176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муниципальное учреждение округа «Управление строительства» (далее – МУ «Управление строительства»).</w:t>
            </w:r>
          </w:p>
        </w:tc>
      </w:tr>
      <w:tr w:rsidR="00887942">
        <w:trPr>
          <w:trHeight w:val="237"/>
        </w:trPr>
        <w:tc>
          <w:tcPr>
            <w:tcW w:w="4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Период реализации муниципальной программы </w:t>
            </w: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42" w:rsidRDefault="00F71A7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Этап </w:t>
            </w:r>
            <w:r>
              <w:rPr>
                <w:sz w:val="23"/>
                <w:szCs w:val="23"/>
                <w:lang w:val="en-US"/>
              </w:rPr>
              <w:t>I</w:t>
            </w:r>
            <w:r>
              <w:rPr>
                <w:sz w:val="23"/>
                <w:szCs w:val="23"/>
              </w:rPr>
              <w:t>: 202</w:t>
            </w:r>
            <w:r>
              <w:rPr>
                <w:sz w:val="23"/>
                <w:szCs w:val="23"/>
                <w:lang w:val="en-US"/>
              </w:rPr>
              <w:t>5</w:t>
            </w:r>
            <w:r>
              <w:rPr>
                <w:sz w:val="23"/>
                <w:szCs w:val="23"/>
              </w:rPr>
              <w:t>-202</w:t>
            </w:r>
            <w:r>
              <w:rPr>
                <w:sz w:val="23"/>
                <w:szCs w:val="23"/>
                <w:lang w:val="en-US"/>
              </w:rPr>
              <w:t>7</w:t>
            </w:r>
            <w:r>
              <w:rPr>
                <w:sz w:val="23"/>
                <w:szCs w:val="23"/>
              </w:rPr>
              <w:t xml:space="preserve"> годы.</w:t>
            </w:r>
          </w:p>
        </w:tc>
      </w:tr>
      <w:tr w:rsidR="00887942">
        <w:trPr>
          <w:trHeight w:val="228"/>
        </w:trPr>
        <w:tc>
          <w:tcPr>
            <w:tcW w:w="485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87942" w:rsidRDefault="00887942">
            <w:pPr>
              <w:rPr>
                <w:sz w:val="23"/>
                <w:szCs w:val="23"/>
              </w:rPr>
            </w:pP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42" w:rsidRDefault="00F71A7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Этап </w:t>
            </w:r>
            <w:r>
              <w:rPr>
                <w:sz w:val="23"/>
                <w:szCs w:val="23"/>
                <w:lang w:val="en-US"/>
              </w:rPr>
              <w:t>II</w:t>
            </w:r>
            <w:r>
              <w:rPr>
                <w:sz w:val="23"/>
                <w:szCs w:val="23"/>
              </w:rPr>
              <w:t>: 202</w:t>
            </w:r>
            <w:r>
              <w:rPr>
                <w:sz w:val="23"/>
                <w:szCs w:val="23"/>
                <w:lang w:val="en-US"/>
              </w:rPr>
              <w:t>8</w:t>
            </w:r>
            <w:r>
              <w:rPr>
                <w:sz w:val="23"/>
                <w:szCs w:val="23"/>
              </w:rPr>
              <w:t>-20</w:t>
            </w:r>
            <w:r>
              <w:rPr>
                <w:sz w:val="23"/>
                <w:szCs w:val="23"/>
                <w:lang w:val="en-US"/>
              </w:rPr>
              <w:t>30</w:t>
            </w:r>
            <w:r>
              <w:rPr>
                <w:sz w:val="23"/>
                <w:szCs w:val="23"/>
              </w:rPr>
              <w:t xml:space="preserve"> годы.</w:t>
            </w:r>
          </w:p>
        </w:tc>
      </w:tr>
      <w:tr w:rsidR="00887942">
        <w:trPr>
          <w:trHeight w:val="428"/>
        </w:trPr>
        <w:tc>
          <w:tcPr>
            <w:tcW w:w="4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Цели/задачи муниципальной программы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42" w:rsidRDefault="00F71A78">
            <w:pPr>
              <w:contextualSpacing/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Цель: – </w:t>
            </w:r>
            <w:r>
              <w:rPr>
                <w:color w:val="000000"/>
                <w:sz w:val="23"/>
                <w:szCs w:val="23"/>
              </w:rPr>
              <w:t>создание безопасных и благоприятных условий проживания в округе</w:t>
            </w:r>
            <w:r>
              <w:rPr>
                <w:sz w:val="23"/>
                <w:szCs w:val="23"/>
              </w:rPr>
              <w:t>;</w:t>
            </w:r>
          </w:p>
          <w:p w:rsidR="00887942" w:rsidRDefault="00F71A78" w:rsidP="00F71A78">
            <w:pPr>
              <w:pStyle w:val="af5"/>
              <w:numPr>
                <w:ilvl w:val="0"/>
                <w:numId w:val="3"/>
              </w:numPr>
              <w:ind w:left="0" w:firstLine="99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уменьшение общей площади помещений </w:t>
            </w:r>
            <w:r>
              <w:rPr>
                <w:sz w:val="23"/>
                <w:szCs w:val="23"/>
              </w:rPr>
              <w:t>в жилых домах, расположенных на территории округа и признанных с 1 января 2017 года до 1 января 2022 года в уста</w:t>
            </w:r>
            <w:r>
              <w:rPr>
                <w:sz w:val="23"/>
                <w:szCs w:val="23"/>
              </w:rPr>
              <w:t>новленном порядке аварийными и подлежащими сносу или реконструкции в связи с физическим износом в процессе его эксплуатации.</w:t>
            </w: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42" w:rsidRDefault="00F71A7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 1: </w:t>
            </w:r>
            <w:r>
              <w:rPr>
                <w:sz w:val="23"/>
                <w:szCs w:val="23"/>
              </w:rPr>
              <w:t xml:space="preserve">формирование </w:t>
            </w:r>
            <w:r>
              <w:rPr>
                <w:color w:val="000000"/>
                <w:sz w:val="23"/>
                <w:szCs w:val="23"/>
              </w:rPr>
              <w:t xml:space="preserve">жилищного фонда, необходимого для переселения граждан из аварийного жилищного фонда. </w:t>
            </w:r>
            <w:proofErr w:type="gramStart"/>
            <w:r>
              <w:rPr>
                <w:color w:val="000000"/>
                <w:sz w:val="23"/>
                <w:szCs w:val="23"/>
              </w:rPr>
              <w:t>Обеспечение жилищных пр</w:t>
            </w:r>
            <w:r>
              <w:rPr>
                <w:color w:val="000000"/>
                <w:sz w:val="23"/>
                <w:szCs w:val="23"/>
              </w:rPr>
              <w:t>ав граждан, проживающих в жилых помещениях муниципального жилищного фонда, находящихся в аварийных МКД.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  <w:sz w:val="23"/>
                <w:szCs w:val="23"/>
              </w:rPr>
              <w:t>в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аварийных </w:t>
            </w:r>
            <w:r>
              <w:rPr>
                <w:sz w:val="23"/>
                <w:szCs w:val="23"/>
              </w:rPr>
              <w:t>МКД.</w:t>
            </w:r>
          </w:p>
        </w:tc>
      </w:tr>
      <w:tr w:rsidR="00887942">
        <w:trPr>
          <w:trHeight w:val="1165"/>
        </w:trPr>
        <w:tc>
          <w:tcPr>
            <w:tcW w:w="4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942" w:rsidRDefault="00887942">
            <w:pPr>
              <w:rPr>
                <w:sz w:val="23"/>
                <w:szCs w:val="23"/>
              </w:rPr>
            </w:pPr>
          </w:p>
        </w:tc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42" w:rsidRDefault="00887942">
            <w:pPr>
              <w:pStyle w:val="afc"/>
              <w:jc w:val="both"/>
              <w:rPr>
                <w:sz w:val="23"/>
                <w:szCs w:val="23"/>
              </w:rPr>
            </w:pPr>
          </w:p>
        </w:tc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87942" w:rsidRDefault="00F71A78">
            <w:pPr>
              <w:widowControl w:val="0"/>
              <w:tabs>
                <w:tab w:val="left" w:pos="1134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 2: </w:t>
            </w:r>
            <w:r>
              <w:rPr>
                <w:sz w:val="23"/>
                <w:szCs w:val="23"/>
              </w:rPr>
              <w:t xml:space="preserve">переселение </w:t>
            </w:r>
            <w:r>
              <w:rPr>
                <w:color w:val="000000"/>
                <w:sz w:val="23"/>
                <w:szCs w:val="23"/>
              </w:rPr>
              <w:t xml:space="preserve">жителей МКД, признанных  аварийными и подлежащими сносу или </w:t>
            </w:r>
            <w:r>
              <w:rPr>
                <w:sz w:val="23"/>
                <w:szCs w:val="23"/>
              </w:rPr>
              <w:t>реконструкции</w:t>
            </w:r>
            <w:r>
              <w:rPr>
                <w:color w:val="000000"/>
                <w:sz w:val="23"/>
                <w:szCs w:val="23"/>
              </w:rPr>
              <w:t>.</w:t>
            </w:r>
          </w:p>
          <w:p w:rsidR="00887942" w:rsidRDefault="00887942">
            <w:pPr>
              <w:pStyle w:val="afc"/>
              <w:jc w:val="both"/>
              <w:rPr>
                <w:sz w:val="23"/>
                <w:szCs w:val="23"/>
              </w:rPr>
            </w:pPr>
          </w:p>
        </w:tc>
      </w:tr>
      <w:tr w:rsidR="00887942">
        <w:trPr>
          <w:trHeight w:val="361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Подпрограммы (при наличии)</w:t>
            </w: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942" w:rsidRDefault="00F71A78">
            <w:pPr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имеет подпрограмм</w:t>
            </w:r>
          </w:p>
        </w:tc>
      </w:tr>
      <w:tr w:rsidR="00887942">
        <w:trPr>
          <w:trHeight w:val="461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942" w:rsidRDefault="00F71A7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1 191 875,20</w:t>
            </w:r>
          </w:p>
        </w:tc>
      </w:tr>
      <w:tr w:rsidR="00887942">
        <w:trPr>
          <w:trHeight w:val="697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942" w:rsidRDefault="00F71A7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42" w:rsidRDefault="00F71A78">
            <w:pPr>
              <w:widowControl w:val="0"/>
              <w:tabs>
                <w:tab w:val="num" w:pos="1134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Комфортная и безопасная среда для жизни. Цифровая трансформация государственного и муниципального управления, экономики и социальной сферы. 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бластн</w:t>
            </w:r>
            <w:r>
              <w:rPr>
                <w:sz w:val="23"/>
                <w:szCs w:val="23"/>
              </w:rPr>
              <w:t>ая</w:t>
            </w:r>
            <w:r>
              <w:rPr>
                <w:sz w:val="23"/>
                <w:szCs w:val="23"/>
              </w:rPr>
              <w:t xml:space="preserve"> адресная программа </w:t>
            </w:r>
            <w:r>
              <w:rPr>
                <w:sz w:val="23"/>
                <w:szCs w:val="23"/>
              </w:rPr>
              <w:t>по переселению граждан из аварийного жилищного фонда, признанного таковым с 1 января 2017 года до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1 января 2022 года, в Челябинской области, утвержденная постановлением Правительства Челябинской области от 2</w:t>
            </w:r>
            <w:r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 xml:space="preserve">.06.2024 № </w:t>
            </w:r>
            <w:r>
              <w:rPr>
                <w:sz w:val="23"/>
                <w:szCs w:val="23"/>
              </w:rPr>
              <w:t>399</w:t>
            </w:r>
            <w:r>
              <w:rPr>
                <w:sz w:val="23"/>
                <w:szCs w:val="23"/>
              </w:rPr>
              <w:t>-П</w:t>
            </w:r>
            <w:r>
              <w:rPr>
                <w:color w:val="000000"/>
                <w:sz w:val="23"/>
                <w:szCs w:val="23"/>
              </w:rPr>
              <w:t>.</w:t>
            </w:r>
          </w:p>
          <w:p w:rsidR="00887942" w:rsidRDefault="00887942">
            <w:pPr>
              <w:pStyle w:val="afc"/>
              <w:jc w:val="both"/>
              <w:rPr>
                <w:color w:val="C00000"/>
                <w:sz w:val="23"/>
                <w:szCs w:val="23"/>
              </w:rPr>
            </w:pPr>
          </w:p>
        </w:tc>
      </w:tr>
    </w:tbl>
    <w:p w:rsidR="00887942" w:rsidRDefault="00F71A78">
      <w:pPr>
        <w:pStyle w:val="af"/>
        <w:jc w:val="center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2. Показатели </w:t>
      </w:r>
      <w:r>
        <w:rPr>
          <w:sz w:val="23"/>
          <w:szCs w:val="23"/>
        </w:rPr>
        <w:t>муниципальной программы</w:t>
      </w:r>
    </w:p>
    <w:tbl>
      <w:tblPr>
        <w:tblW w:w="523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3045"/>
        <w:gridCol w:w="1269"/>
        <w:gridCol w:w="1007"/>
        <w:gridCol w:w="1295"/>
        <w:gridCol w:w="1151"/>
        <w:gridCol w:w="1151"/>
        <w:gridCol w:w="1007"/>
        <w:gridCol w:w="1007"/>
        <w:gridCol w:w="1065"/>
        <w:gridCol w:w="1868"/>
      </w:tblGrid>
      <w:tr w:rsidR="00887942">
        <w:trPr>
          <w:trHeight w:val="305"/>
          <w:tblHeader/>
        </w:trPr>
        <w:tc>
          <w:tcPr>
            <w:tcW w:w="1593" w:type="dxa"/>
            <w:vMerge w:val="restart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</w:t>
            </w:r>
            <w:r>
              <w:rPr>
                <w:sz w:val="23"/>
                <w:szCs w:val="23"/>
              </w:rPr>
              <w:br/>
            </w: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  <w:lang w:val="en-US"/>
              </w:rPr>
              <w:t>/</w:t>
            </w:r>
            <w:r>
              <w:rPr>
                <w:sz w:val="23"/>
                <w:szCs w:val="23"/>
              </w:rPr>
              <w:t>п</w:t>
            </w:r>
          </w:p>
          <w:p w:rsidR="00887942" w:rsidRDefault="00887942">
            <w:pPr>
              <w:pStyle w:val="af"/>
              <w:rPr>
                <w:sz w:val="23"/>
                <w:szCs w:val="23"/>
              </w:rPr>
            </w:pPr>
          </w:p>
        </w:tc>
        <w:tc>
          <w:tcPr>
            <w:tcW w:w="3002" w:type="dxa"/>
            <w:vMerge w:val="restart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250" w:type="dxa"/>
            <w:vMerge w:val="restart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Базо</w:t>
            </w:r>
            <w:proofErr w:type="spellEnd"/>
            <w:r>
              <w:rPr>
                <w:sz w:val="23"/>
                <w:szCs w:val="23"/>
              </w:rPr>
              <w:t xml:space="preserve"> вое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значе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ние</w:t>
            </w:r>
            <w:proofErr w:type="spellEnd"/>
            <w:r>
              <w:rPr>
                <w:sz w:val="23"/>
                <w:szCs w:val="23"/>
              </w:rPr>
              <w:t xml:space="preserve"> 2024</w:t>
            </w:r>
          </w:p>
        </w:tc>
        <w:tc>
          <w:tcPr>
            <w:tcW w:w="6577" w:type="dxa"/>
            <w:gridSpan w:val="6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Значение показателя по годам</w:t>
            </w:r>
          </w:p>
        </w:tc>
        <w:tc>
          <w:tcPr>
            <w:tcW w:w="1841" w:type="dxa"/>
            <w:vMerge w:val="restart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Ответственный</w:t>
            </w:r>
            <w:proofErr w:type="gramEnd"/>
            <w:r>
              <w:rPr>
                <w:sz w:val="23"/>
                <w:szCs w:val="23"/>
              </w:rPr>
              <w:t xml:space="preserve"> за достижение показателя</w:t>
            </w:r>
          </w:p>
          <w:p w:rsidR="00887942" w:rsidRDefault="00887942">
            <w:pPr>
              <w:pStyle w:val="af"/>
              <w:jc w:val="center"/>
              <w:rPr>
                <w:sz w:val="23"/>
                <w:szCs w:val="23"/>
              </w:rPr>
            </w:pPr>
          </w:p>
        </w:tc>
      </w:tr>
      <w:tr w:rsidR="00887942">
        <w:trPr>
          <w:trHeight w:val="812"/>
          <w:tblHeader/>
        </w:trPr>
        <w:tc>
          <w:tcPr>
            <w:tcW w:w="1593" w:type="dxa"/>
            <w:vMerge/>
            <w:vAlign w:val="center"/>
          </w:tcPr>
          <w:p w:rsidR="00887942" w:rsidRDefault="00887942">
            <w:pPr>
              <w:pStyle w:val="af"/>
              <w:jc w:val="center"/>
              <w:rPr>
                <w:sz w:val="23"/>
                <w:szCs w:val="23"/>
              </w:rPr>
            </w:pPr>
          </w:p>
        </w:tc>
        <w:tc>
          <w:tcPr>
            <w:tcW w:w="3002" w:type="dxa"/>
            <w:vMerge/>
            <w:vAlign w:val="center"/>
          </w:tcPr>
          <w:p w:rsidR="00887942" w:rsidRDefault="00887942">
            <w:pPr>
              <w:pStyle w:val="af"/>
              <w:jc w:val="center"/>
              <w:rPr>
                <w:sz w:val="23"/>
                <w:szCs w:val="23"/>
              </w:rPr>
            </w:pPr>
          </w:p>
        </w:tc>
        <w:tc>
          <w:tcPr>
            <w:tcW w:w="1250" w:type="dxa"/>
            <w:vMerge/>
            <w:vAlign w:val="center"/>
          </w:tcPr>
          <w:p w:rsidR="00887942" w:rsidRDefault="00887942">
            <w:pPr>
              <w:pStyle w:val="af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887942" w:rsidRDefault="00887942">
            <w:pPr>
              <w:pStyle w:val="af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1134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1134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  <w:tc>
          <w:tcPr>
            <w:tcW w:w="992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  <w:tc>
          <w:tcPr>
            <w:tcW w:w="992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1049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2030</w:t>
            </w:r>
          </w:p>
        </w:tc>
        <w:tc>
          <w:tcPr>
            <w:tcW w:w="1841" w:type="dxa"/>
            <w:vMerge/>
          </w:tcPr>
          <w:p w:rsidR="00887942" w:rsidRDefault="00887942">
            <w:pPr>
              <w:pStyle w:val="af"/>
              <w:jc w:val="center"/>
              <w:rPr>
                <w:sz w:val="23"/>
                <w:szCs w:val="23"/>
              </w:rPr>
            </w:pPr>
          </w:p>
        </w:tc>
      </w:tr>
      <w:tr w:rsidR="00887942">
        <w:trPr>
          <w:trHeight w:val="258"/>
          <w:tblHeader/>
        </w:trPr>
        <w:tc>
          <w:tcPr>
            <w:tcW w:w="1593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  <w:p w:rsidR="00887942" w:rsidRDefault="00887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02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250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92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76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134" w:type="dxa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92" w:type="dxa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1049" w:type="dxa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1841" w:type="dxa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</w:tr>
      <w:tr w:rsidR="00887942">
        <w:trPr>
          <w:trHeight w:val="258"/>
        </w:trPr>
        <w:tc>
          <w:tcPr>
            <w:tcW w:w="15254" w:type="dxa"/>
            <w:gridSpan w:val="11"/>
          </w:tcPr>
          <w:p w:rsidR="00887942" w:rsidRDefault="00F71A78">
            <w:pPr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Цель: – </w:t>
            </w:r>
            <w:r>
              <w:rPr>
                <w:color w:val="000000"/>
                <w:sz w:val="23"/>
                <w:szCs w:val="23"/>
              </w:rPr>
              <w:t>создание безопасных и благоприятных условий проживания в округе</w:t>
            </w:r>
            <w:r>
              <w:rPr>
                <w:sz w:val="23"/>
                <w:szCs w:val="23"/>
              </w:rPr>
              <w:t>;</w:t>
            </w:r>
          </w:p>
          <w:p w:rsidR="00887942" w:rsidRDefault="00F71A78" w:rsidP="00F71A78">
            <w:pPr>
              <w:pStyle w:val="af5"/>
              <w:numPr>
                <w:ilvl w:val="0"/>
                <w:numId w:val="4"/>
              </w:numPr>
              <w:ind w:left="0" w:firstLine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у</w:t>
            </w:r>
            <w:r>
              <w:rPr>
                <w:color w:val="000000"/>
                <w:sz w:val="23"/>
                <w:szCs w:val="23"/>
              </w:rPr>
              <w:t xml:space="preserve">меньшение общей площади помещений </w:t>
            </w:r>
            <w:r>
              <w:rPr>
                <w:sz w:val="23"/>
                <w:szCs w:val="23"/>
              </w:rPr>
              <w:t xml:space="preserve">в жилых домах, расположенных на территории округа и признанных с 1 января 2017 года до 1 января 2022 года в установленном порядке аварийными и подлежащими </w:t>
            </w:r>
            <w:r>
              <w:rPr>
                <w:sz w:val="23"/>
                <w:szCs w:val="23"/>
              </w:rPr>
              <w:t>сносу или реконструкции в связи с физическим износом в процессе его эксплуатации.</w:t>
            </w:r>
          </w:p>
        </w:tc>
      </w:tr>
      <w:tr w:rsidR="00887942">
        <w:trPr>
          <w:trHeight w:val="258"/>
        </w:trPr>
        <w:tc>
          <w:tcPr>
            <w:tcW w:w="15254" w:type="dxa"/>
            <w:gridSpan w:val="11"/>
          </w:tcPr>
          <w:p w:rsidR="00887942" w:rsidRDefault="00F71A78">
            <w:pPr>
              <w:pStyle w:val="af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1: Ф</w:t>
            </w:r>
            <w:r>
              <w:rPr>
                <w:sz w:val="23"/>
                <w:szCs w:val="23"/>
              </w:rPr>
              <w:t xml:space="preserve">ормирование </w:t>
            </w:r>
            <w:r>
              <w:rPr>
                <w:color w:val="000000"/>
                <w:sz w:val="23"/>
                <w:szCs w:val="23"/>
              </w:rPr>
              <w:t>жилищного фонда, необходимого для переселения граждан из аварийного жилищного фонда. Обеспеч</w:t>
            </w:r>
            <w:r>
              <w:rPr>
                <w:color w:val="000000"/>
                <w:sz w:val="23"/>
                <w:szCs w:val="23"/>
              </w:rPr>
              <w:t xml:space="preserve">ение жилищных прав граждан, проживающих в жилых помещениях муниципального жилищного фонда, находящихся в аварийных многоквартирных домах.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  <w:sz w:val="23"/>
                <w:szCs w:val="23"/>
              </w:rPr>
              <w:t>в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аварийных </w:t>
            </w:r>
            <w:r>
              <w:rPr>
                <w:sz w:val="23"/>
                <w:szCs w:val="23"/>
              </w:rPr>
              <w:t>МКД.</w:t>
            </w:r>
          </w:p>
        </w:tc>
      </w:tr>
      <w:tr w:rsidR="00887942">
        <w:trPr>
          <w:trHeight w:val="258"/>
        </w:trPr>
        <w:tc>
          <w:tcPr>
            <w:tcW w:w="1593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1.1.1</w:t>
            </w:r>
          </w:p>
          <w:p w:rsidR="00887942" w:rsidRDefault="00887942">
            <w:pPr>
              <w:rPr>
                <w:sz w:val="23"/>
                <w:szCs w:val="23"/>
              </w:rPr>
            </w:pPr>
          </w:p>
        </w:tc>
        <w:tc>
          <w:tcPr>
            <w:tcW w:w="3002" w:type="dxa"/>
          </w:tcPr>
          <w:p w:rsidR="00887942" w:rsidRDefault="00F71A78">
            <w:pPr>
              <w:spacing w:line="240" w:lineRule="atLeast"/>
              <w:contextualSpacing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ква</w:t>
            </w:r>
            <w:r>
              <w:rPr>
                <w:sz w:val="23"/>
                <w:szCs w:val="23"/>
              </w:rPr>
              <w:t xml:space="preserve">дратных метров, построенных (приобретенных) жилых помещений (квартир) </w:t>
            </w:r>
          </w:p>
        </w:tc>
        <w:tc>
          <w:tcPr>
            <w:tcW w:w="1250" w:type="dxa"/>
          </w:tcPr>
          <w:p w:rsidR="00887942" w:rsidRDefault="00F71A7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 кв. м.</w:t>
            </w:r>
          </w:p>
        </w:tc>
        <w:tc>
          <w:tcPr>
            <w:tcW w:w="992" w:type="dxa"/>
          </w:tcPr>
          <w:p w:rsidR="00887942" w:rsidRDefault="00F71A7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0,34164</w:t>
            </w:r>
          </w:p>
        </w:tc>
        <w:tc>
          <w:tcPr>
            <w:tcW w:w="1276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12,76732</w:t>
            </w:r>
          </w:p>
        </w:tc>
        <w:tc>
          <w:tcPr>
            <w:tcW w:w="5301" w:type="dxa"/>
            <w:gridSpan w:val="5"/>
          </w:tcPr>
          <w:p w:rsidR="00887942" w:rsidRDefault="00F71A7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23,3196</w:t>
            </w:r>
          </w:p>
        </w:tc>
        <w:tc>
          <w:tcPr>
            <w:tcW w:w="1841" w:type="dxa"/>
          </w:tcPr>
          <w:p w:rsidR="00887942" w:rsidRDefault="00F71A78">
            <w:pPr>
              <w:pStyle w:val="af"/>
              <w:jc w:val="center"/>
              <w:rPr>
                <w:color w:val="000000" w:themeColor="text1"/>
                <w:sz w:val="23"/>
                <w:szCs w:val="23"/>
              </w:rPr>
            </w:pPr>
            <w:proofErr w:type="spellStart"/>
            <w:r>
              <w:rPr>
                <w:color w:val="000000" w:themeColor="text1"/>
                <w:sz w:val="23"/>
                <w:szCs w:val="23"/>
              </w:rPr>
              <w:t>УИиЗО</w:t>
            </w:r>
            <w:proofErr w:type="spellEnd"/>
          </w:p>
        </w:tc>
      </w:tr>
      <w:tr w:rsidR="00887942">
        <w:trPr>
          <w:trHeight w:val="258"/>
        </w:trPr>
        <w:tc>
          <w:tcPr>
            <w:tcW w:w="15254" w:type="dxa"/>
            <w:gridSpan w:val="11"/>
          </w:tcPr>
          <w:p w:rsidR="00887942" w:rsidRDefault="00F71A78">
            <w:pPr>
              <w:pStyle w:val="af"/>
              <w:jc w:val="left"/>
              <w:rPr>
                <w:color w:val="000000" w:themeColor="text1"/>
                <w:sz w:val="23"/>
                <w:szCs w:val="23"/>
                <w:shd w:val="clear" w:color="auto" w:fill="FFFFFF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Задача 2: </w:t>
            </w:r>
            <w:r>
              <w:rPr>
                <w:color w:val="000000" w:themeColor="text1"/>
                <w:sz w:val="23"/>
                <w:szCs w:val="23"/>
                <w:shd w:val="clear" w:color="auto" w:fill="FFFFFF"/>
              </w:rPr>
              <w:t>Переселение жителей МКД, признанных аварийными с 1 января 2017 года до 01 января 2022 года и  подлежащими сносу или реконструкции.</w:t>
            </w:r>
          </w:p>
        </w:tc>
      </w:tr>
      <w:tr w:rsidR="00887942">
        <w:trPr>
          <w:trHeight w:val="258"/>
        </w:trPr>
        <w:tc>
          <w:tcPr>
            <w:tcW w:w="1593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1.2.1</w:t>
            </w:r>
          </w:p>
          <w:p w:rsidR="00887942" w:rsidRDefault="00887942">
            <w:pPr>
              <w:rPr>
                <w:sz w:val="23"/>
                <w:szCs w:val="23"/>
              </w:rPr>
            </w:pPr>
          </w:p>
        </w:tc>
        <w:tc>
          <w:tcPr>
            <w:tcW w:w="3002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Количество квадратных метров, расселенного  аварийного жилищного фонда</w:t>
            </w:r>
          </w:p>
        </w:tc>
        <w:tc>
          <w:tcPr>
            <w:tcW w:w="1250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тыс. кв. м.</w:t>
            </w:r>
          </w:p>
        </w:tc>
        <w:tc>
          <w:tcPr>
            <w:tcW w:w="992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0,2847</w:t>
            </w:r>
          </w:p>
        </w:tc>
        <w:tc>
          <w:tcPr>
            <w:tcW w:w="1276" w:type="dxa"/>
          </w:tcPr>
          <w:p w:rsidR="00887942" w:rsidRDefault="00F71A78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10,6995</w:t>
            </w:r>
          </w:p>
        </w:tc>
        <w:tc>
          <w:tcPr>
            <w:tcW w:w="5301" w:type="dxa"/>
            <w:gridSpan w:val="5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19,433</w:t>
            </w:r>
          </w:p>
        </w:tc>
        <w:tc>
          <w:tcPr>
            <w:tcW w:w="1841" w:type="dxa"/>
          </w:tcPr>
          <w:p w:rsidR="00887942" w:rsidRDefault="00F71A78">
            <w:pPr>
              <w:pStyle w:val="af"/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Отдел жилищной политики</w:t>
            </w:r>
          </w:p>
        </w:tc>
      </w:tr>
      <w:tr w:rsidR="00887942">
        <w:trPr>
          <w:trHeight w:val="165"/>
        </w:trPr>
        <w:tc>
          <w:tcPr>
            <w:tcW w:w="1593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1.2.2</w:t>
            </w:r>
          </w:p>
          <w:p w:rsidR="00887942" w:rsidRDefault="00887942">
            <w:pPr>
              <w:rPr>
                <w:sz w:val="23"/>
                <w:szCs w:val="23"/>
              </w:rPr>
            </w:pPr>
          </w:p>
        </w:tc>
        <w:tc>
          <w:tcPr>
            <w:tcW w:w="3002" w:type="dxa"/>
          </w:tcPr>
          <w:p w:rsidR="00887942" w:rsidRDefault="00F71A7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1250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тыс</w:t>
            </w:r>
            <w:proofErr w:type="gramStart"/>
            <w:r>
              <w:rPr>
                <w:sz w:val="23"/>
                <w:szCs w:val="23"/>
              </w:rPr>
              <w:t>.ч</w:t>
            </w:r>
            <w:proofErr w:type="gramEnd"/>
            <w:r>
              <w:rPr>
                <w:sz w:val="23"/>
                <w:szCs w:val="23"/>
              </w:rPr>
              <w:t>ел</w:t>
            </w:r>
            <w:proofErr w:type="spellEnd"/>
          </w:p>
        </w:tc>
        <w:tc>
          <w:tcPr>
            <w:tcW w:w="992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0,015</w:t>
            </w:r>
          </w:p>
        </w:tc>
        <w:tc>
          <w:tcPr>
            <w:tcW w:w="1276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0,492</w:t>
            </w:r>
          </w:p>
        </w:tc>
        <w:tc>
          <w:tcPr>
            <w:tcW w:w="5301" w:type="dxa"/>
            <w:gridSpan w:val="5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0,848</w:t>
            </w:r>
          </w:p>
        </w:tc>
        <w:tc>
          <w:tcPr>
            <w:tcW w:w="1841" w:type="dxa"/>
          </w:tcPr>
          <w:p w:rsidR="00887942" w:rsidRDefault="00F71A78">
            <w:pPr>
              <w:pStyle w:val="af"/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Отдел жилищной политики</w:t>
            </w:r>
          </w:p>
          <w:p w:rsidR="00887942" w:rsidRDefault="00887942">
            <w:pPr>
              <w:pStyle w:val="af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</w:tbl>
    <w:p w:rsidR="00887942" w:rsidRDefault="00887942">
      <w:pPr>
        <w:spacing w:after="200" w:line="276" w:lineRule="auto"/>
        <w:jc w:val="center"/>
        <w:rPr>
          <w:sz w:val="23"/>
          <w:szCs w:val="23"/>
        </w:rPr>
      </w:pPr>
    </w:p>
    <w:p w:rsidR="00887942" w:rsidRDefault="00887942">
      <w:pPr>
        <w:spacing w:after="200" w:line="276" w:lineRule="auto"/>
        <w:jc w:val="center"/>
        <w:rPr>
          <w:sz w:val="23"/>
          <w:szCs w:val="23"/>
        </w:rPr>
      </w:pPr>
    </w:p>
    <w:p w:rsidR="00887942" w:rsidRDefault="00887942">
      <w:pPr>
        <w:spacing w:after="200" w:line="276" w:lineRule="auto"/>
        <w:jc w:val="center"/>
        <w:rPr>
          <w:sz w:val="23"/>
          <w:szCs w:val="23"/>
        </w:rPr>
      </w:pPr>
    </w:p>
    <w:p w:rsidR="00887942" w:rsidRDefault="00887942">
      <w:pPr>
        <w:spacing w:after="200" w:line="276" w:lineRule="auto"/>
        <w:jc w:val="center"/>
        <w:rPr>
          <w:sz w:val="23"/>
          <w:szCs w:val="23"/>
        </w:rPr>
      </w:pPr>
    </w:p>
    <w:p w:rsidR="00887942" w:rsidRDefault="00887942">
      <w:pPr>
        <w:spacing w:after="200" w:line="276" w:lineRule="auto"/>
        <w:jc w:val="center"/>
        <w:rPr>
          <w:sz w:val="23"/>
          <w:szCs w:val="23"/>
        </w:rPr>
      </w:pPr>
    </w:p>
    <w:p w:rsidR="00887942" w:rsidRDefault="00887942">
      <w:pPr>
        <w:spacing w:after="200" w:line="276" w:lineRule="auto"/>
        <w:jc w:val="center"/>
        <w:rPr>
          <w:sz w:val="23"/>
          <w:szCs w:val="23"/>
        </w:rPr>
      </w:pPr>
    </w:p>
    <w:p w:rsidR="00887942" w:rsidRDefault="00F71A78">
      <w:pPr>
        <w:spacing w:after="200" w:line="276" w:lineRule="auto"/>
        <w:jc w:val="center"/>
        <w:rPr>
          <w:sz w:val="23"/>
          <w:szCs w:val="23"/>
        </w:rPr>
      </w:pPr>
      <w:r>
        <w:rPr>
          <w:sz w:val="23"/>
          <w:szCs w:val="23"/>
        </w:rPr>
        <w:lastRenderedPageBreak/>
        <w:t>3. План достижения показателей муниципальной программы в 2025 году</w:t>
      </w:r>
    </w:p>
    <w:tbl>
      <w:tblPr>
        <w:tblW w:w="540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13"/>
        <w:gridCol w:w="6188"/>
        <w:gridCol w:w="1349"/>
        <w:gridCol w:w="545"/>
        <w:gridCol w:w="435"/>
        <w:gridCol w:w="875"/>
        <w:gridCol w:w="524"/>
        <w:gridCol w:w="524"/>
        <w:gridCol w:w="528"/>
        <w:gridCol w:w="531"/>
        <w:gridCol w:w="531"/>
        <w:gridCol w:w="528"/>
        <w:gridCol w:w="531"/>
        <w:gridCol w:w="760"/>
        <w:gridCol w:w="1098"/>
      </w:tblGrid>
      <w:tr w:rsidR="00887942">
        <w:trPr>
          <w:trHeight w:val="300"/>
          <w:tblHeader/>
        </w:trPr>
        <w:tc>
          <w:tcPr>
            <w:tcW w:w="272" w:type="pct"/>
            <w:vMerge w:val="restar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>/п</w:t>
            </w:r>
          </w:p>
        </w:tc>
        <w:tc>
          <w:tcPr>
            <w:tcW w:w="1977" w:type="pct"/>
            <w:vMerge w:val="restart"/>
            <w:vAlign w:val="center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Показатели муниципальной программы</w:t>
            </w:r>
          </w:p>
        </w:tc>
        <w:tc>
          <w:tcPr>
            <w:tcW w:w="442" w:type="pct"/>
            <w:vMerge w:val="restart"/>
            <w:vAlign w:val="center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1947" w:type="pct"/>
            <w:gridSpan w:val="11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Плановые значения </w:t>
            </w:r>
            <w:proofErr w:type="gramStart"/>
            <w:r>
              <w:rPr>
                <w:sz w:val="23"/>
                <w:szCs w:val="23"/>
              </w:rPr>
              <w:t>по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кварталам / месяцам</w:t>
            </w:r>
          </w:p>
        </w:tc>
        <w:tc>
          <w:tcPr>
            <w:tcW w:w="362" w:type="pct"/>
            <w:vMerge w:val="restart"/>
            <w:vAlign w:val="center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 конец</w:t>
            </w:r>
          </w:p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года</w:t>
            </w:r>
          </w:p>
        </w:tc>
      </w:tr>
      <w:tr w:rsidR="00887942">
        <w:trPr>
          <w:trHeight w:val="177"/>
          <w:tblHeader/>
        </w:trPr>
        <w:tc>
          <w:tcPr>
            <w:tcW w:w="272" w:type="pct"/>
            <w:vMerge/>
            <w:vAlign w:val="center"/>
          </w:tcPr>
          <w:p w:rsidR="00887942" w:rsidRDefault="00887942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977" w:type="pct"/>
            <w:vMerge/>
            <w:vAlign w:val="center"/>
          </w:tcPr>
          <w:p w:rsidR="00887942" w:rsidRDefault="00887942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442" w:type="pct"/>
            <w:vMerge/>
            <w:vAlign w:val="center"/>
          </w:tcPr>
          <w:p w:rsidR="00887942" w:rsidRDefault="00887942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87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01</w:t>
            </w:r>
          </w:p>
        </w:tc>
        <w:tc>
          <w:tcPr>
            <w:tcW w:w="152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02</w:t>
            </w:r>
          </w:p>
        </w:tc>
        <w:tc>
          <w:tcPr>
            <w:tcW w:w="161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03</w:t>
            </w:r>
          </w:p>
        </w:tc>
        <w:tc>
          <w:tcPr>
            <w:tcW w:w="180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04</w:t>
            </w:r>
          </w:p>
        </w:tc>
        <w:tc>
          <w:tcPr>
            <w:tcW w:w="180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05</w:t>
            </w:r>
          </w:p>
        </w:tc>
        <w:tc>
          <w:tcPr>
            <w:tcW w:w="181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</w:t>
            </w:r>
          </w:p>
        </w:tc>
        <w:tc>
          <w:tcPr>
            <w:tcW w:w="182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</w:t>
            </w:r>
          </w:p>
        </w:tc>
        <w:tc>
          <w:tcPr>
            <w:tcW w:w="182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</w:t>
            </w:r>
          </w:p>
        </w:tc>
        <w:tc>
          <w:tcPr>
            <w:tcW w:w="181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</w:t>
            </w:r>
          </w:p>
        </w:tc>
        <w:tc>
          <w:tcPr>
            <w:tcW w:w="182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179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362" w:type="pct"/>
            <w:vMerge/>
            <w:vAlign w:val="center"/>
          </w:tcPr>
          <w:p w:rsidR="00887942" w:rsidRDefault="00887942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</w:tr>
      <w:tr w:rsidR="00887942">
        <w:trPr>
          <w:trHeight w:val="164"/>
          <w:tblHeader/>
        </w:trPr>
        <w:tc>
          <w:tcPr>
            <w:tcW w:w="272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977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442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87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52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61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80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180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181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182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182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181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182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179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362" w:type="pct"/>
            <w:vAlign w:val="center"/>
          </w:tcPr>
          <w:p w:rsidR="00887942" w:rsidRDefault="00F71A78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</w:tr>
      <w:tr w:rsidR="00887942">
        <w:trPr>
          <w:trHeight w:val="208"/>
        </w:trPr>
        <w:tc>
          <w:tcPr>
            <w:tcW w:w="272" w:type="pct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4728" w:type="pct"/>
            <w:gridSpan w:val="14"/>
            <w:vAlign w:val="center"/>
          </w:tcPr>
          <w:p w:rsidR="00887942" w:rsidRDefault="00F71A78">
            <w:pPr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Цель: - </w:t>
            </w:r>
            <w:r>
              <w:rPr>
                <w:color w:val="000000"/>
                <w:sz w:val="23"/>
                <w:szCs w:val="23"/>
              </w:rPr>
              <w:t>создание безопасных и благоприятных условий проживания в округе</w:t>
            </w:r>
            <w:r>
              <w:rPr>
                <w:sz w:val="23"/>
                <w:szCs w:val="23"/>
              </w:rPr>
              <w:t>;</w:t>
            </w:r>
          </w:p>
          <w:p w:rsidR="00887942" w:rsidRDefault="00F71A78" w:rsidP="00F71A78">
            <w:pPr>
              <w:pStyle w:val="af5"/>
              <w:numPr>
                <w:ilvl w:val="0"/>
                <w:numId w:val="5"/>
              </w:numPr>
              <w:ind w:left="-850" w:firstLine="141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у</w:t>
            </w:r>
            <w:r>
              <w:rPr>
                <w:color w:val="000000"/>
                <w:sz w:val="23"/>
                <w:szCs w:val="23"/>
              </w:rPr>
              <w:t xml:space="preserve">меньшение общей площади помещений </w:t>
            </w:r>
            <w:r>
              <w:rPr>
                <w:sz w:val="23"/>
                <w:szCs w:val="23"/>
              </w:rPr>
              <w:t>в жилых домах, расположенных на территории округа и признанных с 1 января 2017 года до 1 января 2022 года в установленном порядке аварийными и подлежащими сносу или реконструкции в связи с физическим износом в процессе его эксплуатации.</w:t>
            </w:r>
          </w:p>
        </w:tc>
      </w:tr>
      <w:tr w:rsidR="00887942">
        <w:trPr>
          <w:trHeight w:val="208"/>
        </w:trPr>
        <w:tc>
          <w:tcPr>
            <w:tcW w:w="272" w:type="pct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1.1.</w:t>
            </w:r>
          </w:p>
        </w:tc>
        <w:tc>
          <w:tcPr>
            <w:tcW w:w="4728" w:type="pct"/>
            <w:gridSpan w:val="14"/>
          </w:tcPr>
          <w:p w:rsidR="00887942" w:rsidRDefault="00F71A78">
            <w:pPr>
              <w:spacing w:line="240" w:lineRule="atLeas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1: Ф</w:t>
            </w:r>
            <w:r>
              <w:rPr>
                <w:sz w:val="23"/>
                <w:szCs w:val="23"/>
              </w:rPr>
              <w:t xml:space="preserve">ормирование </w:t>
            </w:r>
            <w:r>
              <w:rPr>
                <w:color w:val="000000"/>
                <w:sz w:val="23"/>
                <w:szCs w:val="23"/>
              </w:rPr>
              <w:t>жилищного фонда, необходимого для переселения граждан из аварийного жилищного фонда. Обеспеч</w:t>
            </w:r>
            <w:r>
              <w:rPr>
                <w:color w:val="000000"/>
                <w:sz w:val="23"/>
                <w:szCs w:val="23"/>
              </w:rPr>
              <w:t xml:space="preserve">ение жилищных прав граждан, проживающих в жилых помещениях муниципального жилищного фонда, находящихся в аварийных многоквартирных домах.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  <w:sz w:val="23"/>
                <w:szCs w:val="23"/>
              </w:rPr>
              <w:t>в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аварийных </w:t>
            </w:r>
            <w:r>
              <w:rPr>
                <w:sz w:val="23"/>
                <w:szCs w:val="23"/>
              </w:rPr>
              <w:t>МКД.</w:t>
            </w:r>
          </w:p>
        </w:tc>
      </w:tr>
      <w:tr w:rsidR="00887942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1.1.1</w:t>
            </w:r>
          </w:p>
        </w:tc>
        <w:tc>
          <w:tcPr>
            <w:tcW w:w="1977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contextualSpacing/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квад</w:t>
            </w:r>
            <w:r>
              <w:rPr>
                <w:sz w:val="23"/>
                <w:szCs w:val="23"/>
              </w:rPr>
              <w:t xml:space="preserve">ратных метров, построенных (приобретенных) жилых помещений (квартир) </w:t>
            </w:r>
          </w:p>
          <w:p w:rsidR="00887942" w:rsidRDefault="00887942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color w:val="C00000"/>
                <w:sz w:val="23"/>
                <w:szCs w:val="23"/>
              </w:rPr>
            </w:pPr>
          </w:p>
        </w:tc>
        <w:tc>
          <w:tcPr>
            <w:tcW w:w="44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 кв. м.</w:t>
            </w:r>
          </w:p>
          <w:p w:rsidR="00887942" w:rsidRDefault="00887942">
            <w:pPr>
              <w:pStyle w:val="afc"/>
              <w:jc w:val="center"/>
              <w:rPr>
                <w:sz w:val="23"/>
                <w:szCs w:val="23"/>
              </w:rPr>
            </w:pPr>
          </w:p>
          <w:p w:rsidR="00887942" w:rsidRDefault="00887942">
            <w:pPr>
              <w:pStyle w:val="afc"/>
              <w:jc w:val="center"/>
              <w:rPr>
                <w:sz w:val="23"/>
                <w:szCs w:val="23"/>
              </w:rPr>
            </w:pPr>
          </w:p>
          <w:p w:rsidR="00887942" w:rsidRDefault="00887942">
            <w:pPr>
              <w:pStyle w:val="afc"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87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:rsidR="00887942" w:rsidRDefault="00887942">
            <w:pPr>
              <w:pStyle w:val="afc"/>
              <w:jc w:val="center"/>
              <w:rPr>
                <w:sz w:val="23"/>
                <w:szCs w:val="23"/>
              </w:rPr>
            </w:pPr>
          </w:p>
          <w:p w:rsidR="00887942" w:rsidRDefault="00887942">
            <w:pPr>
              <w:pStyle w:val="afc"/>
              <w:jc w:val="center"/>
              <w:rPr>
                <w:sz w:val="23"/>
                <w:szCs w:val="23"/>
              </w:rPr>
            </w:pPr>
          </w:p>
        </w:tc>
        <w:tc>
          <w:tcPr>
            <w:tcW w:w="152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12,76732</w:t>
            </w:r>
          </w:p>
        </w:tc>
        <w:tc>
          <w:tcPr>
            <w:tcW w:w="180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</w:tcPr>
          <w:p w:rsidR="00887942" w:rsidRDefault="00F71A78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12,76732</w:t>
            </w:r>
          </w:p>
        </w:tc>
      </w:tr>
      <w:tr w:rsidR="00887942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</w:t>
            </w:r>
          </w:p>
        </w:tc>
        <w:tc>
          <w:tcPr>
            <w:tcW w:w="4728" w:type="pct"/>
            <w:gridSpan w:val="14"/>
            <w:shd w:val="clear" w:color="auto" w:fill="FFFFFF" w:themeFill="background1"/>
          </w:tcPr>
          <w:p w:rsidR="00887942" w:rsidRDefault="00F71A78">
            <w:pPr>
              <w:pStyle w:val="af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Задача 2: </w:t>
            </w:r>
            <w:r>
              <w:rPr>
                <w:color w:val="000000" w:themeColor="text1"/>
                <w:sz w:val="23"/>
                <w:szCs w:val="23"/>
                <w:shd w:val="clear" w:color="auto" w:fill="FFFFFF"/>
              </w:rPr>
              <w:t>Переселение жителей МКД, признанных аварийными с 1 января 2017 года до 01 января 2022 года и  подлежащими сносу или реконструкции.</w:t>
            </w:r>
          </w:p>
        </w:tc>
      </w:tr>
      <w:tr w:rsidR="00887942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1.2.1</w:t>
            </w:r>
          </w:p>
        </w:tc>
        <w:tc>
          <w:tcPr>
            <w:tcW w:w="1977" w:type="pct"/>
            <w:shd w:val="clear" w:color="auto" w:fill="FFFFFF" w:themeFill="background1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>Количество квадратных метров, расселенного аварийного жилищного фонда</w:t>
            </w:r>
          </w:p>
          <w:p w:rsidR="00887942" w:rsidRDefault="00887942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sz w:val="23"/>
                <w:szCs w:val="23"/>
              </w:rPr>
            </w:pPr>
          </w:p>
        </w:tc>
        <w:tc>
          <w:tcPr>
            <w:tcW w:w="44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 кв. м.</w:t>
            </w:r>
          </w:p>
          <w:p w:rsidR="00887942" w:rsidRDefault="0088794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87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:rsidR="00887942" w:rsidRDefault="00887942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:rsidR="00887942" w:rsidRDefault="00887942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5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10,6995</w:t>
            </w:r>
          </w:p>
        </w:tc>
        <w:tc>
          <w:tcPr>
            <w:tcW w:w="36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10,6995</w:t>
            </w:r>
          </w:p>
        </w:tc>
      </w:tr>
      <w:tr w:rsidR="00887942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1.2.2</w:t>
            </w:r>
          </w:p>
        </w:tc>
        <w:tc>
          <w:tcPr>
            <w:tcW w:w="1977" w:type="pct"/>
            <w:shd w:val="clear" w:color="auto" w:fill="FFFFFF" w:themeFill="background1"/>
          </w:tcPr>
          <w:p w:rsidR="00887942" w:rsidRDefault="00F71A7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442" w:type="pct"/>
            <w:shd w:val="clear" w:color="auto" w:fill="FFFFFF" w:themeFill="background1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тыс</w:t>
            </w:r>
            <w:proofErr w:type="gramStart"/>
            <w:r>
              <w:rPr>
                <w:sz w:val="23"/>
                <w:szCs w:val="23"/>
              </w:rPr>
              <w:t>.ч</w:t>
            </w:r>
            <w:proofErr w:type="gramEnd"/>
            <w:r>
              <w:rPr>
                <w:sz w:val="23"/>
                <w:szCs w:val="23"/>
              </w:rPr>
              <w:t>ел</w:t>
            </w:r>
            <w:proofErr w:type="spellEnd"/>
          </w:p>
        </w:tc>
        <w:tc>
          <w:tcPr>
            <w:tcW w:w="187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5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0,492</w:t>
            </w:r>
          </w:p>
        </w:tc>
        <w:tc>
          <w:tcPr>
            <w:tcW w:w="362" w:type="pct"/>
            <w:shd w:val="clear" w:color="auto" w:fill="FFFFFF" w:themeFill="background1"/>
          </w:tcPr>
          <w:p w:rsidR="00887942" w:rsidRDefault="00F71A78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0,492</w:t>
            </w:r>
          </w:p>
        </w:tc>
      </w:tr>
    </w:tbl>
    <w:p w:rsidR="00887942" w:rsidRDefault="0088794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3"/>
          <w:szCs w:val="23"/>
        </w:rPr>
      </w:pPr>
    </w:p>
    <w:p w:rsidR="00887942" w:rsidRDefault="00F71A7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  <w:r>
        <w:rPr>
          <w:sz w:val="23"/>
          <w:szCs w:val="23"/>
        </w:rPr>
        <w:t>4. Структура муниципальной программы</w:t>
      </w: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5"/>
        <w:gridCol w:w="7112"/>
        <w:gridCol w:w="5954"/>
        <w:gridCol w:w="1814"/>
      </w:tblGrid>
      <w:tr w:rsidR="00887942">
        <w:trPr>
          <w:trHeight w:val="491"/>
          <w:tblHeader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>/п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Задачи структурного элемента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Связь</w:t>
            </w:r>
          </w:p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показателями </w:t>
            </w:r>
          </w:p>
          <w:p w:rsidR="00887942" w:rsidRDefault="00887942">
            <w:pPr>
              <w:jc w:val="center"/>
              <w:rPr>
                <w:i/>
                <w:sz w:val="23"/>
                <w:szCs w:val="23"/>
              </w:rPr>
            </w:pPr>
          </w:p>
        </w:tc>
      </w:tr>
      <w:tr w:rsidR="00887942">
        <w:trPr>
          <w:trHeight w:val="271"/>
          <w:tblHeader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bookmarkStart w:id="1" w:name="_Hlk173180439"/>
            <w:r>
              <w:rPr>
                <w:sz w:val="23"/>
                <w:szCs w:val="23"/>
              </w:rPr>
              <w:t>1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bookmarkEnd w:id="1"/>
          </w:p>
        </w:tc>
      </w:tr>
      <w:tr w:rsidR="00887942">
        <w:trPr>
          <w:trHeight w:val="459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7942" w:rsidRDefault="00F71A78">
            <w:pPr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Комплекс процессных мероприятий 1: «</w:t>
            </w:r>
            <w:r>
              <w:rPr>
                <w:sz w:val="23"/>
                <w:szCs w:val="23"/>
              </w:rPr>
              <w:t xml:space="preserve">Переселение граждан из аварийного жилищного фонда, признанного таковым в период с 1 января 2017 года                           до 1 января 2022 года, </w:t>
            </w:r>
            <w:proofErr w:type="gramStart"/>
            <w:r>
              <w:rPr>
                <w:sz w:val="23"/>
                <w:szCs w:val="23"/>
              </w:rPr>
              <w:t>в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Копейском</w:t>
            </w:r>
            <w:proofErr w:type="gramEnd"/>
            <w:r>
              <w:rPr>
                <w:sz w:val="23"/>
                <w:szCs w:val="23"/>
              </w:rPr>
              <w:t xml:space="preserve"> городском округе»</w:t>
            </w:r>
          </w:p>
        </w:tc>
      </w:tr>
      <w:tr w:rsidR="00887942">
        <w:trPr>
          <w:trHeight w:val="399"/>
        </w:trPr>
        <w:tc>
          <w:tcPr>
            <w:tcW w:w="7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7942" w:rsidRDefault="00F71A78">
            <w:pPr>
              <w:pStyle w:val="af5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shd w:val="clear" w:color="auto" w:fill="FFFFFF"/>
              </w:rPr>
              <w:t>Саевская</w:t>
            </w:r>
            <w:proofErr w:type="spellEnd"/>
            <w:r>
              <w:rPr>
                <w:sz w:val="23"/>
                <w:szCs w:val="23"/>
                <w:shd w:val="clear" w:color="auto" w:fill="FFFFFF"/>
              </w:rPr>
              <w:t xml:space="preserve"> Инна Дмитриевна, начальник отдела жилищной политики</w:t>
            </w:r>
          </w:p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Буркова Жанна </w:t>
            </w:r>
            <w:r>
              <w:rPr>
                <w:sz w:val="23"/>
                <w:szCs w:val="23"/>
              </w:rPr>
              <w:t>Андреевна</w:t>
            </w:r>
            <w:proofErr w:type="gramStart"/>
            <w:r>
              <w:rPr>
                <w:sz w:val="23"/>
                <w:szCs w:val="23"/>
              </w:rPr>
              <w:t xml:space="preserve"> ,</w:t>
            </w:r>
            <w:proofErr w:type="gramEnd"/>
            <w:r>
              <w:rPr>
                <w:sz w:val="23"/>
                <w:szCs w:val="23"/>
              </w:rPr>
              <w:t xml:space="preserve"> начальник </w:t>
            </w:r>
            <w:proofErr w:type="spellStart"/>
            <w:r>
              <w:rPr>
                <w:sz w:val="23"/>
                <w:szCs w:val="23"/>
              </w:rPr>
              <w:t>УИиЗО</w:t>
            </w:r>
            <w:proofErr w:type="spellEnd"/>
          </w:p>
        </w:tc>
        <w:tc>
          <w:tcPr>
            <w:tcW w:w="77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2025-2030 гг.</w:t>
            </w:r>
          </w:p>
        </w:tc>
      </w:tr>
      <w:tr w:rsidR="00887942">
        <w:trPr>
          <w:trHeight w:val="794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42" w:rsidRDefault="00F71A78">
            <w:pPr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1.1</w:t>
            </w:r>
          </w:p>
        </w:tc>
        <w:tc>
          <w:tcPr>
            <w:tcW w:w="71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42" w:rsidRDefault="00F71A78">
            <w:pPr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1: Ф</w:t>
            </w:r>
            <w:r>
              <w:rPr>
                <w:sz w:val="23"/>
                <w:szCs w:val="23"/>
              </w:rPr>
              <w:t xml:space="preserve">ормирование </w:t>
            </w:r>
            <w:r>
              <w:rPr>
                <w:color w:val="000000"/>
                <w:sz w:val="23"/>
                <w:szCs w:val="23"/>
              </w:rPr>
              <w:t>жилищного фонда, необходимого для переселения граждан из аварийного жилищного фонда. Обеспеч</w:t>
            </w:r>
            <w:r>
              <w:rPr>
                <w:color w:val="000000"/>
                <w:sz w:val="23"/>
                <w:szCs w:val="23"/>
              </w:rPr>
              <w:t xml:space="preserve">ение жилищных прав граждан, проживающих в жилых помещениях муниципального жилищного фонда, находящихся в аварийных </w:t>
            </w:r>
            <w:r>
              <w:rPr>
                <w:color w:val="000000"/>
                <w:sz w:val="23"/>
                <w:szCs w:val="23"/>
              </w:rPr>
              <w:lastRenderedPageBreak/>
              <w:t xml:space="preserve">многоквартирных домах.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  <w:sz w:val="23"/>
                <w:szCs w:val="23"/>
              </w:rPr>
              <w:t>в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аварийных </w:t>
            </w:r>
            <w:r>
              <w:rPr>
                <w:sz w:val="23"/>
                <w:szCs w:val="23"/>
              </w:rPr>
              <w:t>МКД.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42" w:rsidRDefault="00F71A78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lastRenderedPageBreak/>
              <w:t>Приобретение достаточн</w:t>
            </w:r>
            <w:r>
              <w:rPr>
                <w:color w:val="000000" w:themeColor="text1"/>
                <w:sz w:val="23"/>
                <w:szCs w:val="23"/>
              </w:rPr>
              <w:t>ого количества жилых помещений (квартир) для расселения аварийных МКД</w:t>
            </w:r>
          </w:p>
          <w:p w:rsidR="00887942" w:rsidRDefault="00887942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1.1.1</w:t>
            </w:r>
          </w:p>
          <w:p w:rsidR="00887942" w:rsidRDefault="00887942">
            <w:pPr>
              <w:jc w:val="center"/>
              <w:rPr>
                <w:sz w:val="23"/>
                <w:szCs w:val="23"/>
              </w:rPr>
            </w:pPr>
          </w:p>
        </w:tc>
      </w:tr>
      <w:tr w:rsidR="00887942">
        <w:trPr>
          <w:trHeight w:val="885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1.2</w:t>
            </w:r>
          </w:p>
        </w:tc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7942" w:rsidRDefault="00F71A7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 2: </w:t>
            </w:r>
            <w:r>
              <w:rPr>
                <w:color w:val="000000" w:themeColor="text1"/>
                <w:sz w:val="23"/>
                <w:szCs w:val="23"/>
                <w:shd w:val="clear" w:color="auto" w:fill="FFFFFF"/>
              </w:rPr>
              <w:t>Переселение жителей МКД, признанных аварийными с 1 января 2017 года до 01 января 2022 года и  подлежащими сносу или реконструкции.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7942" w:rsidRDefault="00F71A7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Снижение объема жилищного фонда, признанного  таковым в период с 1 января 2017 года до 1 января 2022 года, </w:t>
            </w:r>
            <w:proofErr w:type="gramStart"/>
            <w:r>
              <w:rPr>
                <w:sz w:val="23"/>
                <w:szCs w:val="23"/>
              </w:rPr>
              <w:t>в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Копейском</w:t>
            </w:r>
            <w:proofErr w:type="gramEnd"/>
            <w:r>
              <w:rPr>
                <w:sz w:val="23"/>
                <w:szCs w:val="23"/>
              </w:rPr>
              <w:t xml:space="preserve"> городском округе.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42" w:rsidRDefault="00F71A78">
            <w:pPr>
              <w:jc w:val="center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1.2.1</w:t>
            </w:r>
          </w:p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>1.2.2</w:t>
            </w:r>
          </w:p>
        </w:tc>
      </w:tr>
    </w:tbl>
    <w:p w:rsidR="00887942" w:rsidRDefault="0088794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3"/>
          <w:szCs w:val="23"/>
        </w:rPr>
      </w:pPr>
    </w:p>
    <w:p w:rsidR="00887942" w:rsidRDefault="0088794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</w:p>
    <w:p w:rsidR="00887942" w:rsidRDefault="00F71A7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  <w:r>
        <w:rPr>
          <w:sz w:val="23"/>
          <w:szCs w:val="23"/>
        </w:rPr>
        <w:t>5. Финансовое обеспечение муниципальной программы</w:t>
      </w:r>
    </w:p>
    <w:p w:rsidR="00887942" w:rsidRDefault="0088794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</w:p>
    <w:tbl>
      <w:tblPr>
        <w:tblW w:w="544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"/>
        <w:gridCol w:w="2575"/>
        <w:gridCol w:w="1994"/>
        <w:gridCol w:w="1746"/>
        <w:gridCol w:w="1582"/>
        <w:gridCol w:w="1294"/>
        <w:gridCol w:w="1152"/>
        <w:gridCol w:w="1151"/>
        <w:gridCol w:w="1295"/>
        <w:gridCol w:w="1007"/>
        <w:gridCol w:w="1531"/>
      </w:tblGrid>
      <w:tr w:rsidR="00887942">
        <w:trPr>
          <w:trHeight w:val="193"/>
          <w:tblHeader/>
        </w:trPr>
        <w:tc>
          <w:tcPr>
            <w:tcW w:w="3293" w:type="dxa"/>
            <w:gridSpan w:val="2"/>
            <w:vMerge w:val="restart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 финансового обеспечения</w:t>
            </w:r>
          </w:p>
          <w:p w:rsidR="00887942" w:rsidRDefault="00887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65" w:type="dxa"/>
            <w:vMerge w:val="restart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Ответственный исполнитель / соисполнитель  </w:t>
            </w:r>
          </w:p>
        </w:tc>
        <w:tc>
          <w:tcPr>
            <w:tcW w:w="10600" w:type="dxa"/>
            <w:gridSpan w:val="8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Объем финансового обеспечения по годам реализации, тыс. рублей</w:t>
            </w:r>
          </w:p>
        </w:tc>
      </w:tr>
      <w:tr w:rsidR="00887942">
        <w:trPr>
          <w:trHeight w:val="193"/>
          <w:tblHeader/>
        </w:trPr>
        <w:tc>
          <w:tcPr>
            <w:tcW w:w="3293" w:type="dxa"/>
            <w:gridSpan w:val="2"/>
            <w:vMerge/>
          </w:tcPr>
          <w:p w:rsidR="00887942" w:rsidRDefault="00887942"/>
        </w:tc>
        <w:tc>
          <w:tcPr>
            <w:tcW w:w="1965" w:type="dxa"/>
            <w:vMerge/>
          </w:tcPr>
          <w:p w:rsidR="00887942" w:rsidRDefault="0088794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721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справочно</w:t>
            </w:r>
          </w:p>
        </w:tc>
        <w:tc>
          <w:tcPr>
            <w:tcW w:w="1559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1275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1135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  <w:tc>
          <w:tcPr>
            <w:tcW w:w="1134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  <w:tc>
          <w:tcPr>
            <w:tcW w:w="1276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2029</w:t>
            </w:r>
          </w:p>
        </w:tc>
        <w:tc>
          <w:tcPr>
            <w:tcW w:w="992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2030</w:t>
            </w:r>
          </w:p>
        </w:tc>
        <w:tc>
          <w:tcPr>
            <w:tcW w:w="1509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Всего:</w:t>
            </w:r>
          </w:p>
        </w:tc>
      </w:tr>
      <w:tr w:rsidR="00887942">
        <w:trPr>
          <w:trHeight w:val="193"/>
          <w:tblHeader/>
        </w:trPr>
        <w:tc>
          <w:tcPr>
            <w:tcW w:w="3293" w:type="dxa"/>
            <w:gridSpan w:val="2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965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721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559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75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135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134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1276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92" w:type="dxa"/>
            <w:vAlign w:val="center"/>
          </w:tcPr>
          <w:p w:rsidR="00887942" w:rsidRDefault="00F71A78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1509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</w:tr>
      <w:tr w:rsidR="00887942">
        <w:trPr>
          <w:trHeight w:val="634"/>
        </w:trPr>
        <w:tc>
          <w:tcPr>
            <w:tcW w:w="15858" w:type="dxa"/>
            <w:gridSpan w:val="11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 КПМ: «</w:t>
            </w:r>
            <w:r>
              <w:rPr>
                <w:sz w:val="23"/>
                <w:szCs w:val="23"/>
              </w:rPr>
              <w:t xml:space="preserve">Переселение граждан из аварийного жилищного фонда, признанного таковым в период с 1 января 2017 года до 1 января 2022 года, </w:t>
            </w:r>
            <w:proofErr w:type="gramStart"/>
            <w:r>
              <w:rPr>
                <w:sz w:val="23"/>
                <w:szCs w:val="23"/>
              </w:rPr>
              <w:t>в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Копейском</w:t>
            </w:r>
            <w:proofErr w:type="gramEnd"/>
            <w:r>
              <w:rPr>
                <w:sz w:val="23"/>
                <w:szCs w:val="23"/>
              </w:rPr>
              <w:t xml:space="preserve"> городском округе»</w:t>
            </w:r>
          </w:p>
        </w:tc>
      </w:tr>
      <w:tr w:rsidR="00887942">
        <w:trPr>
          <w:trHeight w:val="347"/>
        </w:trPr>
        <w:tc>
          <w:tcPr>
            <w:tcW w:w="755" w:type="dxa"/>
          </w:tcPr>
          <w:p w:rsidR="00887942" w:rsidRDefault="00887942">
            <w:pPr>
              <w:rPr>
                <w:sz w:val="23"/>
                <w:szCs w:val="23"/>
              </w:rPr>
            </w:pPr>
          </w:p>
        </w:tc>
        <w:tc>
          <w:tcPr>
            <w:tcW w:w="2538" w:type="dxa"/>
            <w:vMerge w:val="restart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Всего, в </w:t>
            </w:r>
            <w:proofErr w:type="spellStart"/>
            <w:r>
              <w:rPr>
                <w:sz w:val="23"/>
                <w:szCs w:val="23"/>
              </w:rPr>
              <w:t>т.ч</w:t>
            </w:r>
            <w:proofErr w:type="spellEnd"/>
            <w:r>
              <w:rPr>
                <w:sz w:val="23"/>
                <w:szCs w:val="23"/>
              </w:rPr>
              <w:t>.:</w:t>
            </w:r>
          </w:p>
        </w:tc>
        <w:tc>
          <w:tcPr>
            <w:tcW w:w="1965" w:type="dxa"/>
            <w:vMerge w:val="restart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УИиЗО</w:t>
            </w:r>
            <w:proofErr w:type="spellEnd"/>
            <w:r>
              <w:rPr>
                <w:sz w:val="23"/>
                <w:szCs w:val="23"/>
              </w:rPr>
              <w:t>, отдел жилищной политики</w:t>
            </w:r>
          </w:p>
        </w:tc>
        <w:tc>
          <w:tcPr>
            <w:tcW w:w="1721" w:type="dxa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30 741,61</w:t>
            </w:r>
          </w:p>
        </w:tc>
        <w:tc>
          <w:tcPr>
            <w:tcW w:w="1559" w:type="dxa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1 191 875,20</w:t>
            </w:r>
          </w:p>
        </w:tc>
        <w:tc>
          <w:tcPr>
            <w:tcW w:w="1275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5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09" w:type="dxa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1 191 875,20</w:t>
            </w:r>
          </w:p>
        </w:tc>
      </w:tr>
      <w:tr w:rsidR="00887942">
        <w:trPr>
          <w:trHeight w:val="264"/>
        </w:trPr>
        <w:tc>
          <w:tcPr>
            <w:tcW w:w="755" w:type="dxa"/>
            <w:vMerge w:val="restart"/>
          </w:tcPr>
          <w:p w:rsidR="00887942" w:rsidRDefault="00887942">
            <w:pPr>
              <w:rPr>
                <w:sz w:val="23"/>
                <w:szCs w:val="23"/>
              </w:rPr>
            </w:pPr>
          </w:p>
        </w:tc>
        <w:tc>
          <w:tcPr>
            <w:tcW w:w="2538" w:type="dxa"/>
            <w:vMerge w:val="restart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Средства Фонда</w:t>
            </w:r>
          </w:p>
        </w:tc>
        <w:tc>
          <w:tcPr>
            <w:tcW w:w="1965" w:type="dxa"/>
            <w:vMerge/>
          </w:tcPr>
          <w:p w:rsidR="00887942" w:rsidRDefault="00887942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1721" w:type="dxa"/>
            <w:vMerge w:val="restart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29 482,44</w:t>
            </w:r>
          </w:p>
        </w:tc>
        <w:tc>
          <w:tcPr>
            <w:tcW w:w="1559" w:type="dxa"/>
            <w:vMerge w:val="restart"/>
            <w:vAlign w:val="center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1 190 683,30</w:t>
            </w:r>
          </w:p>
        </w:tc>
        <w:tc>
          <w:tcPr>
            <w:tcW w:w="1275" w:type="dxa"/>
            <w:vMerge w:val="restart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5" w:type="dxa"/>
            <w:vMerge w:val="restart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Merge w:val="restart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vMerge w:val="restart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Merge w:val="restart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09" w:type="dxa"/>
            <w:vMerge w:val="restart"/>
            <w:vAlign w:val="center"/>
          </w:tcPr>
          <w:p w:rsidR="00887942" w:rsidRDefault="00F71A78">
            <w:r>
              <w:rPr>
                <w:sz w:val="23"/>
                <w:szCs w:val="23"/>
              </w:rPr>
              <w:t>1 190 683,30</w:t>
            </w:r>
          </w:p>
        </w:tc>
      </w:tr>
      <w:tr w:rsidR="00887942">
        <w:trPr>
          <w:trHeight w:val="193"/>
        </w:trPr>
        <w:tc>
          <w:tcPr>
            <w:tcW w:w="755" w:type="dxa"/>
          </w:tcPr>
          <w:p w:rsidR="00887942" w:rsidRDefault="00887942">
            <w:pPr>
              <w:rPr>
                <w:sz w:val="23"/>
                <w:szCs w:val="23"/>
              </w:rPr>
            </w:pPr>
          </w:p>
        </w:tc>
        <w:tc>
          <w:tcPr>
            <w:tcW w:w="2538" w:type="dxa"/>
            <w:vMerge w:val="restart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965" w:type="dxa"/>
            <w:vMerge/>
          </w:tcPr>
          <w:p w:rsidR="00887942" w:rsidRDefault="00887942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1721" w:type="dxa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1 228,46</w:t>
            </w:r>
          </w:p>
        </w:tc>
        <w:tc>
          <w:tcPr>
            <w:tcW w:w="1559" w:type="dxa"/>
            <w:vMerge/>
          </w:tcPr>
          <w:p w:rsidR="00887942" w:rsidRDefault="00887942"/>
        </w:tc>
        <w:tc>
          <w:tcPr>
            <w:tcW w:w="1275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5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09" w:type="dxa"/>
            <w:vMerge/>
          </w:tcPr>
          <w:p w:rsidR="00887942" w:rsidRDefault="00887942"/>
        </w:tc>
      </w:tr>
      <w:tr w:rsidR="00887942">
        <w:trPr>
          <w:trHeight w:val="193"/>
        </w:trPr>
        <w:tc>
          <w:tcPr>
            <w:tcW w:w="755" w:type="dxa"/>
          </w:tcPr>
          <w:p w:rsidR="00887942" w:rsidRDefault="00887942">
            <w:pPr>
              <w:rPr>
                <w:sz w:val="23"/>
                <w:szCs w:val="23"/>
              </w:rPr>
            </w:pPr>
          </w:p>
        </w:tc>
        <w:tc>
          <w:tcPr>
            <w:tcW w:w="2538" w:type="dxa"/>
          </w:tcPr>
          <w:p w:rsidR="00887942" w:rsidRDefault="00F71A78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1965" w:type="dxa"/>
            <w:vMerge/>
          </w:tcPr>
          <w:p w:rsidR="00887942" w:rsidRDefault="00887942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1721" w:type="dxa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30,71</w:t>
            </w:r>
          </w:p>
        </w:tc>
        <w:tc>
          <w:tcPr>
            <w:tcW w:w="1559" w:type="dxa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1 191,90</w:t>
            </w:r>
          </w:p>
        </w:tc>
        <w:tc>
          <w:tcPr>
            <w:tcW w:w="1275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5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887942" w:rsidRDefault="00F71A7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09" w:type="dxa"/>
          </w:tcPr>
          <w:p w:rsidR="00887942" w:rsidRDefault="00F71A7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1 191,90</w:t>
            </w:r>
          </w:p>
        </w:tc>
      </w:tr>
    </w:tbl>
    <w:p w:rsidR="00887942" w:rsidRDefault="0088794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FF0000"/>
          <w:sz w:val="23"/>
          <w:szCs w:val="23"/>
        </w:rPr>
      </w:pPr>
    </w:p>
    <w:sectPr w:rsidR="00887942">
      <w:headerReference w:type="default" r:id="rId9"/>
      <w:pgSz w:w="16838" w:h="11906" w:orient="landscape"/>
      <w:pgMar w:top="426" w:right="1134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942" w:rsidRDefault="00F71A78">
      <w:r>
        <w:separator/>
      </w:r>
    </w:p>
  </w:endnote>
  <w:endnote w:type="continuationSeparator" w:id="0">
    <w:p w:rsidR="00887942" w:rsidRDefault="00F71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942" w:rsidRDefault="00F71A78">
      <w:r>
        <w:separator/>
      </w:r>
    </w:p>
  </w:footnote>
  <w:footnote w:type="continuationSeparator" w:id="0">
    <w:p w:rsidR="00887942" w:rsidRDefault="00F71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567296"/>
      <w:docPartObj>
        <w:docPartGallery w:val="Page Numbers (Top of Page)"/>
        <w:docPartUnique/>
      </w:docPartObj>
    </w:sdtPr>
    <w:sdtEndPr/>
    <w:sdtContent>
      <w:p w:rsidR="00887942" w:rsidRDefault="00F71A78">
        <w:pPr>
          <w:pStyle w:val="af1"/>
          <w:jc w:val="center"/>
        </w:pPr>
        <w:r>
          <w:t xml:space="preserve">PAGE </w:t>
        </w:r>
      </w:p>
    </w:sdtContent>
  </w:sdt>
  <w:p w:rsidR="00887942" w:rsidRDefault="00887942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6446"/>
    <w:multiLevelType w:val="hybridMultilevel"/>
    <w:tmpl w:val="4E34A7E6"/>
    <w:lvl w:ilvl="0" w:tplc="CE1C863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226B9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0A8EDC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F38A1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382DEF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69CE11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EC0FF3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370AC6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6FA4A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>
    <w:nsid w:val="35455AD7"/>
    <w:multiLevelType w:val="hybridMultilevel"/>
    <w:tmpl w:val="54A23DE8"/>
    <w:lvl w:ilvl="0" w:tplc="6E0AF5F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730361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CEAD1D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1A0AC0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8BA85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5C6F4F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1E866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FDCFD9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A7ACE5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41A92418"/>
    <w:multiLevelType w:val="hybridMultilevel"/>
    <w:tmpl w:val="B2D2B1A8"/>
    <w:lvl w:ilvl="0" w:tplc="23F6104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1EBA476A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548B94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3F8C5EFA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22266DE8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C782535E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BB4A8334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9C08464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998C3C62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44681352"/>
    <w:multiLevelType w:val="hybridMultilevel"/>
    <w:tmpl w:val="AD24B24C"/>
    <w:lvl w:ilvl="0" w:tplc="A600F8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338B8B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DCEB80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E0C9FA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89A394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868A7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CEA0E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00A110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F8652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>
    <w:nsid w:val="775C498C"/>
    <w:multiLevelType w:val="multilevel"/>
    <w:tmpl w:val="06706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942"/>
    <w:rsid w:val="00887942"/>
    <w:rsid w:val="00F7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ody Text"/>
    <w:basedOn w:val="a"/>
    <w:link w:val="af0"/>
    <w:pPr>
      <w:jc w:val="both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8">
    <w:name w:val="footnote text"/>
    <w:basedOn w:val="a"/>
    <w:link w:val="af9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Pr>
      <w:rFonts w:eastAsiaTheme="minorEastAsia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c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ody Text"/>
    <w:basedOn w:val="a"/>
    <w:link w:val="af0"/>
    <w:pPr>
      <w:jc w:val="both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8">
    <w:name w:val="footnote text"/>
    <w:basedOn w:val="a"/>
    <w:link w:val="af9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Pr>
      <w:rFonts w:eastAsiaTheme="minorEastAsia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c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08699-A973-47AB-B703-0580CA503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1131</Words>
  <Characters>6449</Characters>
  <Application>Microsoft Office Word</Application>
  <DocSecurity>4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dcterms:created xsi:type="dcterms:W3CDTF">2024-10-30T06:28:00Z</dcterms:created>
  <dcterms:modified xsi:type="dcterms:W3CDTF">2024-10-30T06:28:00Z</dcterms:modified>
</cp:coreProperties>
</file>