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6B" w:rsidRDefault="00CD5955" w:rsidP="007F6A6B">
      <w:pPr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7F6A6B">
        <w:rPr>
          <w:rStyle w:val="ae"/>
        </w:rPr>
        <w:footnoteReference w:id="1"/>
      </w:r>
    </w:p>
    <w:p w:rsidR="009D391F" w:rsidRDefault="009D391F" w:rsidP="007F6A6B">
      <w:pPr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>Протоколом управляющего совета муниципальной программы</w:t>
      </w:r>
    </w:p>
    <w:p w:rsidR="009D391F" w:rsidRDefault="009D391F" w:rsidP="007F6A6B">
      <w:pPr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«Развитие муниципальной службы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округа»</w:t>
      </w:r>
    </w:p>
    <w:p w:rsidR="006E3DD2" w:rsidRDefault="000129AE" w:rsidP="007F6A6B">
      <w:pPr>
        <w:ind w:left="10490"/>
        <w:jc w:val="center"/>
        <w:rPr>
          <w:rFonts w:eastAsiaTheme="minorHAnsi"/>
        </w:rPr>
      </w:pPr>
      <w:r>
        <w:rPr>
          <w:sz w:val="28"/>
          <w:szCs w:val="28"/>
        </w:rPr>
        <w:t>О</w:t>
      </w:r>
      <w:r w:rsidR="006E3DD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0129AE">
        <w:rPr>
          <w:sz w:val="28"/>
          <w:szCs w:val="28"/>
          <w:u w:val="single"/>
        </w:rPr>
        <w:t>23.09.2024</w:t>
      </w:r>
      <w:r>
        <w:rPr>
          <w:sz w:val="28"/>
          <w:szCs w:val="28"/>
        </w:rPr>
        <w:t xml:space="preserve"> </w:t>
      </w:r>
      <w:r w:rsidR="006E3DD2">
        <w:rPr>
          <w:sz w:val="28"/>
          <w:szCs w:val="28"/>
        </w:rPr>
        <w:t>№</w:t>
      </w:r>
      <w:bookmarkStart w:id="0" w:name="_GoBack"/>
      <w:r w:rsidRPr="000129AE">
        <w:rPr>
          <w:sz w:val="28"/>
          <w:szCs w:val="28"/>
          <w:u w:val="single"/>
        </w:rPr>
        <w:t>1</w:t>
      </w:r>
      <w:bookmarkEnd w:id="0"/>
    </w:p>
    <w:p w:rsidR="00CD5955" w:rsidRPr="00507DB7" w:rsidRDefault="00CD5955" w:rsidP="007F6A6B">
      <w:pPr>
        <w:ind w:left="9498"/>
        <w:contextualSpacing/>
        <w:jc w:val="right"/>
        <w:rPr>
          <w:szCs w:val="28"/>
        </w:rPr>
      </w:pPr>
    </w:p>
    <w:p w:rsidR="00537A13" w:rsidRPr="00B765E4" w:rsidRDefault="00537A13" w:rsidP="00155E6F">
      <w:pPr>
        <w:tabs>
          <w:tab w:val="left" w:pos="6385"/>
          <w:tab w:val="center" w:pos="7285"/>
        </w:tabs>
        <w:contextualSpacing/>
        <w:jc w:val="center"/>
      </w:pPr>
      <w:r w:rsidRPr="00B765E4">
        <w:t>ПАСПОРТ</w:t>
      </w:r>
    </w:p>
    <w:p w:rsidR="00537A13" w:rsidRPr="00B765E4" w:rsidRDefault="002C7A0F" w:rsidP="00ED772C">
      <w:pPr>
        <w:contextualSpacing/>
        <w:jc w:val="center"/>
      </w:pPr>
      <w:r>
        <w:t>к</w:t>
      </w:r>
      <w:r w:rsidR="008976B1" w:rsidRPr="00B765E4">
        <w:t>омплекса процессных мероприятий</w:t>
      </w:r>
    </w:p>
    <w:p w:rsidR="00537A13" w:rsidRPr="00B765E4" w:rsidRDefault="00963184" w:rsidP="00963184">
      <w:pPr>
        <w:contextualSpacing/>
        <w:jc w:val="center"/>
      </w:pPr>
      <w:r w:rsidRPr="00963184">
        <w:t xml:space="preserve">«Развитие муниципальной службы </w:t>
      </w:r>
      <w:proofErr w:type="spellStart"/>
      <w:r w:rsidRPr="00963184">
        <w:t>Копейского</w:t>
      </w:r>
      <w:proofErr w:type="spellEnd"/>
      <w:r w:rsidRPr="00963184">
        <w:t xml:space="preserve"> городского округа»</w:t>
      </w:r>
    </w:p>
    <w:p w:rsidR="005E65A5" w:rsidRDefault="001B4BD0" w:rsidP="00ED772C">
      <w:pPr>
        <w:pStyle w:val="a9"/>
        <w:numPr>
          <w:ilvl w:val="0"/>
          <w:numId w:val="5"/>
        </w:numPr>
        <w:jc w:val="center"/>
      </w:pPr>
      <w:r w:rsidRPr="00B765E4">
        <w:t>Основные положения</w:t>
      </w:r>
    </w:p>
    <w:p w:rsidR="00265C0D" w:rsidRPr="00963184" w:rsidRDefault="00265C0D" w:rsidP="00265C0D">
      <w:pPr>
        <w:pStyle w:val="a9"/>
        <w:rPr>
          <w:sz w:val="2"/>
        </w:rPr>
      </w:pPr>
    </w:p>
    <w:tbl>
      <w:tblPr>
        <w:tblW w:w="517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06"/>
        <w:gridCol w:w="8272"/>
      </w:tblGrid>
      <w:tr w:rsidR="009F1E74" w:rsidRPr="004D079E" w:rsidTr="009F1E74">
        <w:trPr>
          <w:cantSplit/>
          <w:trHeight w:val="351"/>
        </w:trPr>
        <w:tc>
          <w:tcPr>
            <w:tcW w:w="2395" w:type="pct"/>
            <w:vAlign w:val="center"/>
          </w:tcPr>
          <w:p w:rsidR="009F1E74" w:rsidRPr="004D079E" w:rsidRDefault="009F1E74" w:rsidP="008976B1">
            <w:pPr>
              <w:spacing w:line="240" w:lineRule="atLeast"/>
              <w:contextualSpacing/>
            </w:pPr>
            <w:r w:rsidRPr="004D079E">
              <w:t>Ответственный исполнитель комплекса процессных мероприятий</w:t>
            </w:r>
          </w:p>
        </w:tc>
        <w:tc>
          <w:tcPr>
            <w:tcW w:w="2605" w:type="pct"/>
            <w:vAlign w:val="center"/>
          </w:tcPr>
          <w:p w:rsidR="009F1E74" w:rsidRPr="004D079E" w:rsidRDefault="00A72328" w:rsidP="009F1E74">
            <w:pPr>
              <w:spacing w:line="240" w:lineRule="atLeast"/>
              <w:contextualSpacing/>
              <w:jc w:val="center"/>
            </w:pPr>
            <w:r w:rsidRPr="004D079E">
              <w:t>Начальник отдела муниципальной службы и кадров управления делами  и муниципальной службы (далее – отдел)</w:t>
            </w:r>
            <w:r w:rsidR="00495A36">
              <w:t xml:space="preserve"> Архипенко Марина Викторовна</w:t>
            </w:r>
          </w:p>
        </w:tc>
      </w:tr>
      <w:tr w:rsidR="009F1E74" w:rsidRPr="004D079E" w:rsidTr="009F1E74">
        <w:trPr>
          <w:cantSplit/>
          <w:trHeight w:val="286"/>
        </w:trPr>
        <w:tc>
          <w:tcPr>
            <w:tcW w:w="2395" w:type="pct"/>
            <w:vAlign w:val="center"/>
          </w:tcPr>
          <w:p w:rsidR="009F1E74" w:rsidRPr="004D079E" w:rsidRDefault="009F1E74" w:rsidP="009F1E74">
            <w:pPr>
              <w:spacing w:line="240" w:lineRule="atLeast"/>
              <w:contextualSpacing/>
            </w:pPr>
            <w:r w:rsidRPr="004D079E">
              <w:t>Наименование главного распорядителя бюджетных средств</w:t>
            </w:r>
          </w:p>
        </w:tc>
        <w:tc>
          <w:tcPr>
            <w:tcW w:w="2605" w:type="pct"/>
            <w:vAlign w:val="center"/>
          </w:tcPr>
          <w:p w:rsidR="009F1E74" w:rsidRPr="004D079E" w:rsidRDefault="00A72328" w:rsidP="00D82F5D">
            <w:pPr>
              <w:spacing w:line="240" w:lineRule="atLeast"/>
              <w:contextualSpacing/>
              <w:jc w:val="center"/>
            </w:pPr>
            <w:r w:rsidRPr="004D079E">
              <w:t xml:space="preserve">Администрация </w:t>
            </w:r>
            <w:proofErr w:type="spellStart"/>
            <w:r w:rsidRPr="004D079E">
              <w:t>Копейского</w:t>
            </w:r>
            <w:proofErr w:type="spellEnd"/>
            <w:r w:rsidRPr="004D079E">
              <w:t xml:space="preserve"> городского округа</w:t>
            </w:r>
          </w:p>
        </w:tc>
      </w:tr>
      <w:tr w:rsidR="009F1E74" w:rsidRPr="004D079E" w:rsidTr="009F1E74">
        <w:trPr>
          <w:cantSplit/>
          <w:trHeight w:val="275"/>
        </w:trPr>
        <w:tc>
          <w:tcPr>
            <w:tcW w:w="2395" w:type="pct"/>
            <w:vAlign w:val="center"/>
          </w:tcPr>
          <w:p w:rsidR="009F1E74" w:rsidRPr="004D079E" w:rsidRDefault="009F1E74" w:rsidP="008976B1">
            <w:pPr>
              <w:spacing w:line="240" w:lineRule="atLeast"/>
              <w:contextualSpacing/>
            </w:pPr>
            <w:r w:rsidRPr="004D079E">
              <w:t>Связь с муниципальной программой и подпрограммой (при наличии)</w:t>
            </w:r>
          </w:p>
        </w:tc>
        <w:tc>
          <w:tcPr>
            <w:tcW w:w="2605" w:type="pct"/>
            <w:vAlign w:val="center"/>
          </w:tcPr>
          <w:p w:rsidR="009F1E74" w:rsidRPr="004D079E" w:rsidRDefault="00A72328" w:rsidP="00D82F5D">
            <w:pPr>
              <w:spacing w:line="240" w:lineRule="atLeast"/>
              <w:contextualSpacing/>
              <w:jc w:val="center"/>
            </w:pPr>
            <w:r w:rsidRPr="004D079E">
              <w:t xml:space="preserve">Развитие муниципальной службы </w:t>
            </w:r>
            <w:proofErr w:type="spellStart"/>
            <w:r w:rsidRPr="004D079E">
              <w:t>Копейского</w:t>
            </w:r>
            <w:proofErr w:type="spellEnd"/>
            <w:r w:rsidRPr="004D079E">
              <w:t xml:space="preserve"> городского округа</w:t>
            </w:r>
          </w:p>
        </w:tc>
      </w:tr>
    </w:tbl>
    <w:p w:rsidR="00A0021B" w:rsidRPr="004D079E" w:rsidRDefault="0012201B" w:rsidP="0012201B">
      <w:pPr>
        <w:pStyle w:val="a9"/>
        <w:numPr>
          <w:ilvl w:val="0"/>
          <w:numId w:val="5"/>
        </w:numPr>
        <w:spacing w:line="240" w:lineRule="atLeast"/>
        <w:jc w:val="center"/>
      </w:pPr>
      <w:r w:rsidRPr="004D079E">
        <w:t>Показатели комплекса процессных мероприятий</w:t>
      </w: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3"/>
        <w:gridCol w:w="4972"/>
        <w:gridCol w:w="1413"/>
        <w:gridCol w:w="1274"/>
        <w:gridCol w:w="852"/>
        <w:gridCol w:w="992"/>
        <w:gridCol w:w="849"/>
        <w:gridCol w:w="852"/>
        <w:gridCol w:w="764"/>
        <w:gridCol w:w="48"/>
        <w:gridCol w:w="29"/>
        <w:gridCol w:w="16"/>
        <w:gridCol w:w="16"/>
        <w:gridCol w:w="849"/>
        <w:gridCol w:w="1965"/>
      </w:tblGrid>
      <w:tr w:rsidR="00917AF0" w:rsidRPr="004D079E" w:rsidTr="00507DB7">
        <w:trPr>
          <w:trHeight w:val="305"/>
        </w:trPr>
        <w:tc>
          <w:tcPr>
            <w:tcW w:w="301" w:type="pct"/>
            <w:vMerge w:val="restart"/>
            <w:vAlign w:val="center"/>
          </w:tcPr>
          <w:p w:rsidR="00917AF0" w:rsidRPr="004D079E" w:rsidRDefault="00917AF0" w:rsidP="00027DBF">
            <w:pPr>
              <w:pStyle w:val="a3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№</w:t>
            </w:r>
            <w:r w:rsidRPr="004D079E">
              <w:rPr>
                <w:sz w:val="24"/>
                <w:szCs w:val="24"/>
              </w:rPr>
              <w:br/>
            </w:r>
            <w:proofErr w:type="gramStart"/>
            <w:r w:rsidRPr="004D079E">
              <w:rPr>
                <w:sz w:val="24"/>
                <w:szCs w:val="24"/>
              </w:rPr>
              <w:t>п</w:t>
            </w:r>
            <w:proofErr w:type="gramEnd"/>
            <w:r w:rsidRPr="004D079E">
              <w:rPr>
                <w:sz w:val="24"/>
                <w:szCs w:val="24"/>
                <w:lang w:val="en-US"/>
              </w:rPr>
              <w:t>/</w:t>
            </w:r>
            <w:r w:rsidRPr="004D079E">
              <w:rPr>
                <w:sz w:val="24"/>
                <w:szCs w:val="24"/>
              </w:rPr>
              <w:t>п</w:t>
            </w:r>
          </w:p>
        </w:tc>
        <w:tc>
          <w:tcPr>
            <w:tcW w:w="1569" w:type="pct"/>
            <w:vMerge w:val="restart"/>
            <w:vAlign w:val="center"/>
          </w:tcPr>
          <w:p w:rsidR="00917AF0" w:rsidRPr="004D079E" w:rsidRDefault="00917AF0" w:rsidP="009F1E74">
            <w:pPr>
              <w:pStyle w:val="a3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46" w:type="pct"/>
            <w:vMerge w:val="restart"/>
            <w:vAlign w:val="center"/>
          </w:tcPr>
          <w:p w:rsidR="00917AF0" w:rsidRPr="004D079E" w:rsidRDefault="00917AF0" w:rsidP="00027DBF">
            <w:pPr>
              <w:pStyle w:val="a3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Единица измерения</w:t>
            </w:r>
            <w:r w:rsidRPr="004D079E">
              <w:rPr>
                <w:rStyle w:val="ae"/>
                <w:sz w:val="24"/>
                <w:szCs w:val="24"/>
              </w:rPr>
              <w:footnoteReference w:id="2"/>
            </w:r>
          </w:p>
        </w:tc>
        <w:tc>
          <w:tcPr>
            <w:tcW w:w="402" w:type="pct"/>
            <w:vMerge w:val="restart"/>
            <w:vAlign w:val="center"/>
          </w:tcPr>
          <w:p w:rsidR="00917AF0" w:rsidRPr="004D079E" w:rsidRDefault="00917AF0" w:rsidP="00265C0D">
            <w:pPr>
              <w:pStyle w:val="a3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Базовое значение</w:t>
            </w:r>
            <w:r w:rsidRPr="004D079E">
              <w:rPr>
                <w:rStyle w:val="ae"/>
                <w:sz w:val="24"/>
                <w:szCs w:val="24"/>
              </w:rPr>
              <w:footnoteReference w:id="3"/>
            </w:r>
            <w:r w:rsidRPr="004D07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0" w:type="pct"/>
            <w:gridSpan w:val="10"/>
            <w:vAlign w:val="center"/>
          </w:tcPr>
          <w:p w:rsidR="00917AF0" w:rsidRPr="004D079E" w:rsidRDefault="00917AF0" w:rsidP="00027DBF">
            <w:pPr>
              <w:pStyle w:val="a3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22" w:type="pct"/>
            <w:vMerge w:val="restart"/>
            <w:vAlign w:val="center"/>
          </w:tcPr>
          <w:p w:rsidR="00917AF0" w:rsidRPr="004D079E" w:rsidRDefault="00917AF0" w:rsidP="00027DBF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4D079E">
              <w:rPr>
                <w:sz w:val="24"/>
                <w:szCs w:val="24"/>
              </w:rPr>
              <w:t>Ответственный</w:t>
            </w:r>
            <w:proofErr w:type="gramEnd"/>
            <w:r w:rsidRPr="004D079E">
              <w:rPr>
                <w:sz w:val="24"/>
                <w:szCs w:val="24"/>
              </w:rPr>
              <w:t xml:space="preserve"> за достижение показателя</w:t>
            </w:r>
          </w:p>
          <w:p w:rsidR="00917AF0" w:rsidRPr="004D079E" w:rsidRDefault="00917AF0" w:rsidP="00027DBF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17AF0" w:rsidRPr="004D079E" w:rsidTr="00507DB7">
        <w:trPr>
          <w:trHeight w:val="812"/>
        </w:trPr>
        <w:tc>
          <w:tcPr>
            <w:tcW w:w="301" w:type="pct"/>
            <w:vMerge/>
            <w:vAlign w:val="center"/>
          </w:tcPr>
          <w:p w:rsidR="002179F6" w:rsidRPr="004D079E" w:rsidRDefault="002179F6" w:rsidP="00027DB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pct"/>
            <w:vMerge/>
            <w:vAlign w:val="center"/>
          </w:tcPr>
          <w:p w:rsidR="002179F6" w:rsidRPr="004D079E" w:rsidRDefault="002179F6" w:rsidP="00027DB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46" w:type="pct"/>
            <w:vMerge/>
            <w:vAlign w:val="center"/>
          </w:tcPr>
          <w:p w:rsidR="002179F6" w:rsidRPr="004D079E" w:rsidRDefault="002179F6" w:rsidP="00027DB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  <w:vMerge/>
            <w:vAlign w:val="center"/>
          </w:tcPr>
          <w:p w:rsidR="002179F6" w:rsidRPr="004D079E" w:rsidRDefault="002179F6" w:rsidP="00027DB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:rsidR="002179F6" w:rsidRPr="004D079E" w:rsidRDefault="002179F6" w:rsidP="00027DBF">
            <w:pPr>
              <w:pStyle w:val="a3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2025</w:t>
            </w:r>
          </w:p>
        </w:tc>
        <w:tc>
          <w:tcPr>
            <w:tcW w:w="313" w:type="pct"/>
            <w:vAlign w:val="center"/>
          </w:tcPr>
          <w:p w:rsidR="002179F6" w:rsidRPr="004D079E" w:rsidRDefault="002179F6" w:rsidP="00027DBF">
            <w:pPr>
              <w:pStyle w:val="a3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2026</w:t>
            </w:r>
          </w:p>
        </w:tc>
        <w:tc>
          <w:tcPr>
            <w:tcW w:w="268" w:type="pct"/>
            <w:vAlign w:val="center"/>
          </w:tcPr>
          <w:p w:rsidR="002179F6" w:rsidRPr="004D079E" w:rsidRDefault="002179F6" w:rsidP="00027DBF">
            <w:pPr>
              <w:pStyle w:val="a3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2027</w:t>
            </w:r>
          </w:p>
        </w:tc>
        <w:tc>
          <w:tcPr>
            <w:tcW w:w="269" w:type="pct"/>
            <w:vAlign w:val="center"/>
          </w:tcPr>
          <w:p w:rsidR="002179F6" w:rsidRPr="004D079E" w:rsidRDefault="002179F6" w:rsidP="00027DBF">
            <w:pPr>
              <w:pStyle w:val="a3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2028</w:t>
            </w:r>
          </w:p>
        </w:tc>
        <w:tc>
          <w:tcPr>
            <w:tcW w:w="269" w:type="pct"/>
            <w:gridSpan w:val="4"/>
            <w:vAlign w:val="center"/>
          </w:tcPr>
          <w:p w:rsidR="002179F6" w:rsidRPr="004D079E" w:rsidRDefault="00917AF0" w:rsidP="00917AF0">
            <w:pPr>
              <w:pStyle w:val="a3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2029</w:t>
            </w:r>
          </w:p>
        </w:tc>
        <w:tc>
          <w:tcPr>
            <w:tcW w:w="273" w:type="pct"/>
            <w:gridSpan w:val="2"/>
            <w:vAlign w:val="center"/>
          </w:tcPr>
          <w:p w:rsidR="002179F6" w:rsidRPr="004D079E" w:rsidRDefault="00917AF0" w:rsidP="00917AF0">
            <w:pPr>
              <w:pStyle w:val="a3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2030</w:t>
            </w:r>
          </w:p>
        </w:tc>
        <w:tc>
          <w:tcPr>
            <w:tcW w:w="622" w:type="pct"/>
            <w:vMerge/>
          </w:tcPr>
          <w:p w:rsidR="002179F6" w:rsidRPr="004D079E" w:rsidRDefault="002179F6" w:rsidP="00027DBF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917AF0" w:rsidRPr="004D079E" w:rsidTr="00507DB7">
        <w:trPr>
          <w:trHeight w:val="258"/>
        </w:trPr>
        <w:tc>
          <w:tcPr>
            <w:tcW w:w="301" w:type="pct"/>
          </w:tcPr>
          <w:p w:rsidR="00917AF0" w:rsidRPr="004D079E" w:rsidRDefault="00917AF0" w:rsidP="00027DB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D079E">
              <w:t>1</w:t>
            </w:r>
          </w:p>
        </w:tc>
        <w:tc>
          <w:tcPr>
            <w:tcW w:w="1569" w:type="pct"/>
          </w:tcPr>
          <w:p w:rsidR="00917AF0" w:rsidRPr="004D079E" w:rsidRDefault="00917AF0" w:rsidP="00027DB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D079E">
              <w:t>2</w:t>
            </w:r>
          </w:p>
        </w:tc>
        <w:tc>
          <w:tcPr>
            <w:tcW w:w="446" w:type="pct"/>
          </w:tcPr>
          <w:p w:rsidR="00917AF0" w:rsidRPr="004D079E" w:rsidRDefault="00917AF0" w:rsidP="00027DB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D079E">
              <w:t>3</w:t>
            </w:r>
          </w:p>
        </w:tc>
        <w:tc>
          <w:tcPr>
            <w:tcW w:w="402" w:type="pct"/>
          </w:tcPr>
          <w:p w:rsidR="00917AF0" w:rsidRPr="004D079E" w:rsidRDefault="00917AF0" w:rsidP="00027DB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D079E">
              <w:t>4</w:t>
            </w:r>
          </w:p>
        </w:tc>
        <w:tc>
          <w:tcPr>
            <w:tcW w:w="269" w:type="pct"/>
          </w:tcPr>
          <w:p w:rsidR="00917AF0" w:rsidRPr="004D079E" w:rsidRDefault="00917AF0" w:rsidP="00027DB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4D079E">
              <w:t>5</w:t>
            </w:r>
          </w:p>
        </w:tc>
        <w:tc>
          <w:tcPr>
            <w:tcW w:w="313" w:type="pct"/>
          </w:tcPr>
          <w:p w:rsidR="00917AF0" w:rsidRPr="004D079E" w:rsidRDefault="00917AF0" w:rsidP="00027DBF">
            <w:pPr>
              <w:pStyle w:val="a3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6</w:t>
            </w:r>
          </w:p>
        </w:tc>
        <w:tc>
          <w:tcPr>
            <w:tcW w:w="268" w:type="pct"/>
          </w:tcPr>
          <w:p w:rsidR="00917AF0" w:rsidRPr="004D079E" w:rsidRDefault="00917AF0" w:rsidP="00027DBF">
            <w:pPr>
              <w:pStyle w:val="a3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7</w:t>
            </w:r>
          </w:p>
        </w:tc>
        <w:tc>
          <w:tcPr>
            <w:tcW w:w="269" w:type="pct"/>
          </w:tcPr>
          <w:p w:rsidR="00917AF0" w:rsidRPr="004D079E" w:rsidRDefault="00917AF0" w:rsidP="00027DBF">
            <w:pPr>
              <w:pStyle w:val="a3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8</w:t>
            </w:r>
          </w:p>
        </w:tc>
        <w:tc>
          <w:tcPr>
            <w:tcW w:w="270" w:type="pct"/>
            <w:gridSpan w:val="4"/>
          </w:tcPr>
          <w:p w:rsidR="00917AF0" w:rsidRPr="004D079E" w:rsidRDefault="003901B1" w:rsidP="00027DBF">
            <w:pPr>
              <w:pStyle w:val="a3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9</w:t>
            </w:r>
          </w:p>
        </w:tc>
        <w:tc>
          <w:tcPr>
            <w:tcW w:w="271" w:type="pct"/>
            <w:gridSpan w:val="2"/>
          </w:tcPr>
          <w:p w:rsidR="00917AF0" w:rsidRPr="004D079E" w:rsidRDefault="003901B1" w:rsidP="00027DBF">
            <w:pPr>
              <w:pStyle w:val="a3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</w:t>
            </w:r>
          </w:p>
        </w:tc>
        <w:tc>
          <w:tcPr>
            <w:tcW w:w="622" w:type="pct"/>
          </w:tcPr>
          <w:p w:rsidR="00917AF0" w:rsidRPr="004D079E" w:rsidRDefault="003901B1" w:rsidP="00027DBF">
            <w:pPr>
              <w:pStyle w:val="a3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11</w:t>
            </w:r>
          </w:p>
        </w:tc>
      </w:tr>
      <w:tr w:rsidR="00B916FD" w:rsidRPr="004D079E" w:rsidTr="00B916FD">
        <w:trPr>
          <w:trHeight w:val="258"/>
        </w:trPr>
        <w:tc>
          <w:tcPr>
            <w:tcW w:w="5000" w:type="pct"/>
            <w:gridSpan w:val="15"/>
          </w:tcPr>
          <w:p w:rsidR="00B916FD" w:rsidRPr="004D079E" w:rsidRDefault="00D07E15" w:rsidP="00293C25">
            <w:pPr>
              <w:widowControl w:val="0"/>
              <w:autoSpaceDE w:val="0"/>
              <w:autoSpaceDN w:val="0"/>
              <w:adjustRightInd w:val="0"/>
            </w:pPr>
            <w:r>
              <w:t xml:space="preserve">Задача 1: </w:t>
            </w:r>
            <w:r w:rsidR="00B916FD" w:rsidRPr="004D079E">
              <w:t xml:space="preserve">Совершенствование муниципальной нормативной правовой базы, регулирующей вопросы муниципальной службы. Повышение открытости деятельности </w:t>
            </w:r>
            <w:r>
              <w:t>органов местного самоуправления</w:t>
            </w:r>
          </w:p>
        </w:tc>
      </w:tr>
      <w:tr w:rsidR="003901B1" w:rsidRPr="004D079E" w:rsidTr="00293C25">
        <w:trPr>
          <w:trHeight w:val="258"/>
        </w:trPr>
        <w:tc>
          <w:tcPr>
            <w:tcW w:w="301" w:type="pct"/>
          </w:tcPr>
          <w:p w:rsidR="00905077" w:rsidRPr="004D079E" w:rsidRDefault="00905077" w:rsidP="004D079E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1.1</w:t>
            </w:r>
          </w:p>
        </w:tc>
        <w:tc>
          <w:tcPr>
            <w:tcW w:w="1569" w:type="pct"/>
          </w:tcPr>
          <w:p w:rsidR="00905077" w:rsidRPr="004D079E" w:rsidRDefault="00905077" w:rsidP="004D079E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Степень соответствия нормативной правовой базы по вопросам муниципальной службы законодательству Российской Федерации и Челябинской области, в процентах от общего количества принятых муниципальных нормативных правовых актов по вопросам муниципальной службы</w:t>
            </w:r>
          </w:p>
        </w:tc>
        <w:tc>
          <w:tcPr>
            <w:tcW w:w="446" w:type="pct"/>
            <w:vAlign w:val="center"/>
          </w:tcPr>
          <w:p w:rsidR="00905077" w:rsidRPr="004D079E" w:rsidRDefault="0090507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%</w:t>
            </w:r>
          </w:p>
        </w:tc>
        <w:tc>
          <w:tcPr>
            <w:tcW w:w="402" w:type="pct"/>
            <w:vAlign w:val="center"/>
          </w:tcPr>
          <w:p w:rsidR="00905077" w:rsidRPr="004D079E" w:rsidRDefault="0090507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100</w:t>
            </w:r>
          </w:p>
        </w:tc>
        <w:tc>
          <w:tcPr>
            <w:tcW w:w="269" w:type="pct"/>
            <w:vAlign w:val="center"/>
          </w:tcPr>
          <w:p w:rsidR="00905077" w:rsidRPr="004D079E" w:rsidRDefault="0090507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100</w:t>
            </w:r>
          </w:p>
        </w:tc>
        <w:tc>
          <w:tcPr>
            <w:tcW w:w="313" w:type="pct"/>
            <w:vAlign w:val="center"/>
          </w:tcPr>
          <w:p w:rsidR="00905077" w:rsidRPr="004D079E" w:rsidRDefault="0090507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8" w:type="pct"/>
            <w:vAlign w:val="center"/>
          </w:tcPr>
          <w:p w:rsidR="00905077" w:rsidRPr="004D079E" w:rsidRDefault="003901B1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9" w:type="pct"/>
            <w:vAlign w:val="center"/>
          </w:tcPr>
          <w:p w:rsidR="00905077" w:rsidRPr="004D079E" w:rsidRDefault="003901B1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9" w:type="pct"/>
            <w:gridSpan w:val="4"/>
            <w:vAlign w:val="center"/>
          </w:tcPr>
          <w:p w:rsidR="00905077" w:rsidRPr="004D079E" w:rsidRDefault="003901B1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73" w:type="pct"/>
            <w:gridSpan w:val="2"/>
            <w:vAlign w:val="center"/>
          </w:tcPr>
          <w:p w:rsidR="00905077" w:rsidRPr="004D079E" w:rsidRDefault="003901B1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622" w:type="pct"/>
          </w:tcPr>
          <w:p w:rsidR="00905077" w:rsidRPr="004D079E" w:rsidRDefault="003901B1" w:rsidP="004D079E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отдел муниципальной службы и кадров управления делами  и муниципальной службы</w:t>
            </w:r>
          </w:p>
        </w:tc>
      </w:tr>
      <w:tr w:rsidR="00B916FD" w:rsidRPr="00B765E4" w:rsidTr="00B916FD">
        <w:trPr>
          <w:trHeight w:val="258"/>
        </w:trPr>
        <w:tc>
          <w:tcPr>
            <w:tcW w:w="5000" w:type="pct"/>
            <w:gridSpan w:val="15"/>
          </w:tcPr>
          <w:p w:rsidR="00B916FD" w:rsidRPr="004D079E" w:rsidRDefault="00B916FD" w:rsidP="004D079E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lastRenderedPageBreak/>
              <w:t>Задача 2: Профессиональное развитие и профессиональное образование муниципальных служащих</w:t>
            </w:r>
          </w:p>
        </w:tc>
      </w:tr>
      <w:tr w:rsidR="00B916FD" w:rsidRPr="00B765E4" w:rsidTr="00293C25">
        <w:trPr>
          <w:trHeight w:val="258"/>
        </w:trPr>
        <w:tc>
          <w:tcPr>
            <w:tcW w:w="301" w:type="pct"/>
          </w:tcPr>
          <w:p w:rsidR="00B916FD" w:rsidRPr="004D079E" w:rsidRDefault="00EF2B86" w:rsidP="004D079E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2.1.</w:t>
            </w:r>
          </w:p>
        </w:tc>
        <w:tc>
          <w:tcPr>
            <w:tcW w:w="1569" w:type="pct"/>
          </w:tcPr>
          <w:p w:rsidR="00B916FD" w:rsidRPr="004D079E" w:rsidRDefault="00CE3FC7" w:rsidP="004D079E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Доля муниципальных служащих</w:t>
            </w:r>
            <w:r w:rsidR="001B35C6" w:rsidRPr="004D079E">
              <w:t>,</w:t>
            </w:r>
            <w:r w:rsidRPr="004D079E">
              <w:t xml:space="preserve"> прошедших профессиональную подготовку, получивших дополнительное профессиональное образование, повышение квалификации, участвовавших в обучающих семинарах за счет средств областного и местного бюджетов от к</w:t>
            </w:r>
            <w:r w:rsidR="00EF2B86" w:rsidRPr="004D079E">
              <w:t>оличеств</w:t>
            </w:r>
            <w:r w:rsidRPr="004D079E">
              <w:t>а</w:t>
            </w:r>
            <w:r w:rsidR="00EF2B86" w:rsidRPr="004D079E">
              <w:t xml:space="preserve"> муниципальных служащих</w:t>
            </w:r>
            <w:r w:rsidRPr="004D079E">
              <w:t>, запланированных к обучению в текущем году</w:t>
            </w:r>
            <w:r w:rsidR="00EF2B86" w:rsidRPr="004D079E">
              <w:t xml:space="preserve"> </w:t>
            </w:r>
          </w:p>
        </w:tc>
        <w:tc>
          <w:tcPr>
            <w:tcW w:w="446" w:type="pct"/>
            <w:vAlign w:val="center"/>
          </w:tcPr>
          <w:p w:rsidR="00B916FD" w:rsidRPr="004D079E" w:rsidRDefault="00150E48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%</w:t>
            </w:r>
          </w:p>
        </w:tc>
        <w:tc>
          <w:tcPr>
            <w:tcW w:w="402" w:type="pct"/>
            <w:vAlign w:val="center"/>
          </w:tcPr>
          <w:p w:rsidR="00B916FD" w:rsidRPr="004D079E" w:rsidRDefault="00150E48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100</w:t>
            </w:r>
          </w:p>
        </w:tc>
        <w:tc>
          <w:tcPr>
            <w:tcW w:w="269" w:type="pct"/>
            <w:vAlign w:val="center"/>
          </w:tcPr>
          <w:p w:rsidR="00B916FD" w:rsidRPr="004D079E" w:rsidRDefault="00EF2B86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100</w:t>
            </w:r>
          </w:p>
        </w:tc>
        <w:tc>
          <w:tcPr>
            <w:tcW w:w="313" w:type="pct"/>
            <w:vAlign w:val="center"/>
          </w:tcPr>
          <w:p w:rsidR="00B916FD" w:rsidRPr="004D079E" w:rsidRDefault="00EF2B86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</w:t>
            </w:r>
            <w:r w:rsidR="00150E48" w:rsidRPr="004D079E">
              <w:rPr>
                <w:sz w:val="24"/>
                <w:szCs w:val="24"/>
              </w:rPr>
              <w:t>0</w:t>
            </w:r>
          </w:p>
        </w:tc>
        <w:tc>
          <w:tcPr>
            <w:tcW w:w="268" w:type="pct"/>
            <w:vAlign w:val="center"/>
          </w:tcPr>
          <w:p w:rsidR="00B916FD" w:rsidRPr="004D079E" w:rsidRDefault="00763FFE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9" w:type="pct"/>
            <w:vAlign w:val="center"/>
          </w:tcPr>
          <w:p w:rsidR="00B916FD" w:rsidRPr="004D079E" w:rsidRDefault="00763FFE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9" w:type="pct"/>
            <w:gridSpan w:val="4"/>
            <w:vAlign w:val="center"/>
          </w:tcPr>
          <w:p w:rsidR="00B916FD" w:rsidRPr="004D079E" w:rsidRDefault="00763FFE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73" w:type="pct"/>
            <w:gridSpan w:val="2"/>
            <w:vAlign w:val="center"/>
          </w:tcPr>
          <w:p w:rsidR="00B916FD" w:rsidRPr="004D079E" w:rsidRDefault="00763FFE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622" w:type="pct"/>
          </w:tcPr>
          <w:p w:rsidR="00B916FD" w:rsidRPr="004D079E" w:rsidRDefault="00F54720" w:rsidP="004D079E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отдел муниципальной службы и кадров управления делами  и муниципальной службы</w:t>
            </w:r>
          </w:p>
        </w:tc>
      </w:tr>
      <w:tr w:rsidR="00EF2B86" w:rsidRPr="00B765E4" w:rsidTr="00EF2B86">
        <w:trPr>
          <w:trHeight w:val="258"/>
        </w:trPr>
        <w:tc>
          <w:tcPr>
            <w:tcW w:w="5000" w:type="pct"/>
            <w:gridSpan w:val="15"/>
          </w:tcPr>
          <w:p w:rsidR="00EF2B86" w:rsidRPr="004D079E" w:rsidRDefault="00EF2B86" w:rsidP="004D079E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Задача 3: Повышение эффективности работы с кадровым резервом. Формирование системы функционального кадрового резерва, внедрение эффективных методов подбора квалифицированных кадров для муниципальной службы, направленных на обеспечение повышения привлекательности и престижа муниципальной службы</w:t>
            </w:r>
          </w:p>
        </w:tc>
      </w:tr>
      <w:tr w:rsidR="00507DB7" w:rsidRPr="00B765E4" w:rsidTr="00293C25">
        <w:trPr>
          <w:trHeight w:val="258"/>
        </w:trPr>
        <w:tc>
          <w:tcPr>
            <w:tcW w:w="301" w:type="pct"/>
          </w:tcPr>
          <w:p w:rsidR="00507DB7" w:rsidRPr="004D079E" w:rsidRDefault="00507DB7" w:rsidP="004D079E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  <w:rPr>
                <w:lang w:val="en-US"/>
              </w:rPr>
            </w:pPr>
            <w:r w:rsidRPr="004D079E">
              <w:t>3.1.</w:t>
            </w:r>
          </w:p>
        </w:tc>
        <w:tc>
          <w:tcPr>
            <w:tcW w:w="1569" w:type="pct"/>
          </w:tcPr>
          <w:p w:rsidR="00507DB7" w:rsidRPr="004D079E" w:rsidRDefault="00507DB7" w:rsidP="004D079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="Adobe Fangsong Std R"/>
              </w:rPr>
            </w:pPr>
            <w:r w:rsidRPr="004D079E">
              <w:rPr>
                <w:rFonts w:eastAsia="Adobe Fangsong Std R"/>
              </w:rPr>
              <w:t>Доля должностей муниципальной службы округа, на которые сформирован    кадровый резерв:</w:t>
            </w:r>
          </w:p>
          <w:p w:rsidR="00507DB7" w:rsidRPr="004D079E" w:rsidRDefault="00507DB7" w:rsidP="004D079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</w:pPr>
            <w:r w:rsidRPr="004D079E">
              <w:rPr>
                <w:rFonts w:eastAsia="Adobe Fangsong Std R"/>
              </w:rPr>
              <w:t>- высшей группы</w:t>
            </w:r>
          </w:p>
          <w:p w:rsidR="00507DB7" w:rsidRPr="004D079E" w:rsidRDefault="00507DB7" w:rsidP="004D079E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rPr>
                <w:rFonts w:eastAsia="Adobe Fangsong Std R"/>
              </w:rPr>
              <w:t>- главной группы</w:t>
            </w:r>
          </w:p>
        </w:tc>
        <w:tc>
          <w:tcPr>
            <w:tcW w:w="446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%</w:t>
            </w:r>
          </w:p>
        </w:tc>
        <w:tc>
          <w:tcPr>
            <w:tcW w:w="402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100</w:t>
            </w:r>
          </w:p>
        </w:tc>
        <w:tc>
          <w:tcPr>
            <w:tcW w:w="269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100</w:t>
            </w:r>
          </w:p>
        </w:tc>
        <w:tc>
          <w:tcPr>
            <w:tcW w:w="313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8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9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5" w:type="pct"/>
            <w:gridSpan w:val="3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3"/>
            <w:vAlign w:val="center"/>
          </w:tcPr>
          <w:p w:rsidR="00507DB7" w:rsidRPr="004D079E" w:rsidRDefault="000D1A52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22" w:type="pct"/>
          </w:tcPr>
          <w:p w:rsidR="00507DB7" w:rsidRPr="004D079E" w:rsidRDefault="00507DB7" w:rsidP="004D079E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отдел муниципальной службы и кадров управления делами  и муниципальной службы</w:t>
            </w:r>
          </w:p>
        </w:tc>
      </w:tr>
      <w:tr w:rsidR="00E468F9" w:rsidRPr="00B765E4" w:rsidTr="00E468F9">
        <w:trPr>
          <w:trHeight w:val="258"/>
        </w:trPr>
        <w:tc>
          <w:tcPr>
            <w:tcW w:w="5000" w:type="pct"/>
            <w:gridSpan w:val="15"/>
          </w:tcPr>
          <w:p w:rsidR="00E468F9" w:rsidRPr="004D079E" w:rsidRDefault="00E468F9" w:rsidP="004D079E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Задача 4: Формирование и ведение единого реестра должностей муниципальной службы</w:t>
            </w:r>
          </w:p>
        </w:tc>
      </w:tr>
      <w:tr w:rsidR="00507DB7" w:rsidRPr="00B765E4" w:rsidTr="00293C25">
        <w:trPr>
          <w:trHeight w:val="258"/>
        </w:trPr>
        <w:tc>
          <w:tcPr>
            <w:tcW w:w="301" w:type="pct"/>
          </w:tcPr>
          <w:p w:rsidR="00507DB7" w:rsidRPr="004D079E" w:rsidRDefault="00507DB7" w:rsidP="004D079E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4.1.</w:t>
            </w:r>
          </w:p>
        </w:tc>
        <w:tc>
          <w:tcPr>
            <w:tcW w:w="1569" w:type="pct"/>
          </w:tcPr>
          <w:p w:rsidR="00507DB7" w:rsidRPr="004D079E" w:rsidRDefault="00507DB7" w:rsidP="004D079E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Доля муниципальных служащих, данные о которых включены в единую информационную систему реестра должностей муниципальной службы, к общему количеству муниципальных служащих</w:t>
            </w:r>
          </w:p>
        </w:tc>
        <w:tc>
          <w:tcPr>
            <w:tcW w:w="446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%</w:t>
            </w:r>
          </w:p>
        </w:tc>
        <w:tc>
          <w:tcPr>
            <w:tcW w:w="402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100</w:t>
            </w:r>
          </w:p>
        </w:tc>
        <w:tc>
          <w:tcPr>
            <w:tcW w:w="269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100</w:t>
            </w:r>
          </w:p>
        </w:tc>
        <w:tc>
          <w:tcPr>
            <w:tcW w:w="313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8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9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75" w:type="pct"/>
            <w:gridSpan w:val="5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6" w:type="pct"/>
            <w:vAlign w:val="center"/>
          </w:tcPr>
          <w:p w:rsidR="00507DB7" w:rsidRPr="004D079E" w:rsidRDefault="000D1A52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22" w:type="pct"/>
          </w:tcPr>
          <w:p w:rsidR="00507DB7" w:rsidRPr="004D079E" w:rsidRDefault="00507DB7" w:rsidP="00D54FE4">
            <w:pPr>
              <w:pStyle w:val="a3"/>
              <w:spacing w:line="216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отдел муниципальной службы и кадров управления делами  и муниципальной службы</w:t>
            </w:r>
          </w:p>
        </w:tc>
      </w:tr>
      <w:tr w:rsidR="00931720" w:rsidRPr="00B765E4" w:rsidTr="00931720">
        <w:trPr>
          <w:trHeight w:val="258"/>
        </w:trPr>
        <w:tc>
          <w:tcPr>
            <w:tcW w:w="5000" w:type="pct"/>
            <w:gridSpan w:val="15"/>
          </w:tcPr>
          <w:p w:rsidR="00931720" w:rsidRPr="004D079E" w:rsidRDefault="00931720" w:rsidP="004D079E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Задача 5: Информационное обеспечение развития муниципальной службы, развитие существующих информационных и информационно-поисковых систем по вопросам муниципальной службы</w:t>
            </w:r>
          </w:p>
        </w:tc>
      </w:tr>
      <w:tr w:rsidR="00507DB7" w:rsidRPr="00B765E4" w:rsidTr="00293C25">
        <w:trPr>
          <w:trHeight w:val="258"/>
        </w:trPr>
        <w:tc>
          <w:tcPr>
            <w:tcW w:w="301" w:type="pct"/>
          </w:tcPr>
          <w:p w:rsidR="00507DB7" w:rsidRPr="004D079E" w:rsidRDefault="00507DB7" w:rsidP="004D079E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5.1.</w:t>
            </w:r>
          </w:p>
        </w:tc>
        <w:tc>
          <w:tcPr>
            <w:tcW w:w="1569" w:type="pct"/>
          </w:tcPr>
          <w:p w:rsidR="00507DB7" w:rsidRPr="004D079E" w:rsidRDefault="00507DB7" w:rsidP="004D079E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Доля нормативно-правовых актов о муниципальной службе, размещенных на официальном сайте администрации округа от общего количества нормативно-правовых актов, подлежащих размещению</w:t>
            </w:r>
          </w:p>
        </w:tc>
        <w:tc>
          <w:tcPr>
            <w:tcW w:w="446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%</w:t>
            </w:r>
          </w:p>
        </w:tc>
        <w:tc>
          <w:tcPr>
            <w:tcW w:w="402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100</w:t>
            </w:r>
          </w:p>
        </w:tc>
        <w:tc>
          <w:tcPr>
            <w:tcW w:w="269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100</w:t>
            </w:r>
          </w:p>
        </w:tc>
        <w:tc>
          <w:tcPr>
            <w:tcW w:w="313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8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9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70" w:type="pct"/>
            <w:gridSpan w:val="4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71" w:type="pct"/>
            <w:gridSpan w:val="2"/>
            <w:vAlign w:val="center"/>
          </w:tcPr>
          <w:p w:rsidR="00507DB7" w:rsidRPr="004D079E" w:rsidRDefault="000D1A52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22" w:type="pct"/>
          </w:tcPr>
          <w:p w:rsidR="00507DB7" w:rsidRPr="004D079E" w:rsidRDefault="00507DB7" w:rsidP="00D54FE4">
            <w:pPr>
              <w:pStyle w:val="a3"/>
              <w:spacing w:line="216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отдел муниципальной службы и кадров управления делами  и муниципальной службы</w:t>
            </w:r>
          </w:p>
        </w:tc>
      </w:tr>
      <w:tr w:rsidR="00BD6F5B" w:rsidRPr="00B765E4" w:rsidTr="00BD6F5B">
        <w:trPr>
          <w:trHeight w:val="258"/>
        </w:trPr>
        <w:tc>
          <w:tcPr>
            <w:tcW w:w="5000" w:type="pct"/>
            <w:gridSpan w:val="15"/>
          </w:tcPr>
          <w:p w:rsidR="00BD6F5B" w:rsidRPr="004D079E" w:rsidRDefault="00BD6F5B" w:rsidP="004D079E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lastRenderedPageBreak/>
              <w:t>Задача 6: Совершенствование методической работы по вопросам муниципальной службы</w:t>
            </w:r>
          </w:p>
        </w:tc>
      </w:tr>
      <w:tr w:rsidR="00507DB7" w:rsidRPr="00B765E4" w:rsidTr="00293C25">
        <w:trPr>
          <w:trHeight w:val="258"/>
        </w:trPr>
        <w:tc>
          <w:tcPr>
            <w:tcW w:w="301" w:type="pct"/>
          </w:tcPr>
          <w:p w:rsidR="00507DB7" w:rsidRPr="004D079E" w:rsidRDefault="00507DB7" w:rsidP="004D079E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6.1.</w:t>
            </w:r>
          </w:p>
        </w:tc>
        <w:tc>
          <w:tcPr>
            <w:tcW w:w="1569" w:type="pct"/>
          </w:tcPr>
          <w:p w:rsidR="00507DB7" w:rsidRPr="004D079E" w:rsidRDefault="00507DB7" w:rsidP="004D079E">
            <w:pPr>
              <w:spacing w:line="228" w:lineRule="auto"/>
            </w:pPr>
            <w:r w:rsidRPr="004D079E">
              <w:t xml:space="preserve">Доля муниципальных служащих, прошедших аттестацию от общего числа муниципальных служащих, запланированных к прохождению аттестации в текущем году </w:t>
            </w:r>
          </w:p>
        </w:tc>
        <w:tc>
          <w:tcPr>
            <w:tcW w:w="446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%</w:t>
            </w:r>
          </w:p>
        </w:tc>
        <w:tc>
          <w:tcPr>
            <w:tcW w:w="402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100</w:t>
            </w:r>
          </w:p>
        </w:tc>
        <w:tc>
          <w:tcPr>
            <w:tcW w:w="269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100</w:t>
            </w:r>
          </w:p>
        </w:tc>
        <w:tc>
          <w:tcPr>
            <w:tcW w:w="313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8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9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56" w:type="pct"/>
            <w:gridSpan w:val="2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85" w:type="pct"/>
            <w:gridSpan w:val="4"/>
            <w:vAlign w:val="center"/>
          </w:tcPr>
          <w:p w:rsidR="00507DB7" w:rsidRPr="004D079E" w:rsidRDefault="000D1A52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22" w:type="pct"/>
          </w:tcPr>
          <w:p w:rsidR="00507DB7" w:rsidRPr="004D079E" w:rsidRDefault="00507DB7" w:rsidP="004D079E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отдел муниципальной службы и кадров управления делами  и муниципальной службы</w:t>
            </w:r>
          </w:p>
        </w:tc>
      </w:tr>
      <w:tr w:rsidR="00BD6F5B" w:rsidRPr="00B765E4" w:rsidTr="00BD6F5B">
        <w:trPr>
          <w:trHeight w:val="258"/>
        </w:trPr>
        <w:tc>
          <w:tcPr>
            <w:tcW w:w="5000" w:type="pct"/>
            <w:gridSpan w:val="15"/>
          </w:tcPr>
          <w:p w:rsidR="00BD6F5B" w:rsidRPr="004D079E" w:rsidRDefault="00BD6F5B" w:rsidP="004D079E">
            <w:pPr>
              <w:pStyle w:val="a3"/>
              <w:spacing w:line="228" w:lineRule="auto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Задача 7: Защита интересов муниципальных служащих администрации округа</w:t>
            </w:r>
          </w:p>
        </w:tc>
      </w:tr>
      <w:tr w:rsidR="00507DB7" w:rsidRPr="00B765E4" w:rsidTr="00293C25">
        <w:trPr>
          <w:trHeight w:val="258"/>
        </w:trPr>
        <w:tc>
          <w:tcPr>
            <w:tcW w:w="301" w:type="pct"/>
          </w:tcPr>
          <w:p w:rsidR="00507DB7" w:rsidRDefault="00507DB7" w:rsidP="004D079E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7.1.</w:t>
            </w:r>
          </w:p>
        </w:tc>
        <w:tc>
          <w:tcPr>
            <w:tcW w:w="1569" w:type="pct"/>
          </w:tcPr>
          <w:p w:rsidR="00507DB7" w:rsidRPr="004D079E" w:rsidRDefault="00507DB7" w:rsidP="004D079E">
            <w:pPr>
              <w:spacing w:line="228" w:lineRule="auto"/>
            </w:pPr>
            <w:r w:rsidRPr="004D079E">
              <w:t xml:space="preserve">Доля муниципальных служащих, застрахованных на случай причинения вреда здоровью и имуществу в связи с исполнением должностных обязанностей, от общего числа муниципальных служащих, запланированных к страхованию в текущем году </w:t>
            </w:r>
          </w:p>
        </w:tc>
        <w:tc>
          <w:tcPr>
            <w:tcW w:w="446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%</w:t>
            </w:r>
          </w:p>
        </w:tc>
        <w:tc>
          <w:tcPr>
            <w:tcW w:w="402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100</w:t>
            </w:r>
          </w:p>
        </w:tc>
        <w:tc>
          <w:tcPr>
            <w:tcW w:w="269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100</w:t>
            </w:r>
          </w:p>
        </w:tc>
        <w:tc>
          <w:tcPr>
            <w:tcW w:w="313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8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9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300" w:type="pct"/>
            <w:gridSpan w:val="5"/>
            <w:vAlign w:val="center"/>
          </w:tcPr>
          <w:p w:rsidR="00507DB7" w:rsidRPr="004D079E" w:rsidRDefault="000D1A52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22" w:type="pct"/>
          </w:tcPr>
          <w:p w:rsidR="00507DB7" w:rsidRPr="004D079E" w:rsidRDefault="00507DB7" w:rsidP="004D079E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отдел муниципальной службы и кадров управления делами  и муниципальной службы</w:t>
            </w:r>
          </w:p>
        </w:tc>
      </w:tr>
      <w:tr w:rsidR="00507DB7" w:rsidRPr="00B765E4" w:rsidTr="00293C25">
        <w:trPr>
          <w:trHeight w:val="258"/>
        </w:trPr>
        <w:tc>
          <w:tcPr>
            <w:tcW w:w="301" w:type="pct"/>
          </w:tcPr>
          <w:p w:rsidR="00507DB7" w:rsidRDefault="00507DB7" w:rsidP="004D079E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7.2.</w:t>
            </w:r>
          </w:p>
        </w:tc>
        <w:tc>
          <w:tcPr>
            <w:tcW w:w="1569" w:type="pct"/>
          </w:tcPr>
          <w:p w:rsidR="00507DB7" w:rsidRPr="004D079E" w:rsidRDefault="00507DB7" w:rsidP="004D079E">
            <w:pPr>
              <w:spacing w:line="228" w:lineRule="auto"/>
            </w:pPr>
            <w:r w:rsidRPr="004D079E">
              <w:t>Доля муниципальных служащих, прошедших дополнительную диспансеризацию, от общего числа муниципальных служащих, запланированных к прохождению диспансеризации в текущем году</w:t>
            </w:r>
          </w:p>
        </w:tc>
        <w:tc>
          <w:tcPr>
            <w:tcW w:w="446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%</w:t>
            </w:r>
          </w:p>
        </w:tc>
        <w:tc>
          <w:tcPr>
            <w:tcW w:w="402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100</w:t>
            </w:r>
          </w:p>
        </w:tc>
        <w:tc>
          <w:tcPr>
            <w:tcW w:w="269" w:type="pct"/>
            <w:vAlign w:val="center"/>
          </w:tcPr>
          <w:p w:rsidR="00507DB7" w:rsidRPr="004D079E" w:rsidRDefault="00507DB7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4D079E">
              <w:t>100</w:t>
            </w:r>
          </w:p>
        </w:tc>
        <w:tc>
          <w:tcPr>
            <w:tcW w:w="313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8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69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241" w:type="pct"/>
            <w:vAlign w:val="center"/>
          </w:tcPr>
          <w:p w:rsidR="00507DB7" w:rsidRPr="004D079E" w:rsidRDefault="00507DB7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100</w:t>
            </w:r>
          </w:p>
        </w:tc>
        <w:tc>
          <w:tcPr>
            <w:tcW w:w="300" w:type="pct"/>
            <w:gridSpan w:val="5"/>
            <w:vAlign w:val="center"/>
          </w:tcPr>
          <w:p w:rsidR="00507DB7" w:rsidRPr="004D079E" w:rsidRDefault="000D1A52" w:rsidP="00293C25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22" w:type="pct"/>
          </w:tcPr>
          <w:p w:rsidR="00507DB7" w:rsidRPr="004D079E" w:rsidRDefault="00507DB7" w:rsidP="004D079E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4D079E">
              <w:rPr>
                <w:sz w:val="24"/>
                <w:szCs w:val="24"/>
              </w:rPr>
              <w:t>отдел муниципальной службы и кадров управления делами  и муниципальной службы</w:t>
            </w:r>
          </w:p>
        </w:tc>
      </w:tr>
    </w:tbl>
    <w:p w:rsidR="00265C0D" w:rsidRDefault="00265C0D" w:rsidP="004D079E">
      <w:pPr>
        <w:spacing w:line="228" w:lineRule="auto"/>
        <w:contextualSpacing/>
        <w:jc w:val="center"/>
      </w:pPr>
    </w:p>
    <w:p w:rsidR="004D079E" w:rsidRDefault="004D079E" w:rsidP="004D079E">
      <w:pPr>
        <w:spacing w:line="228" w:lineRule="auto"/>
        <w:contextualSpacing/>
        <w:jc w:val="center"/>
      </w:pPr>
    </w:p>
    <w:p w:rsidR="004D079E" w:rsidRDefault="004D079E" w:rsidP="004D079E">
      <w:pPr>
        <w:spacing w:line="228" w:lineRule="auto"/>
        <w:contextualSpacing/>
        <w:jc w:val="center"/>
      </w:pPr>
    </w:p>
    <w:p w:rsidR="004D079E" w:rsidRDefault="004D079E" w:rsidP="004D079E">
      <w:pPr>
        <w:spacing w:line="228" w:lineRule="auto"/>
        <w:contextualSpacing/>
        <w:jc w:val="center"/>
      </w:pPr>
    </w:p>
    <w:p w:rsidR="004D079E" w:rsidRDefault="004D079E" w:rsidP="004D079E">
      <w:pPr>
        <w:spacing w:line="228" w:lineRule="auto"/>
        <w:contextualSpacing/>
        <w:jc w:val="center"/>
      </w:pPr>
    </w:p>
    <w:p w:rsidR="004D079E" w:rsidRDefault="004D079E" w:rsidP="004D079E">
      <w:pPr>
        <w:spacing w:line="228" w:lineRule="auto"/>
        <w:contextualSpacing/>
        <w:jc w:val="center"/>
      </w:pPr>
    </w:p>
    <w:p w:rsidR="004D079E" w:rsidRDefault="004D079E" w:rsidP="004D079E">
      <w:pPr>
        <w:spacing w:line="228" w:lineRule="auto"/>
        <w:contextualSpacing/>
        <w:jc w:val="center"/>
      </w:pPr>
    </w:p>
    <w:p w:rsidR="004D079E" w:rsidRDefault="004D079E" w:rsidP="004D079E">
      <w:pPr>
        <w:spacing w:line="228" w:lineRule="auto"/>
        <w:contextualSpacing/>
        <w:jc w:val="center"/>
      </w:pPr>
    </w:p>
    <w:p w:rsidR="00D54FE4" w:rsidRDefault="00D54FE4" w:rsidP="004D079E">
      <w:pPr>
        <w:spacing w:line="228" w:lineRule="auto"/>
        <w:contextualSpacing/>
        <w:jc w:val="center"/>
      </w:pPr>
    </w:p>
    <w:p w:rsidR="00D54FE4" w:rsidRDefault="00D54FE4" w:rsidP="004D079E">
      <w:pPr>
        <w:spacing w:line="228" w:lineRule="auto"/>
        <w:contextualSpacing/>
        <w:jc w:val="center"/>
      </w:pPr>
    </w:p>
    <w:p w:rsidR="004D079E" w:rsidRDefault="004D079E" w:rsidP="004D079E">
      <w:pPr>
        <w:spacing w:line="228" w:lineRule="auto"/>
        <w:contextualSpacing/>
        <w:jc w:val="center"/>
      </w:pPr>
    </w:p>
    <w:p w:rsidR="004D079E" w:rsidRPr="00D54FE4" w:rsidRDefault="004D079E" w:rsidP="004D079E">
      <w:pPr>
        <w:spacing w:line="228" w:lineRule="auto"/>
        <w:contextualSpacing/>
        <w:jc w:val="center"/>
        <w:rPr>
          <w:sz w:val="14"/>
        </w:rPr>
      </w:pPr>
    </w:p>
    <w:p w:rsidR="004D079E" w:rsidRDefault="004D079E" w:rsidP="004D079E">
      <w:pPr>
        <w:spacing w:line="228" w:lineRule="auto"/>
        <w:contextualSpacing/>
        <w:jc w:val="center"/>
      </w:pPr>
    </w:p>
    <w:p w:rsidR="002D0E73" w:rsidRPr="00B765E4" w:rsidRDefault="004119F4" w:rsidP="004D079E">
      <w:pPr>
        <w:spacing w:line="228" w:lineRule="auto"/>
        <w:contextualSpacing/>
        <w:jc w:val="center"/>
      </w:pPr>
      <w:r w:rsidRPr="00B765E4">
        <w:lastRenderedPageBreak/>
        <w:t>3</w:t>
      </w:r>
      <w:r w:rsidR="002D0E73" w:rsidRPr="00B765E4">
        <w:t>. Мероприятия (результаты) комплекса процессных мероприятий</w:t>
      </w:r>
      <w:r w:rsidR="00F175AE" w:rsidRPr="00B765E4">
        <w:t xml:space="preserve"> </w:t>
      </w:r>
    </w:p>
    <w:tbl>
      <w:tblPr>
        <w:tblW w:w="5318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6"/>
        <w:gridCol w:w="3187"/>
        <w:gridCol w:w="2000"/>
        <w:gridCol w:w="2689"/>
        <w:gridCol w:w="1277"/>
        <w:gridCol w:w="1134"/>
        <w:gridCol w:w="853"/>
        <w:gridCol w:w="992"/>
        <w:gridCol w:w="850"/>
        <w:gridCol w:w="853"/>
        <w:gridCol w:w="711"/>
        <w:gridCol w:w="847"/>
      </w:tblGrid>
      <w:tr w:rsidR="00255714" w:rsidRPr="00B765E4" w:rsidTr="00AF7C96">
        <w:trPr>
          <w:trHeight w:val="524"/>
        </w:trPr>
        <w:tc>
          <w:tcPr>
            <w:tcW w:w="237" w:type="pct"/>
            <w:vMerge w:val="restart"/>
            <w:vAlign w:val="center"/>
          </w:tcPr>
          <w:p w:rsidR="00255714" w:rsidRPr="00B765E4" w:rsidRDefault="00255714" w:rsidP="004D079E">
            <w:pPr>
              <w:spacing w:after="60" w:line="228" w:lineRule="auto"/>
              <w:contextualSpacing/>
              <w:jc w:val="center"/>
            </w:pPr>
            <w:r w:rsidRPr="00B765E4">
              <w:t xml:space="preserve">№ </w:t>
            </w:r>
            <w:proofErr w:type="gramStart"/>
            <w:r w:rsidRPr="00B765E4">
              <w:t>п</w:t>
            </w:r>
            <w:proofErr w:type="gramEnd"/>
            <w:r w:rsidRPr="00B765E4">
              <w:t>/п</w:t>
            </w:r>
          </w:p>
        </w:tc>
        <w:tc>
          <w:tcPr>
            <w:tcW w:w="986" w:type="pct"/>
            <w:vMerge w:val="restart"/>
            <w:tcBorders>
              <w:right w:val="single" w:sz="4" w:space="0" w:color="auto"/>
            </w:tcBorders>
            <w:vAlign w:val="center"/>
          </w:tcPr>
          <w:p w:rsidR="00255714" w:rsidRPr="00B765E4" w:rsidRDefault="00255714" w:rsidP="004D079E">
            <w:pPr>
              <w:spacing w:after="60" w:line="228" w:lineRule="auto"/>
              <w:contextualSpacing/>
              <w:jc w:val="center"/>
            </w:pPr>
            <w:r w:rsidRPr="00B765E4">
              <w:t>Наименование мероприятия (результата)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714" w:rsidRPr="00B765E4" w:rsidRDefault="00255714" w:rsidP="004D079E">
            <w:pPr>
              <w:spacing w:line="228" w:lineRule="auto"/>
              <w:contextualSpacing/>
              <w:jc w:val="center"/>
            </w:pPr>
            <w:r w:rsidRPr="00B765E4">
              <w:t>Тип мероприятия (результата)</w:t>
            </w:r>
            <w:r>
              <w:rPr>
                <w:rStyle w:val="ae"/>
              </w:rPr>
              <w:footnoteReference w:id="4"/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714" w:rsidRPr="00B765E4" w:rsidRDefault="00255714" w:rsidP="004D079E">
            <w:pPr>
              <w:spacing w:after="60" w:line="228" w:lineRule="auto"/>
              <w:ind w:left="57" w:right="132"/>
              <w:contextualSpacing/>
              <w:jc w:val="center"/>
            </w:pPr>
            <w:r w:rsidRPr="00B765E4">
              <w:t>Характеристика</w:t>
            </w:r>
            <w:r>
              <w:rPr>
                <w:rStyle w:val="ae"/>
              </w:rPr>
              <w:footnoteReference w:id="5"/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714" w:rsidRPr="00B765E4" w:rsidRDefault="00255714" w:rsidP="004D079E">
            <w:pPr>
              <w:spacing w:after="60" w:line="228" w:lineRule="auto"/>
              <w:ind w:left="57"/>
              <w:contextualSpacing/>
              <w:jc w:val="center"/>
            </w:pPr>
            <w:r w:rsidRPr="00B765E4">
              <w:t>Единицы измерения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714" w:rsidRPr="00B765E4" w:rsidRDefault="00255714" w:rsidP="004D079E">
            <w:pPr>
              <w:spacing w:after="60" w:line="228" w:lineRule="auto"/>
              <w:ind w:left="57"/>
              <w:contextualSpacing/>
              <w:jc w:val="center"/>
            </w:pPr>
            <w:r w:rsidRPr="00B765E4">
              <w:t>Базовое значение</w:t>
            </w:r>
          </w:p>
        </w:tc>
        <w:tc>
          <w:tcPr>
            <w:tcW w:w="15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714" w:rsidRPr="00B765E4" w:rsidRDefault="00255714" w:rsidP="004D079E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B765E4">
              <w:rPr>
                <w:sz w:val="24"/>
                <w:szCs w:val="24"/>
              </w:rPr>
              <w:t>Значение показателя по годам</w:t>
            </w:r>
          </w:p>
        </w:tc>
      </w:tr>
      <w:tr w:rsidR="00255714" w:rsidRPr="00B765E4" w:rsidTr="00AF7C96">
        <w:trPr>
          <w:trHeight w:val="390"/>
        </w:trPr>
        <w:tc>
          <w:tcPr>
            <w:tcW w:w="237" w:type="pct"/>
            <w:vMerge/>
            <w:vAlign w:val="center"/>
          </w:tcPr>
          <w:p w:rsidR="004D079E" w:rsidRPr="00B765E4" w:rsidRDefault="004D079E" w:rsidP="004D079E">
            <w:pPr>
              <w:spacing w:after="60" w:line="228" w:lineRule="auto"/>
              <w:contextualSpacing/>
              <w:jc w:val="center"/>
            </w:pPr>
          </w:p>
        </w:tc>
        <w:tc>
          <w:tcPr>
            <w:tcW w:w="986" w:type="pct"/>
            <w:vMerge/>
            <w:tcBorders>
              <w:right w:val="single" w:sz="4" w:space="0" w:color="auto"/>
            </w:tcBorders>
            <w:vAlign w:val="center"/>
          </w:tcPr>
          <w:p w:rsidR="004D079E" w:rsidRPr="00B765E4" w:rsidRDefault="004D079E" w:rsidP="004D079E">
            <w:pPr>
              <w:spacing w:after="60" w:line="228" w:lineRule="auto"/>
              <w:contextualSpacing/>
              <w:jc w:val="center"/>
            </w:pPr>
          </w:p>
        </w:tc>
        <w:tc>
          <w:tcPr>
            <w:tcW w:w="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4D079E">
            <w:pPr>
              <w:spacing w:line="228" w:lineRule="auto"/>
              <w:contextualSpacing/>
              <w:jc w:val="center"/>
            </w:pPr>
          </w:p>
        </w:tc>
        <w:tc>
          <w:tcPr>
            <w:tcW w:w="8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4D079E">
            <w:pPr>
              <w:spacing w:after="60" w:line="228" w:lineRule="auto"/>
              <w:ind w:left="57"/>
              <w:contextualSpacing/>
              <w:jc w:val="center"/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4D079E">
            <w:pPr>
              <w:spacing w:after="60" w:line="228" w:lineRule="auto"/>
              <w:ind w:left="57"/>
              <w:contextualSpacing/>
              <w:jc w:val="center"/>
            </w:pPr>
          </w:p>
        </w:tc>
        <w:tc>
          <w:tcPr>
            <w:tcW w:w="3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4D079E">
            <w:pPr>
              <w:spacing w:after="60" w:line="228" w:lineRule="auto"/>
              <w:ind w:left="57"/>
              <w:contextualSpacing/>
              <w:jc w:val="center"/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4D079E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4D079E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4D079E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4D079E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4D079E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4D079E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</w:tr>
      <w:tr w:rsidR="00363C21" w:rsidRPr="00B765E4" w:rsidTr="00AF7C96">
        <w:trPr>
          <w:trHeight w:val="220"/>
        </w:trPr>
        <w:tc>
          <w:tcPr>
            <w:tcW w:w="237" w:type="pct"/>
            <w:vAlign w:val="center"/>
          </w:tcPr>
          <w:p w:rsidR="004D079E" w:rsidRPr="00B765E4" w:rsidRDefault="004D079E" w:rsidP="004D079E">
            <w:pPr>
              <w:spacing w:after="60" w:line="228" w:lineRule="auto"/>
              <w:contextualSpacing/>
              <w:jc w:val="center"/>
            </w:pPr>
            <w:r w:rsidRPr="00B765E4">
              <w:t>1</w:t>
            </w:r>
          </w:p>
        </w:tc>
        <w:tc>
          <w:tcPr>
            <w:tcW w:w="986" w:type="pct"/>
            <w:tcBorders>
              <w:right w:val="single" w:sz="4" w:space="0" w:color="auto"/>
            </w:tcBorders>
            <w:vAlign w:val="center"/>
          </w:tcPr>
          <w:p w:rsidR="004D079E" w:rsidRPr="00B765E4" w:rsidRDefault="004D079E" w:rsidP="004D079E">
            <w:pPr>
              <w:spacing w:after="60" w:line="228" w:lineRule="auto"/>
              <w:contextualSpacing/>
              <w:jc w:val="center"/>
            </w:pPr>
            <w:r w:rsidRPr="00B765E4">
              <w:t>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4D079E">
            <w:pPr>
              <w:spacing w:line="228" w:lineRule="auto"/>
              <w:contextualSpacing/>
              <w:jc w:val="center"/>
            </w:pPr>
            <w:r w:rsidRPr="00B765E4">
              <w:t>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4D079E">
            <w:pPr>
              <w:spacing w:after="60" w:line="228" w:lineRule="auto"/>
              <w:ind w:left="57"/>
              <w:contextualSpacing/>
              <w:jc w:val="center"/>
            </w:pPr>
            <w:r w:rsidRPr="00B765E4">
              <w:t>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4D079E">
            <w:pPr>
              <w:spacing w:after="60" w:line="228" w:lineRule="auto"/>
              <w:ind w:left="57"/>
              <w:contextualSpacing/>
              <w:jc w:val="center"/>
            </w:pPr>
            <w:r w:rsidRPr="00B765E4"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9E" w:rsidRPr="00B765E4" w:rsidRDefault="004D079E" w:rsidP="004D079E">
            <w:pPr>
              <w:spacing w:after="60" w:line="228" w:lineRule="auto"/>
              <w:ind w:left="57"/>
              <w:contextualSpacing/>
              <w:jc w:val="center"/>
            </w:pPr>
            <w:r w:rsidRPr="00B765E4"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9E" w:rsidRPr="00B765E4" w:rsidRDefault="004D079E" w:rsidP="004D079E">
            <w:pPr>
              <w:spacing w:after="60" w:line="228" w:lineRule="auto"/>
              <w:ind w:left="57"/>
              <w:contextualSpacing/>
              <w:jc w:val="center"/>
            </w:pPr>
            <w:r w:rsidRPr="00B765E4">
              <w:t>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9E" w:rsidRPr="00B765E4" w:rsidRDefault="004D079E" w:rsidP="004D079E">
            <w:pPr>
              <w:spacing w:after="60" w:line="228" w:lineRule="auto"/>
              <w:ind w:left="57"/>
              <w:contextualSpacing/>
              <w:jc w:val="center"/>
            </w:pPr>
            <w:r w:rsidRPr="00B765E4">
              <w:t>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9E" w:rsidRPr="00B765E4" w:rsidRDefault="004D079E" w:rsidP="004D079E">
            <w:pPr>
              <w:spacing w:after="60" w:line="228" w:lineRule="auto"/>
              <w:ind w:left="57"/>
              <w:contextualSpacing/>
              <w:jc w:val="center"/>
            </w:pPr>
            <w:r w:rsidRPr="00B765E4"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9E" w:rsidRPr="00B765E4" w:rsidRDefault="004D079E" w:rsidP="004D079E">
            <w:pPr>
              <w:spacing w:after="60" w:line="228" w:lineRule="auto"/>
              <w:ind w:left="57"/>
              <w:contextualSpacing/>
              <w:jc w:val="center"/>
            </w:pPr>
            <w:r w:rsidRPr="00B765E4"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9E" w:rsidRPr="00B765E4" w:rsidRDefault="004D079E" w:rsidP="004D079E">
            <w:pPr>
              <w:spacing w:after="60" w:line="228" w:lineRule="auto"/>
              <w:ind w:left="57"/>
              <w:contextualSpacing/>
              <w:jc w:val="center"/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9E" w:rsidRPr="00B765E4" w:rsidRDefault="004D079E" w:rsidP="004D079E">
            <w:pPr>
              <w:spacing w:after="60" w:line="228" w:lineRule="auto"/>
              <w:ind w:left="57"/>
              <w:contextualSpacing/>
              <w:jc w:val="center"/>
            </w:pPr>
          </w:p>
        </w:tc>
      </w:tr>
      <w:tr w:rsidR="005041C3" w:rsidRPr="00B765E4" w:rsidTr="005041C3">
        <w:trPr>
          <w:trHeight w:val="220"/>
        </w:trPr>
        <w:tc>
          <w:tcPr>
            <w:tcW w:w="5000" w:type="pct"/>
            <w:gridSpan w:val="12"/>
            <w:tcBorders>
              <w:right w:val="single" w:sz="4" w:space="0" w:color="auto"/>
            </w:tcBorders>
          </w:tcPr>
          <w:p w:rsidR="005041C3" w:rsidRPr="00257AD7" w:rsidRDefault="005041C3" w:rsidP="005041C3">
            <w:pPr>
              <w:widowControl w:val="0"/>
              <w:autoSpaceDE w:val="0"/>
              <w:autoSpaceDN w:val="0"/>
              <w:adjustRightInd w:val="0"/>
              <w:spacing w:line="228" w:lineRule="auto"/>
            </w:pPr>
            <w:r w:rsidRPr="00257AD7">
              <w:t>Задача</w:t>
            </w:r>
            <w:r>
              <w:t xml:space="preserve"> 1</w:t>
            </w:r>
            <w:r w:rsidRPr="00257AD7">
              <w:t>: Совершенствование муниципальной нормативной правовой базы, регулирующей вопросы муниципальной службы. Повышение открытости деятельности органов местного самоуправления</w:t>
            </w:r>
          </w:p>
        </w:tc>
      </w:tr>
      <w:tr w:rsidR="00363C21" w:rsidRPr="00B765E4" w:rsidTr="00293C25">
        <w:trPr>
          <w:trHeight w:val="220"/>
        </w:trPr>
        <w:tc>
          <w:tcPr>
            <w:tcW w:w="237" w:type="pct"/>
            <w:vAlign w:val="center"/>
          </w:tcPr>
          <w:p w:rsidR="004D079E" w:rsidRPr="00B765E4" w:rsidRDefault="004D079E" w:rsidP="004D079E">
            <w:pPr>
              <w:spacing w:after="60" w:line="228" w:lineRule="auto"/>
              <w:contextualSpacing/>
              <w:jc w:val="center"/>
            </w:pPr>
            <w:r>
              <w:t>1.1.</w:t>
            </w:r>
          </w:p>
        </w:tc>
        <w:tc>
          <w:tcPr>
            <w:tcW w:w="986" w:type="pct"/>
            <w:tcBorders>
              <w:right w:val="single" w:sz="4" w:space="0" w:color="auto"/>
            </w:tcBorders>
            <w:vAlign w:val="center"/>
          </w:tcPr>
          <w:p w:rsidR="004D079E" w:rsidRPr="00B765E4" w:rsidRDefault="00DF336B" w:rsidP="00DF336B">
            <w:pPr>
              <w:spacing w:after="60" w:line="228" w:lineRule="auto"/>
              <w:contextualSpacing/>
              <w:jc w:val="center"/>
            </w:pPr>
            <w:r>
              <w:t>Приведение м</w:t>
            </w:r>
            <w:r w:rsidR="004D079E">
              <w:t>униципальны</w:t>
            </w:r>
            <w:r>
              <w:t>х</w:t>
            </w:r>
            <w:r w:rsidR="004D079E">
              <w:t xml:space="preserve"> правовы</w:t>
            </w:r>
            <w:r>
              <w:t>х</w:t>
            </w:r>
            <w:r w:rsidR="004D079E">
              <w:t xml:space="preserve"> акт</w:t>
            </w:r>
            <w:r>
              <w:t>ов</w:t>
            </w:r>
            <w:r w:rsidR="004D079E">
              <w:t>, регулирующи</w:t>
            </w:r>
            <w:r>
              <w:t>х</w:t>
            </w:r>
            <w:r w:rsidR="004D079E">
              <w:t xml:space="preserve"> вопросы муниципальной службы, </w:t>
            </w:r>
            <w:r>
              <w:t xml:space="preserve">в </w:t>
            </w:r>
            <w:r w:rsidR="004D079E">
              <w:t>соответств</w:t>
            </w:r>
            <w:r>
              <w:t>ие с</w:t>
            </w:r>
            <w:r w:rsidR="004D079E">
              <w:t xml:space="preserve"> законодательств</w:t>
            </w:r>
            <w:r>
              <w:t>ом</w:t>
            </w:r>
            <w:r w:rsidR="004D079E">
              <w:t xml:space="preserve"> Российской Федерации и Челябинской области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4D079E">
            <w:pPr>
              <w:spacing w:line="228" w:lineRule="auto"/>
              <w:contextualSpacing/>
              <w:jc w:val="center"/>
            </w:pPr>
            <w:r w:rsidRPr="002F3587">
              <w:t>Осуществление текущей деятельности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9E" w:rsidRPr="00B765E4" w:rsidRDefault="001F7DE0" w:rsidP="004D079E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С</w:t>
            </w:r>
            <w:r w:rsidRPr="004D079E">
              <w:t>оответствия нормативной правовой базы по вопросам муниципальной службы законодательству Российской Федерации и Челябинской области</w:t>
            </w:r>
            <w:r>
              <w:t xml:space="preserve"> </w:t>
            </w:r>
            <w:r w:rsidR="004D079E">
              <w:t>-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3D7E2D" w:rsidP="004D079E">
            <w:pPr>
              <w:spacing w:after="60" w:line="228" w:lineRule="auto"/>
              <w:ind w:left="57"/>
              <w:contextualSpacing/>
              <w:jc w:val="center"/>
            </w:pPr>
            <w: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293C25">
            <w:pPr>
              <w:spacing w:after="60" w:line="228" w:lineRule="auto"/>
              <w:ind w:left="57"/>
              <w:contextualSpacing/>
              <w:jc w:val="center"/>
            </w:pPr>
            <w: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293C25">
            <w:pPr>
              <w:spacing w:after="60" w:line="228" w:lineRule="auto"/>
              <w:ind w:left="57"/>
              <w:contextualSpacing/>
              <w:jc w:val="center"/>
            </w:pPr>
            <w:r>
              <w:t>-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293C25">
            <w:pPr>
              <w:spacing w:after="60" w:line="228" w:lineRule="auto"/>
              <w:ind w:left="57"/>
              <w:contextualSpacing/>
              <w:jc w:val="center"/>
            </w:pPr>
            <w: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293C25">
            <w:pPr>
              <w:spacing w:after="60" w:line="228" w:lineRule="auto"/>
              <w:ind w:left="57"/>
              <w:contextualSpacing/>
              <w:jc w:val="center"/>
            </w:pPr>
            <w: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Pr="00B765E4" w:rsidRDefault="004D079E" w:rsidP="00293C25">
            <w:pPr>
              <w:spacing w:after="60" w:line="228" w:lineRule="auto"/>
              <w:ind w:left="57"/>
              <w:contextualSpacing/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Default="007617E4" w:rsidP="00293C25">
            <w:pPr>
              <w:spacing w:after="60" w:line="228" w:lineRule="auto"/>
              <w:ind w:left="57"/>
              <w:contextualSpacing/>
              <w:jc w:val="center"/>
            </w:pPr>
            <w: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9E" w:rsidRDefault="007617E4" w:rsidP="00293C25">
            <w:pPr>
              <w:spacing w:after="60" w:line="228" w:lineRule="auto"/>
              <w:ind w:left="57"/>
              <w:contextualSpacing/>
              <w:jc w:val="center"/>
            </w:pPr>
            <w:r>
              <w:t>-</w:t>
            </w:r>
          </w:p>
        </w:tc>
      </w:tr>
      <w:tr w:rsidR="004D079E" w:rsidRPr="00B765E4" w:rsidTr="00255714">
        <w:trPr>
          <w:trHeight w:val="339"/>
        </w:trPr>
        <w:tc>
          <w:tcPr>
            <w:tcW w:w="4518" w:type="pct"/>
            <w:gridSpan w:val="10"/>
          </w:tcPr>
          <w:p w:rsidR="004D079E" w:rsidRPr="00B765E4" w:rsidRDefault="004D079E" w:rsidP="004D079E">
            <w:pPr>
              <w:spacing w:line="228" w:lineRule="auto"/>
              <w:contextualSpacing/>
            </w:pPr>
            <w:r>
              <w:t xml:space="preserve">Задача 2: </w:t>
            </w:r>
            <w:r w:rsidRPr="00257AD7">
              <w:t>Профессиональное развитие и профессиональное образование муниципальных служащих</w:t>
            </w:r>
          </w:p>
        </w:tc>
        <w:tc>
          <w:tcPr>
            <w:tcW w:w="220" w:type="pct"/>
          </w:tcPr>
          <w:p w:rsidR="004D079E" w:rsidRDefault="004D079E" w:rsidP="004D079E">
            <w:pPr>
              <w:spacing w:line="228" w:lineRule="auto"/>
              <w:contextualSpacing/>
            </w:pPr>
          </w:p>
        </w:tc>
        <w:tc>
          <w:tcPr>
            <w:tcW w:w="262" w:type="pct"/>
          </w:tcPr>
          <w:p w:rsidR="004D079E" w:rsidRDefault="004D079E" w:rsidP="004D079E">
            <w:pPr>
              <w:spacing w:line="228" w:lineRule="auto"/>
              <w:contextualSpacing/>
            </w:pPr>
          </w:p>
        </w:tc>
      </w:tr>
      <w:tr w:rsidR="00363C21" w:rsidRPr="00B765E4" w:rsidTr="00293C25">
        <w:trPr>
          <w:trHeight w:val="673"/>
        </w:trPr>
        <w:tc>
          <w:tcPr>
            <w:tcW w:w="237" w:type="pct"/>
          </w:tcPr>
          <w:p w:rsidR="004D079E" w:rsidRPr="00B765E4" w:rsidRDefault="004D079E" w:rsidP="004D079E">
            <w:pPr>
              <w:spacing w:line="228" w:lineRule="auto"/>
              <w:contextualSpacing/>
              <w:jc w:val="center"/>
            </w:pPr>
            <w:r>
              <w:t>2</w:t>
            </w:r>
            <w:r w:rsidRPr="00B765E4">
              <w:t>.1.</w:t>
            </w:r>
          </w:p>
        </w:tc>
        <w:tc>
          <w:tcPr>
            <w:tcW w:w="986" w:type="pct"/>
          </w:tcPr>
          <w:p w:rsidR="004D079E" w:rsidRDefault="004D079E" w:rsidP="004D079E">
            <w:pPr>
              <w:spacing w:line="228" w:lineRule="auto"/>
              <w:ind w:left="114"/>
              <w:contextualSpacing/>
            </w:pPr>
            <w:r>
              <w:t xml:space="preserve">Повышение квалификации кадров и (или) </w:t>
            </w:r>
            <w:r w:rsidR="00816886">
              <w:t>профессиональная переподготовка</w:t>
            </w:r>
          </w:p>
          <w:p w:rsidR="004D079E" w:rsidRPr="00B765E4" w:rsidRDefault="004D079E" w:rsidP="004D079E">
            <w:pPr>
              <w:spacing w:line="228" w:lineRule="auto"/>
              <w:ind w:left="114"/>
              <w:contextualSpacing/>
              <w:rPr>
                <w:bCs/>
                <w:color w:val="000000"/>
                <w:u w:color="000000"/>
              </w:rPr>
            </w:pPr>
          </w:p>
        </w:tc>
        <w:tc>
          <w:tcPr>
            <w:tcW w:w="619" w:type="pct"/>
          </w:tcPr>
          <w:p w:rsidR="004D079E" w:rsidRPr="00B765E4" w:rsidRDefault="004D079E" w:rsidP="004D079E">
            <w:pPr>
              <w:spacing w:line="228" w:lineRule="auto"/>
              <w:contextualSpacing/>
              <w:jc w:val="center"/>
            </w:pPr>
            <w:r>
              <w:t>Приобретение товаров, работ, услуг</w:t>
            </w:r>
          </w:p>
        </w:tc>
        <w:tc>
          <w:tcPr>
            <w:tcW w:w="832" w:type="pct"/>
          </w:tcPr>
          <w:p w:rsidR="004D079E" w:rsidRPr="00B765E4" w:rsidRDefault="004D079E" w:rsidP="00D54FE4">
            <w:pPr>
              <w:spacing w:line="216" w:lineRule="auto"/>
              <w:contextualSpacing/>
              <w:jc w:val="center"/>
            </w:pPr>
            <w:r w:rsidRPr="00257AD7">
              <w:t xml:space="preserve">Количество муниципальных служащих, </w:t>
            </w:r>
            <w:r>
              <w:t xml:space="preserve">прошедших профессиональную подготовку, </w:t>
            </w:r>
            <w:r w:rsidRPr="00257AD7">
              <w:t>п</w:t>
            </w:r>
            <w:r>
              <w:t>олучивших</w:t>
            </w:r>
            <w:r w:rsidRPr="00257AD7">
              <w:t xml:space="preserve"> дополнительное профессиональное образование</w:t>
            </w:r>
            <w:r>
              <w:t>, повышение квалификации, участвовавших в обучающих семинарах</w:t>
            </w:r>
            <w:r w:rsidRPr="00257AD7">
              <w:t xml:space="preserve"> за счет средств областного и местного бюджетов</w:t>
            </w:r>
          </w:p>
        </w:tc>
        <w:tc>
          <w:tcPr>
            <w:tcW w:w="395" w:type="pct"/>
            <w:vAlign w:val="center"/>
          </w:tcPr>
          <w:p w:rsidR="004D079E" w:rsidRPr="00B765E4" w:rsidRDefault="004D079E" w:rsidP="00293C25">
            <w:pPr>
              <w:spacing w:line="228" w:lineRule="auto"/>
              <w:contextualSpacing/>
              <w:jc w:val="center"/>
            </w:pPr>
            <w:r>
              <w:t>Чел.</w:t>
            </w:r>
          </w:p>
        </w:tc>
        <w:tc>
          <w:tcPr>
            <w:tcW w:w="351" w:type="pct"/>
            <w:vAlign w:val="center"/>
          </w:tcPr>
          <w:p w:rsidR="004D079E" w:rsidRPr="00B765E4" w:rsidRDefault="00F74DDD" w:rsidP="00293C25">
            <w:pPr>
              <w:spacing w:line="228" w:lineRule="auto"/>
              <w:contextualSpacing/>
              <w:jc w:val="center"/>
            </w:pPr>
            <w:r>
              <w:t>85</w:t>
            </w:r>
          </w:p>
        </w:tc>
        <w:tc>
          <w:tcPr>
            <w:tcW w:w="264" w:type="pct"/>
            <w:vAlign w:val="center"/>
          </w:tcPr>
          <w:p w:rsidR="004D079E" w:rsidRPr="00B765E4" w:rsidRDefault="007617E4" w:rsidP="00293C25">
            <w:pPr>
              <w:spacing w:line="228" w:lineRule="auto"/>
              <w:contextualSpacing/>
              <w:jc w:val="center"/>
            </w:pPr>
            <w:r>
              <w:t>145</w:t>
            </w:r>
          </w:p>
        </w:tc>
        <w:tc>
          <w:tcPr>
            <w:tcW w:w="307" w:type="pct"/>
            <w:vAlign w:val="center"/>
          </w:tcPr>
          <w:p w:rsidR="004D079E" w:rsidRPr="00B765E4" w:rsidRDefault="007617E4" w:rsidP="00293C25">
            <w:pPr>
              <w:spacing w:line="228" w:lineRule="auto"/>
              <w:contextualSpacing/>
              <w:jc w:val="center"/>
            </w:pPr>
            <w:r>
              <w:t>92</w:t>
            </w:r>
          </w:p>
        </w:tc>
        <w:tc>
          <w:tcPr>
            <w:tcW w:w="263" w:type="pct"/>
            <w:vAlign w:val="center"/>
          </w:tcPr>
          <w:p w:rsidR="004D079E" w:rsidRPr="00B765E4" w:rsidRDefault="007617E4" w:rsidP="00293C25">
            <w:pPr>
              <w:spacing w:line="228" w:lineRule="auto"/>
              <w:contextualSpacing/>
              <w:jc w:val="center"/>
            </w:pPr>
            <w:r>
              <w:t>135</w:t>
            </w:r>
          </w:p>
        </w:tc>
        <w:tc>
          <w:tcPr>
            <w:tcW w:w="264" w:type="pct"/>
            <w:vAlign w:val="center"/>
          </w:tcPr>
          <w:p w:rsidR="004D079E" w:rsidRPr="00B765E4" w:rsidRDefault="007617E4" w:rsidP="00293C25">
            <w:pPr>
              <w:spacing w:line="228" w:lineRule="auto"/>
              <w:contextualSpacing/>
              <w:jc w:val="center"/>
            </w:pPr>
            <w:r>
              <w:t>145</w:t>
            </w:r>
          </w:p>
        </w:tc>
        <w:tc>
          <w:tcPr>
            <w:tcW w:w="220" w:type="pct"/>
            <w:vAlign w:val="center"/>
          </w:tcPr>
          <w:p w:rsidR="004D079E" w:rsidRPr="00B765E4" w:rsidRDefault="007617E4" w:rsidP="00293C25">
            <w:pPr>
              <w:spacing w:line="228" w:lineRule="auto"/>
              <w:contextualSpacing/>
              <w:jc w:val="center"/>
            </w:pPr>
            <w:r>
              <w:t>95</w:t>
            </w:r>
          </w:p>
        </w:tc>
        <w:tc>
          <w:tcPr>
            <w:tcW w:w="262" w:type="pct"/>
            <w:vAlign w:val="center"/>
          </w:tcPr>
          <w:p w:rsidR="004D079E" w:rsidRPr="00B765E4" w:rsidRDefault="007617E4" w:rsidP="00293C25">
            <w:pPr>
              <w:spacing w:line="228" w:lineRule="auto"/>
              <w:contextualSpacing/>
              <w:jc w:val="center"/>
            </w:pPr>
            <w:r>
              <w:t>145</w:t>
            </w:r>
          </w:p>
        </w:tc>
      </w:tr>
      <w:tr w:rsidR="00363C21" w:rsidRPr="00DF336B" w:rsidTr="00293C25">
        <w:trPr>
          <w:trHeight w:val="1950"/>
        </w:trPr>
        <w:tc>
          <w:tcPr>
            <w:tcW w:w="237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lastRenderedPageBreak/>
              <w:t>2.2.</w:t>
            </w:r>
          </w:p>
        </w:tc>
        <w:tc>
          <w:tcPr>
            <w:tcW w:w="986" w:type="pct"/>
          </w:tcPr>
          <w:p w:rsidR="004D079E" w:rsidRPr="00DF336B" w:rsidRDefault="004D079E" w:rsidP="004D079E">
            <w:pPr>
              <w:spacing w:line="228" w:lineRule="auto"/>
              <w:ind w:left="114"/>
              <w:contextualSpacing/>
              <w:rPr>
                <w:bCs/>
                <w:color w:val="FF0000"/>
                <w:u w:color="000000"/>
              </w:rPr>
            </w:pPr>
            <w:r w:rsidRPr="00DF336B">
              <w:t>Систематизация нормативной базы по вопросам муниципальной службы, повышение качества подготовки муниципальных служащих к прохождению аттестации</w:t>
            </w:r>
          </w:p>
        </w:tc>
        <w:tc>
          <w:tcPr>
            <w:tcW w:w="619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t>Осуществление текущей деятельности</w:t>
            </w:r>
          </w:p>
        </w:tc>
        <w:tc>
          <w:tcPr>
            <w:tcW w:w="832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t>Доведение до сведения муниципальных служащих информации, необходимой для качественной подготовки к аттестации и аттестации</w:t>
            </w:r>
          </w:p>
        </w:tc>
        <w:tc>
          <w:tcPr>
            <w:tcW w:w="395" w:type="pct"/>
            <w:vAlign w:val="center"/>
          </w:tcPr>
          <w:p w:rsidR="004D079E" w:rsidRPr="00DF336B" w:rsidRDefault="00DF336B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351" w:type="pct"/>
            <w:vAlign w:val="center"/>
          </w:tcPr>
          <w:p w:rsidR="004D079E" w:rsidRPr="00DF336B" w:rsidRDefault="00DF336B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264" w:type="pct"/>
            <w:vAlign w:val="center"/>
          </w:tcPr>
          <w:p w:rsidR="004D079E" w:rsidRPr="00DF336B" w:rsidRDefault="00DF336B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307" w:type="pct"/>
            <w:vAlign w:val="center"/>
          </w:tcPr>
          <w:p w:rsidR="004D079E" w:rsidRPr="00DF336B" w:rsidRDefault="00DF336B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263" w:type="pct"/>
            <w:vAlign w:val="center"/>
          </w:tcPr>
          <w:p w:rsidR="004D079E" w:rsidRPr="00DF336B" w:rsidRDefault="00DF336B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264" w:type="pct"/>
            <w:vAlign w:val="center"/>
          </w:tcPr>
          <w:p w:rsidR="004D079E" w:rsidRPr="00DF336B" w:rsidRDefault="00DF336B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220" w:type="pct"/>
            <w:vAlign w:val="center"/>
          </w:tcPr>
          <w:p w:rsidR="004D079E" w:rsidRPr="00DF336B" w:rsidRDefault="00DF336B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262" w:type="pct"/>
            <w:vAlign w:val="center"/>
          </w:tcPr>
          <w:p w:rsidR="004D079E" w:rsidRPr="00DF336B" w:rsidRDefault="00DF336B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</w:tr>
      <w:tr w:rsidR="005041C3" w:rsidRPr="00DF336B" w:rsidTr="005041C3">
        <w:trPr>
          <w:trHeight w:val="673"/>
        </w:trPr>
        <w:tc>
          <w:tcPr>
            <w:tcW w:w="5000" w:type="pct"/>
            <w:gridSpan w:val="12"/>
          </w:tcPr>
          <w:p w:rsidR="005041C3" w:rsidRPr="00DF336B" w:rsidRDefault="005041C3" w:rsidP="004D079E">
            <w:pPr>
              <w:pStyle w:val="a3"/>
              <w:spacing w:line="228" w:lineRule="auto"/>
              <w:jc w:val="center"/>
              <w:rPr>
                <w:sz w:val="24"/>
                <w:szCs w:val="24"/>
              </w:rPr>
            </w:pPr>
            <w:r w:rsidRPr="00DF336B">
              <w:rPr>
                <w:sz w:val="24"/>
                <w:szCs w:val="24"/>
              </w:rPr>
              <w:t>Задача 3: Повышение эффективности работы с кадровым резервом. Формирование системы функционального кадрового резерва, внедрение эффективных методов подбора квалифицированных кадров для муниципальной службы, направленных на обеспечение повышения привлекательности и престижа муниципальной службы</w:t>
            </w:r>
          </w:p>
        </w:tc>
      </w:tr>
      <w:tr w:rsidR="00363C21" w:rsidRPr="00DF336B" w:rsidTr="00293C25">
        <w:trPr>
          <w:trHeight w:val="673"/>
        </w:trPr>
        <w:tc>
          <w:tcPr>
            <w:tcW w:w="237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t>3.1.</w:t>
            </w:r>
          </w:p>
        </w:tc>
        <w:tc>
          <w:tcPr>
            <w:tcW w:w="986" w:type="pct"/>
          </w:tcPr>
          <w:p w:rsidR="004D079E" w:rsidRPr="00DF336B" w:rsidRDefault="00B6727D" w:rsidP="00B6727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bCs/>
                <w:color w:val="FF0000"/>
                <w:u w:color="000000"/>
              </w:rPr>
            </w:pPr>
            <w:r>
              <w:rPr>
                <w:rFonts w:eastAsia="Adobe Fangsong Std R"/>
              </w:rPr>
              <w:t>Формирование</w:t>
            </w:r>
            <w:r w:rsidR="004D079E" w:rsidRPr="00DF336B">
              <w:rPr>
                <w:rFonts w:eastAsia="Adobe Fangsong Std R"/>
              </w:rPr>
              <w:t xml:space="preserve"> кадров</w:t>
            </w:r>
            <w:r>
              <w:rPr>
                <w:rFonts w:eastAsia="Adobe Fangsong Std R"/>
              </w:rPr>
              <w:t>ого</w:t>
            </w:r>
            <w:r w:rsidR="004D079E" w:rsidRPr="00DF336B">
              <w:rPr>
                <w:rFonts w:eastAsia="Adobe Fangsong Std R"/>
              </w:rPr>
              <w:t xml:space="preserve"> резерв</w:t>
            </w:r>
            <w:r>
              <w:rPr>
                <w:rFonts w:eastAsia="Adobe Fangsong Std R"/>
              </w:rPr>
              <w:t xml:space="preserve">а </w:t>
            </w:r>
            <w:r w:rsidR="004D079E" w:rsidRPr="00DF336B">
              <w:rPr>
                <w:rFonts w:eastAsia="Adobe Fangsong Std R"/>
              </w:rPr>
              <w:t>высшей группы</w:t>
            </w:r>
            <w:r>
              <w:rPr>
                <w:rFonts w:eastAsia="Adobe Fangsong Std R"/>
              </w:rPr>
              <w:t xml:space="preserve"> и</w:t>
            </w:r>
            <w:r w:rsidR="004D079E" w:rsidRPr="00DF336B">
              <w:rPr>
                <w:rFonts w:eastAsia="Adobe Fangsong Std R"/>
              </w:rPr>
              <w:t xml:space="preserve"> главной групп</w:t>
            </w:r>
          </w:p>
        </w:tc>
        <w:tc>
          <w:tcPr>
            <w:tcW w:w="619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t>Осуществление текущей деятельности</w:t>
            </w:r>
          </w:p>
        </w:tc>
        <w:tc>
          <w:tcPr>
            <w:tcW w:w="832" w:type="pct"/>
            <w:vAlign w:val="center"/>
          </w:tcPr>
          <w:p w:rsidR="004D079E" w:rsidRPr="00DF336B" w:rsidRDefault="004D079E" w:rsidP="00293C25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 w:rsidRPr="00DF336B">
              <w:t>-</w:t>
            </w:r>
          </w:p>
        </w:tc>
        <w:tc>
          <w:tcPr>
            <w:tcW w:w="395" w:type="pct"/>
            <w:vAlign w:val="center"/>
          </w:tcPr>
          <w:p w:rsidR="004D079E" w:rsidRPr="00DF336B" w:rsidRDefault="004D079E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351" w:type="pct"/>
            <w:vAlign w:val="center"/>
          </w:tcPr>
          <w:p w:rsidR="004D079E" w:rsidRPr="00DF336B" w:rsidRDefault="004D079E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264" w:type="pct"/>
            <w:vAlign w:val="center"/>
          </w:tcPr>
          <w:p w:rsidR="004D079E" w:rsidRPr="00DF336B" w:rsidRDefault="004D079E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307" w:type="pct"/>
            <w:vAlign w:val="center"/>
          </w:tcPr>
          <w:p w:rsidR="004D079E" w:rsidRPr="00DF336B" w:rsidRDefault="004D079E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263" w:type="pct"/>
            <w:vAlign w:val="center"/>
          </w:tcPr>
          <w:p w:rsidR="004D079E" w:rsidRPr="00DF336B" w:rsidRDefault="004D079E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264" w:type="pct"/>
            <w:vAlign w:val="center"/>
          </w:tcPr>
          <w:p w:rsidR="004D079E" w:rsidRPr="00DF336B" w:rsidRDefault="004D079E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220" w:type="pct"/>
            <w:vAlign w:val="center"/>
          </w:tcPr>
          <w:p w:rsidR="004D079E" w:rsidRPr="00DF336B" w:rsidRDefault="00293C25" w:rsidP="00293C25">
            <w:pPr>
              <w:spacing w:line="228" w:lineRule="auto"/>
              <w:contextualSpacing/>
              <w:jc w:val="center"/>
            </w:pPr>
            <w:r>
              <w:t>-</w:t>
            </w:r>
          </w:p>
        </w:tc>
        <w:tc>
          <w:tcPr>
            <w:tcW w:w="262" w:type="pct"/>
            <w:vAlign w:val="center"/>
          </w:tcPr>
          <w:p w:rsidR="004D079E" w:rsidRPr="00DF336B" w:rsidRDefault="00293C25" w:rsidP="00293C25">
            <w:pPr>
              <w:spacing w:line="228" w:lineRule="auto"/>
              <w:contextualSpacing/>
              <w:jc w:val="center"/>
            </w:pPr>
            <w:r>
              <w:t>-</w:t>
            </w:r>
          </w:p>
        </w:tc>
      </w:tr>
      <w:tr w:rsidR="005041C3" w:rsidRPr="00DF336B" w:rsidTr="005041C3">
        <w:trPr>
          <w:trHeight w:val="467"/>
        </w:trPr>
        <w:tc>
          <w:tcPr>
            <w:tcW w:w="5000" w:type="pct"/>
            <w:gridSpan w:val="12"/>
          </w:tcPr>
          <w:p w:rsidR="005041C3" w:rsidRPr="00DF336B" w:rsidRDefault="005041C3" w:rsidP="005041C3">
            <w:pPr>
              <w:spacing w:line="228" w:lineRule="auto"/>
              <w:contextualSpacing/>
            </w:pPr>
            <w:r w:rsidRPr="00DF336B">
              <w:t>Задача 4: Формирование и ведение единого реестра должностей муниципальной службы</w:t>
            </w:r>
          </w:p>
        </w:tc>
      </w:tr>
      <w:tr w:rsidR="00363C21" w:rsidRPr="00DF336B" w:rsidTr="00AF7C96">
        <w:trPr>
          <w:trHeight w:val="673"/>
        </w:trPr>
        <w:tc>
          <w:tcPr>
            <w:tcW w:w="237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t>4.1.</w:t>
            </w:r>
          </w:p>
        </w:tc>
        <w:tc>
          <w:tcPr>
            <w:tcW w:w="986" w:type="pct"/>
          </w:tcPr>
          <w:p w:rsidR="004D079E" w:rsidRPr="00DF336B" w:rsidRDefault="00B6727D" w:rsidP="00B6727D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Ведение</w:t>
            </w:r>
            <w:r w:rsidR="004D079E" w:rsidRPr="00DF336B">
              <w:t xml:space="preserve"> реестра должностей муниципальной службы</w:t>
            </w:r>
          </w:p>
        </w:tc>
        <w:tc>
          <w:tcPr>
            <w:tcW w:w="619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t>Осуществление текущей деятельности</w:t>
            </w:r>
          </w:p>
        </w:tc>
        <w:tc>
          <w:tcPr>
            <w:tcW w:w="832" w:type="pct"/>
          </w:tcPr>
          <w:p w:rsidR="004D079E" w:rsidRPr="00DF336B" w:rsidRDefault="004D079E" w:rsidP="004D079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="Adobe Fangsong Std R"/>
              </w:rPr>
            </w:pPr>
            <w:r w:rsidRPr="00DF336B">
              <w:rPr>
                <w:rFonts w:eastAsia="Adobe Fangsong Std R"/>
              </w:rPr>
              <w:t>-</w:t>
            </w:r>
          </w:p>
        </w:tc>
        <w:tc>
          <w:tcPr>
            <w:tcW w:w="395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351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264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307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263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264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220" w:type="pct"/>
          </w:tcPr>
          <w:p w:rsidR="004D079E" w:rsidRPr="00DF336B" w:rsidRDefault="00293C25" w:rsidP="004D079E">
            <w:pPr>
              <w:spacing w:line="228" w:lineRule="auto"/>
              <w:contextualSpacing/>
              <w:jc w:val="center"/>
            </w:pPr>
            <w:r>
              <w:t>-</w:t>
            </w:r>
          </w:p>
        </w:tc>
        <w:tc>
          <w:tcPr>
            <w:tcW w:w="262" w:type="pct"/>
          </w:tcPr>
          <w:p w:rsidR="004D079E" w:rsidRPr="00DF336B" w:rsidRDefault="00293C25" w:rsidP="004D079E">
            <w:pPr>
              <w:spacing w:line="228" w:lineRule="auto"/>
              <w:contextualSpacing/>
              <w:jc w:val="center"/>
            </w:pPr>
            <w:r>
              <w:t>-</w:t>
            </w:r>
          </w:p>
        </w:tc>
      </w:tr>
      <w:tr w:rsidR="005041C3" w:rsidRPr="00DF336B" w:rsidTr="005041C3">
        <w:trPr>
          <w:trHeight w:val="673"/>
        </w:trPr>
        <w:tc>
          <w:tcPr>
            <w:tcW w:w="5000" w:type="pct"/>
            <w:gridSpan w:val="12"/>
          </w:tcPr>
          <w:p w:rsidR="005041C3" w:rsidRPr="00DF336B" w:rsidRDefault="005041C3" w:rsidP="004D079E">
            <w:pPr>
              <w:spacing w:line="228" w:lineRule="auto"/>
              <w:contextualSpacing/>
              <w:jc w:val="center"/>
            </w:pPr>
            <w:r w:rsidRPr="00DF336B">
              <w:t>Задача 5: Информационное обеспечение развития муниципальной службы, развитие существующих информационных и информационно-поисковых систем по вопросам муниципальной службы</w:t>
            </w:r>
          </w:p>
        </w:tc>
      </w:tr>
      <w:tr w:rsidR="00363C21" w:rsidRPr="00DF336B" w:rsidTr="00293C25">
        <w:trPr>
          <w:trHeight w:val="673"/>
        </w:trPr>
        <w:tc>
          <w:tcPr>
            <w:tcW w:w="237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t>5.1.</w:t>
            </w:r>
          </w:p>
        </w:tc>
        <w:tc>
          <w:tcPr>
            <w:tcW w:w="986" w:type="pct"/>
          </w:tcPr>
          <w:p w:rsidR="004D079E" w:rsidRPr="00DF336B" w:rsidRDefault="00B6727D" w:rsidP="00B6727D">
            <w:pPr>
              <w:tabs>
                <w:tab w:val="left" w:pos="3840"/>
                <w:tab w:val="left" w:pos="3969"/>
                <w:tab w:val="center" w:pos="4819"/>
              </w:tabs>
              <w:spacing w:line="228" w:lineRule="auto"/>
              <w:jc w:val="center"/>
            </w:pPr>
            <w:r>
              <w:t>Размещение</w:t>
            </w:r>
            <w:r w:rsidR="004D079E" w:rsidRPr="00DF336B">
              <w:t xml:space="preserve"> нормативно-правовых актов о муниципальной службе на официальном сайте администрации округа</w:t>
            </w:r>
          </w:p>
        </w:tc>
        <w:tc>
          <w:tcPr>
            <w:tcW w:w="619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t>Осуществление текущей деятельности</w:t>
            </w:r>
          </w:p>
        </w:tc>
        <w:tc>
          <w:tcPr>
            <w:tcW w:w="832" w:type="pct"/>
            <w:vAlign w:val="center"/>
          </w:tcPr>
          <w:p w:rsidR="004D079E" w:rsidRPr="00DF336B" w:rsidRDefault="004D079E" w:rsidP="00293C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="Adobe Fangsong Std R"/>
              </w:rPr>
            </w:pPr>
            <w:r w:rsidRPr="00DF336B">
              <w:rPr>
                <w:rFonts w:eastAsia="Adobe Fangsong Std R"/>
              </w:rPr>
              <w:t>-</w:t>
            </w:r>
          </w:p>
        </w:tc>
        <w:tc>
          <w:tcPr>
            <w:tcW w:w="395" w:type="pct"/>
            <w:vAlign w:val="center"/>
          </w:tcPr>
          <w:p w:rsidR="004D079E" w:rsidRPr="00DF336B" w:rsidRDefault="004D079E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351" w:type="pct"/>
            <w:vAlign w:val="center"/>
          </w:tcPr>
          <w:p w:rsidR="004D079E" w:rsidRPr="00DF336B" w:rsidRDefault="004D079E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264" w:type="pct"/>
            <w:vAlign w:val="center"/>
          </w:tcPr>
          <w:p w:rsidR="004D079E" w:rsidRPr="00DF336B" w:rsidRDefault="004D079E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307" w:type="pct"/>
            <w:vAlign w:val="center"/>
          </w:tcPr>
          <w:p w:rsidR="004D079E" w:rsidRPr="00DF336B" w:rsidRDefault="004D079E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263" w:type="pct"/>
            <w:vAlign w:val="center"/>
          </w:tcPr>
          <w:p w:rsidR="004D079E" w:rsidRPr="00DF336B" w:rsidRDefault="004D079E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264" w:type="pct"/>
            <w:vAlign w:val="center"/>
          </w:tcPr>
          <w:p w:rsidR="004D079E" w:rsidRPr="00DF336B" w:rsidRDefault="004D079E" w:rsidP="00293C25">
            <w:pPr>
              <w:spacing w:line="228" w:lineRule="auto"/>
              <w:contextualSpacing/>
              <w:jc w:val="center"/>
            </w:pPr>
            <w:r w:rsidRPr="00DF336B">
              <w:t>-</w:t>
            </w:r>
          </w:p>
        </w:tc>
        <w:tc>
          <w:tcPr>
            <w:tcW w:w="220" w:type="pct"/>
            <w:vAlign w:val="center"/>
          </w:tcPr>
          <w:p w:rsidR="004D079E" w:rsidRPr="00DF336B" w:rsidRDefault="00293C25" w:rsidP="00293C25">
            <w:pPr>
              <w:spacing w:line="228" w:lineRule="auto"/>
              <w:contextualSpacing/>
              <w:jc w:val="center"/>
            </w:pPr>
            <w:r>
              <w:t>-</w:t>
            </w:r>
          </w:p>
        </w:tc>
        <w:tc>
          <w:tcPr>
            <w:tcW w:w="262" w:type="pct"/>
            <w:vAlign w:val="center"/>
          </w:tcPr>
          <w:p w:rsidR="004D079E" w:rsidRPr="00DF336B" w:rsidRDefault="00293C25" w:rsidP="00293C25">
            <w:pPr>
              <w:spacing w:line="228" w:lineRule="auto"/>
              <w:contextualSpacing/>
              <w:jc w:val="center"/>
            </w:pPr>
            <w:r>
              <w:t>-</w:t>
            </w:r>
          </w:p>
        </w:tc>
      </w:tr>
      <w:tr w:rsidR="00DF336B" w:rsidRPr="00DF336B" w:rsidTr="00DF336B">
        <w:trPr>
          <w:trHeight w:val="420"/>
        </w:trPr>
        <w:tc>
          <w:tcPr>
            <w:tcW w:w="5000" w:type="pct"/>
            <w:gridSpan w:val="12"/>
          </w:tcPr>
          <w:p w:rsidR="00DF336B" w:rsidRPr="00DF336B" w:rsidRDefault="00DF336B" w:rsidP="00B6727D">
            <w:pPr>
              <w:spacing w:line="228" w:lineRule="auto"/>
              <w:contextualSpacing/>
            </w:pPr>
            <w:r w:rsidRPr="00DF336B">
              <w:t>Задача 6: Совершенствование методической работы по вопросам муниципальной службы</w:t>
            </w:r>
          </w:p>
        </w:tc>
      </w:tr>
      <w:tr w:rsidR="00363C21" w:rsidRPr="00DF336B" w:rsidTr="00293C25">
        <w:trPr>
          <w:trHeight w:val="962"/>
        </w:trPr>
        <w:tc>
          <w:tcPr>
            <w:tcW w:w="237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t>6.1.</w:t>
            </w:r>
          </w:p>
        </w:tc>
        <w:tc>
          <w:tcPr>
            <w:tcW w:w="986" w:type="pct"/>
          </w:tcPr>
          <w:p w:rsidR="004D079E" w:rsidRPr="00DF336B" w:rsidRDefault="00B6727D" w:rsidP="00B6727D">
            <w:pPr>
              <w:spacing w:line="228" w:lineRule="auto"/>
            </w:pPr>
            <w:r>
              <w:t>Проведение аттестации</w:t>
            </w:r>
            <w:r w:rsidR="004D079E" w:rsidRPr="00DF336B">
              <w:t xml:space="preserve"> муниципальных служащих</w:t>
            </w:r>
          </w:p>
        </w:tc>
        <w:tc>
          <w:tcPr>
            <w:tcW w:w="619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t>Осуществление текущей деятельности</w:t>
            </w:r>
          </w:p>
        </w:tc>
        <w:tc>
          <w:tcPr>
            <w:tcW w:w="832" w:type="pct"/>
          </w:tcPr>
          <w:p w:rsidR="004D079E" w:rsidRPr="00DF336B" w:rsidRDefault="004D079E" w:rsidP="00F74DD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</w:pPr>
            <w:r w:rsidRPr="00DF336B">
              <w:t>Количество муниципальных служащих, прошедших аттестацию</w:t>
            </w:r>
          </w:p>
        </w:tc>
        <w:tc>
          <w:tcPr>
            <w:tcW w:w="395" w:type="pct"/>
            <w:vAlign w:val="center"/>
          </w:tcPr>
          <w:p w:rsidR="004D079E" w:rsidRPr="00DF336B" w:rsidRDefault="00F74DDD" w:rsidP="00293C25">
            <w:pPr>
              <w:spacing w:line="228" w:lineRule="auto"/>
              <w:contextualSpacing/>
              <w:jc w:val="center"/>
            </w:pPr>
            <w:r>
              <w:t>чел</w:t>
            </w:r>
          </w:p>
        </w:tc>
        <w:tc>
          <w:tcPr>
            <w:tcW w:w="351" w:type="pct"/>
            <w:vAlign w:val="center"/>
          </w:tcPr>
          <w:p w:rsidR="004D079E" w:rsidRPr="00DF336B" w:rsidRDefault="005B66DD" w:rsidP="00293C25">
            <w:pPr>
              <w:spacing w:line="228" w:lineRule="auto"/>
              <w:contextualSpacing/>
              <w:jc w:val="center"/>
            </w:pPr>
            <w:r>
              <w:t>30</w:t>
            </w:r>
          </w:p>
        </w:tc>
        <w:tc>
          <w:tcPr>
            <w:tcW w:w="264" w:type="pct"/>
            <w:vAlign w:val="center"/>
          </w:tcPr>
          <w:p w:rsidR="004D079E" w:rsidRPr="00DF336B" w:rsidRDefault="00F74DDD" w:rsidP="00293C25">
            <w:pPr>
              <w:spacing w:line="228" w:lineRule="auto"/>
              <w:contextualSpacing/>
              <w:jc w:val="center"/>
            </w:pPr>
            <w:r>
              <w:t>30</w:t>
            </w:r>
          </w:p>
        </w:tc>
        <w:tc>
          <w:tcPr>
            <w:tcW w:w="307" w:type="pct"/>
            <w:vAlign w:val="center"/>
          </w:tcPr>
          <w:p w:rsidR="004D079E" w:rsidRPr="00DF336B" w:rsidRDefault="00F74DDD" w:rsidP="00293C25">
            <w:pPr>
              <w:spacing w:line="228" w:lineRule="auto"/>
              <w:contextualSpacing/>
              <w:jc w:val="center"/>
            </w:pPr>
            <w:r>
              <w:t>30</w:t>
            </w:r>
          </w:p>
        </w:tc>
        <w:tc>
          <w:tcPr>
            <w:tcW w:w="263" w:type="pct"/>
            <w:vAlign w:val="center"/>
          </w:tcPr>
          <w:p w:rsidR="004D079E" w:rsidRPr="00DF336B" w:rsidRDefault="00F74DDD" w:rsidP="00293C25">
            <w:pPr>
              <w:spacing w:line="228" w:lineRule="auto"/>
              <w:contextualSpacing/>
              <w:jc w:val="center"/>
            </w:pPr>
            <w:r>
              <w:t>30</w:t>
            </w:r>
          </w:p>
        </w:tc>
        <w:tc>
          <w:tcPr>
            <w:tcW w:w="264" w:type="pct"/>
            <w:vAlign w:val="center"/>
          </w:tcPr>
          <w:p w:rsidR="004D079E" w:rsidRPr="00DF336B" w:rsidRDefault="00F74DDD" w:rsidP="00293C25">
            <w:pPr>
              <w:spacing w:line="228" w:lineRule="auto"/>
              <w:contextualSpacing/>
              <w:jc w:val="center"/>
            </w:pPr>
            <w:r>
              <w:t>30</w:t>
            </w:r>
          </w:p>
        </w:tc>
        <w:tc>
          <w:tcPr>
            <w:tcW w:w="220" w:type="pct"/>
            <w:vAlign w:val="center"/>
          </w:tcPr>
          <w:p w:rsidR="004D079E" w:rsidRPr="00DF336B" w:rsidRDefault="00F74DDD" w:rsidP="00293C25">
            <w:pPr>
              <w:spacing w:line="228" w:lineRule="auto"/>
              <w:contextualSpacing/>
              <w:jc w:val="center"/>
            </w:pPr>
            <w:r>
              <w:t>30</w:t>
            </w:r>
          </w:p>
        </w:tc>
        <w:tc>
          <w:tcPr>
            <w:tcW w:w="262" w:type="pct"/>
            <w:vAlign w:val="center"/>
          </w:tcPr>
          <w:p w:rsidR="004D079E" w:rsidRPr="00DF336B" w:rsidRDefault="00F74DDD" w:rsidP="00293C25">
            <w:pPr>
              <w:spacing w:line="228" w:lineRule="auto"/>
              <w:contextualSpacing/>
              <w:jc w:val="center"/>
            </w:pPr>
            <w:r>
              <w:t>30</w:t>
            </w:r>
          </w:p>
        </w:tc>
      </w:tr>
      <w:tr w:rsidR="004D079E" w:rsidRPr="00DF336B" w:rsidTr="00255714">
        <w:trPr>
          <w:trHeight w:val="333"/>
        </w:trPr>
        <w:tc>
          <w:tcPr>
            <w:tcW w:w="4518" w:type="pct"/>
            <w:gridSpan w:val="10"/>
          </w:tcPr>
          <w:p w:rsidR="004D079E" w:rsidRPr="00DF336B" w:rsidRDefault="004D079E" w:rsidP="004D079E">
            <w:pPr>
              <w:spacing w:line="228" w:lineRule="auto"/>
              <w:contextualSpacing/>
            </w:pPr>
            <w:r w:rsidRPr="00DF336B">
              <w:t>Задача 7: Защита интересов муниципальных служащих администрации округа</w:t>
            </w:r>
          </w:p>
        </w:tc>
        <w:tc>
          <w:tcPr>
            <w:tcW w:w="220" w:type="pct"/>
          </w:tcPr>
          <w:p w:rsidR="004D079E" w:rsidRPr="00DF336B" w:rsidRDefault="004D079E" w:rsidP="004D079E">
            <w:pPr>
              <w:spacing w:line="228" w:lineRule="auto"/>
              <w:contextualSpacing/>
            </w:pPr>
          </w:p>
        </w:tc>
        <w:tc>
          <w:tcPr>
            <w:tcW w:w="262" w:type="pct"/>
          </w:tcPr>
          <w:p w:rsidR="004D079E" w:rsidRPr="00DF336B" w:rsidRDefault="004D079E" w:rsidP="004D079E">
            <w:pPr>
              <w:spacing w:line="228" w:lineRule="auto"/>
              <w:contextualSpacing/>
            </w:pPr>
          </w:p>
        </w:tc>
      </w:tr>
      <w:tr w:rsidR="00363C21" w:rsidRPr="00DF336B" w:rsidTr="00293C25">
        <w:trPr>
          <w:trHeight w:val="344"/>
        </w:trPr>
        <w:tc>
          <w:tcPr>
            <w:tcW w:w="237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  <w:rPr>
                <w:highlight w:val="yellow"/>
              </w:rPr>
            </w:pPr>
            <w:r w:rsidRPr="00DF336B">
              <w:t>7.1.</w:t>
            </w:r>
          </w:p>
        </w:tc>
        <w:tc>
          <w:tcPr>
            <w:tcW w:w="986" w:type="pct"/>
          </w:tcPr>
          <w:p w:rsidR="004D079E" w:rsidRPr="00DF336B" w:rsidRDefault="00B6727D" w:rsidP="00B6727D">
            <w:pPr>
              <w:spacing w:line="228" w:lineRule="auto"/>
              <w:ind w:left="114"/>
              <w:contextualSpacing/>
              <w:rPr>
                <w:bCs/>
                <w:color w:val="000000"/>
                <w:highlight w:val="yellow"/>
                <w:u w:color="000000"/>
              </w:rPr>
            </w:pPr>
            <w:r>
              <w:t>Страхование</w:t>
            </w:r>
            <w:r w:rsidR="004D079E" w:rsidRPr="00DF336B">
              <w:t xml:space="preserve"> муниципальных служащих, на случай причинения вреда </w:t>
            </w:r>
            <w:r w:rsidR="004D079E" w:rsidRPr="00DF336B">
              <w:lastRenderedPageBreak/>
              <w:t xml:space="preserve">здоровью и имуществу в связи с исполнением </w:t>
            </w:r>
            <w:r>
              <w:t>должностных обязанностей</w:t>
            </w:r>
          </w:p>
        </w:tc>
        <w:tc>
          <w:tcPr>
            <w:tcW w:w="619" w:type="pct"/>
          </w:tcPr>
          <w:p w:rsidR="004D079E" w:rsidRPr="00DF336B" w:rsidRDefault="004D079E" w:rsidP="004D079E">
            <w:pPr>
              <w:spacing w:line="228" w:lineRule="auto"/>
              <w:contextualSpacing/>
            </w:pPr>
            <w:r w:rsidRPr="00DF336B">
              <w:lastRenderedPageBreak/>
              <w:t>Приобретение товаров, работ, услуг</w:t>
            </w:r>
          </w:p>
        </w:tc>
        <w:tc>
          <w:tcPr>
            <w:tcW w:w="832" w:type="pct"/>
          </w:tcPr>
          <w:p w:rsidR="004D079E" w:rsidRPr="00DF336B" w:rsidRDefault="004D079E" w:rsidP="00DA2C50">
            <w:pPr>
              <w:spacing w:line="228" w:lineRule="auto"/>
              <w:contextualSpacing/>
              <w:jc w:val="center"/>
            </w:pPr>
            <w:r w:rsidRPr="00DF336B">
              <w:t xml:space="preserve">Количество муниципальных служащих, </w:t>
            </w:r>
            <w:r w:rsidRPr="00DF336B">
              <w:lastRenderedPageBreak/>
              <w:t>застрахованных на случай причинения вреда здоровью и имуществу в связи с исполнением должностных обязанностей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4D079E" w:rsidRPr="00DA2C50" w:rsidRDefault="004D079E" w:rsidP="00293C25">
            <w:pPr>
              <w:spacing w:line="228" w:lineRule="auto"/>
              <w:contextualSpacing/>
              <w:jc w:val="center"/>
            </w:pPr>
            <w:r w:rsidRPr="00DA2C50">
              <w:lastRenderedPageBreak/>
              <w:t>чел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4D079E" w:rsidRPr="00DA2C50" w:rsidRDefault="00DC7091" w:rsidP="00293C25">
            <w:pPr>
              <w:spacing w:line="228" w:lineRule="auto"/>
              <w:contextualSpacing/>
              <w:jc w:val="center"/>
            </w:pPr>
            <w:r>
              <w:t>226</w:t>
            </w:r>
          </w:p>
        </w:tc>
        <w:tc>
          <w:tcPr>
            <w:tcW w:w="264" w:type="pct"/>
            <w:vAlign w:val="center"/>
          </w:tcPr>
          <w:p w:rsidR="004D079E" w:rsidRPr="00DA2C50" w:rsidRDefault="00DC7091" w:rsidP="00293C25">
            <w:pPr>
              <w:spacing w:line="228" w:lineRule="auto"/>
              <w:contextualSpacing/>
              <w:jc w:val="center"/>
            </w:pPr>
            <w:r>
              <w:t>238</w:t>
            </w:r>
          </w:p>
        </w:tc>
        <w:tc>
          <w:tcPr>
            <w:tcW w:w="307" w:type="pct"/>
            <w:vAlign w:val="center"/>
          </w:tcPr>
          <w:p w:rsidR="004D079E" w:rsidRPr="00DA2C50" w:rsidRDefault="00DC7091" w:rsidP="00293C25">
            <w:pPr>
              <w:spacing w:line="228" w:lineRule="auto"/>
              <w:contextualSpacing/>
              <w:jc w:val="center"/>
            </w:pPr>
            <w:r>
              <w:t>238</w:t>
            </w:r>
          </w:p>
        </w:tc>
        <w:tc>
          <w:tcPr>
            <w:tcW w:w="263" w:type="pct"/>
            <w:vAlign w:val="center"/>
          </w:tcPr>
          <w:p w:rsidR="004D079E" w:rsidRPr="00DA2C50" w:rsidRDefault="00DC7091" w:rsidP="00293C25">
            <w:pPr>
              <w:spacing w:line="228" w:lineRule="auto"/>
              <w:contextualSpacing/>
              <w:jc w:val="center"/>
            </w:pPr>
            <w:r>
              <w:t>238</w:t>
            </w:r>
          </w:p>
        </w:tc>
        <w:tc>
          <w:tcPr>
            <w:tcW w:w="264" w:type="pct"/>
            <w:vAlign w:val="center"/>
          </w:tcPr>
          <w:p w:rsidR="004D079E" w:rsidRPr="00DA2C50" w:rsidRDefault="00DC7091" w:rsidP="00293C25">
            <w:pPr>
              <w:spacing w:line="228" w:lineRule="auto"/>
              <w:contextualSpacing/>
              <w:jc w:val="center"/>
            </w:pPr>
            <w:r>
              <w:t>238</w:t>
            </w:r>
          </w:p>
        </w:tc>
        <w:tc>
          <w:tcPr>
            <w:tcW w:w="220" w:type="pct"/>
            <w:vAlign w:val="center"/>
          </w:tcPr>
          <w:p w:rsidR="004D079E" w:rsidRPr="00DA2C50" w:rsidRDefault="00DC7091" w:rsidP="00293C25">
            <w:pPr>
              <w:spacing w:line="228" w:lineRule="auto"/>
              <w:contextualSpacing/>
              <w:jc w:val="center"/>
            </w:pPr>
            <w:r>
              <w:t>238</w:t>
            </w:r>
          </w:p>
        </w:tc>
        <w:tc>
          <w:tcPr>
            <w:tcW w:w="262" w:type="pct"/>
            <w:vAlign w:val="center"/>
          </w:tcPr>
          <w:p w:rsidR="004D079E" w:rsidRPr="00DA2C50" w:rsidRDefault="00DC7091" w:rsidP="00293C25">
            <w:pPr>
              <w:spacing w:line="228" w:lineRule="auto"/>
              <w:contextualSpacing/>
              <w:jc w:val="center"/>
            </w:pPr>
            <w:r>
              <w:t>238</w:t>
            </w:r>
          </w:p>
        </w:tc>
      </w:tr>
      <w:tr w:rsidR="00363C21" w:rsidRPr="00DC7091" w:rsidTr="00293C25">
        <w:trPr>
          <w:trHeight w:val="344"/>
        </w:trPr>
        <w:tc>
          <w:tcPr>
            <w:tcW w:w="237" w:type="pct"/>
          </w:tcPr>
          <w:p w:rsidR="004D079E" w:rsidRPr="00DF336B" w:rsidRDefault="004D079E" w:rsidP="004D079E">
            <w:pPr>
              <w:spacing w:line="228" w:lineRule="auto"/>
              <w:contextualSpacing/>
              <w:jc w:val="center"/>
            </w:pPr>
            <w:r w:rsidRPr="00DF336B">
              <w:lastRenderedPageBreak/>
              <w:t>7.2.</w:t>
            </w:r>
          </w:p>
        </w:tc>
        <w:tc>
          <w:tcPr>
            <w:tcW w:w="986" w:type="pct"/>
          </w:tcPr>
          <w:p w:rsidR="004D079E" w:rsidRPr="00DF336B" w:rsidRDefault="00774910" w:rsidP="00774910">
            <w:pPr>
              <w:spacing w:line="228" w:lineRule="auto"/>
              <w:ind w:left="256"/>
              <w:contextualSpacing/>
              <w:rPr>
                <w:bCs/>
                <w:color w:val="000000"/>
                <w:u w:color="000000"/>
              </w:rPr>
            </w:pPr>
            <w:r>
              <w:t xml:space="preserve">Проведение </w:t>
            </w:r>
            <w:r w:rsidRPr="00DF336B">
              <w:t>дополнительн</w:t>
            </w:r>
            <w:r>
              <w:t>ой</w:t>
            </w:r>
            <w:r w:rsidRPr="00DF336B">
              <w:t xml:space="preserve"> диспансеризаци</w:t>
            </w:r>
            <w:r>
              <w:t xml:space="preserve">и </w:t>
            </w:r>
            <w:r w:rsidR="004D079E" w:rsidRPr="00DF336B">
              <w:t>муниципальных служащих</w:t>
            </w:r>
          </w:p>
        </w:tc>
        <w:tc>
          <w:tcPr>
            <w:tcW w:w="619" w:type="pct"/>
          </w:tcPr>
          <w:p w:rsidR="004D079E" w:rsidRPr="00DF336B" w:rsidRDefault="004D079E" w:rsidP="004D079E">
            <w:pPr>
              <w:spacing w:line="228" w:lineRule="auto"/>
              <w:contextualSpacing/>
            </w:pPr>
            <w:r w:rsidRPr="00DF336B">
              <w:t>Приобретение товаров, работ, услуг</w:t>
            </w:r>
          </w:p>
        </w:tc>
        <w:tc>
          <w:tcPr>
            <w:tcW w:w="832" w:type="pct"/>
          </w:tcPr>
          <w:p w:rsidR="004D079E" w:rsidRPr="00DF336B" w:rsidRDefault="004D079E" w:rsidP="002C0217">
            <w:pPr>
              <w:spacing w:line="228" w:lineRule="auto"/>
              <w:contextualSpacing/>
              <w:jc w:val="center"/>
            </w:pPr>
            <w:r w:rsidRPr="00DF336B">
              <w:t>Количество муниципальных служащих, прошедших дополнительную диспансеризацию</w:t>
            </w:r>
          </w:p>
        </w:tc>
        <w:tc>
          <w:tcPr>
            <w:tcW w:w="395" w:type="pct"/>
            <w:vAlign w:val="center"/>
          </w:tcPr>
          <w:p w:rsidR="004D079E" w:rsidRPr="00DC7091" w:rsidRDefault="004D079E" w:rsidP="00293C25">
            <w:pPr>
              <w:spacing w:line="228" w:lineRule="auto"/>
              <w:contextualSpacing/>
              <w:jc w:val="center"/>
            </w:pPr>
            <w:r w:rsidRPr="00DC7091">
              <w:t>чел</w:t>
            </w:r>
          </w:p>
        </w:tc>
        <w:tc>
          <w:tcPr>
            <w:tcW w:w="351" w:type="pct"/>
            <w:vAlign w:val="center"/>
          </w:tcPr>
          <w:p w:rsidR="004D079E" w:rsidRPr="00DC7091" w:rsidRDefault="00DC7091" w:rsidP="00293C25">
            <w:pPr>
              <w:spacing w:line="228" w:lineRule="auto"/>
              <w:contextualSpacing/>
              <w:jc w:val="center"/>
            </w:pPr>
            <w:r w:rsidRPr="00DC7091">
              <w:t>253</w:t>
            </w:r>
          </w:p>
        </w:tc>
        <w:tc>
          <w:tcPr>
            <w:tcW w:w="264" w:type="pct"/>
            <w:vAlign w:val="center"/>
          </w:tcPr>
          <w:p w:rsidR="004D079E" w:rsidRPr="00DC7091" w:rsidRDefault="00DC7091" w:rsidP="00293C25">
            <w:pPr>
              <w:spacing w:line="228" w:lineRule="auto"/>
              <w:contextualSpacing/>
              <w:jc w:val="center"/>
            </w:pPr>
            <w:r w:rsidRPr="00DC7091">
              <w:t>238</w:t>
            </w:r>
          </w:p>
        </w:tc>
        <w:tc>
          <w:tcPr>
            <w:tcW w:w="307" w:type="pct"/>
            <w:vAlign w:val="center"/>
          </w:tcPr>
          <w:p w:rsidR="004D079E" w:rsidRPr="00DC7091" w:rsidRDefault="00DC7091" w:rsidP="00293C25">
            <w:pPr>
              <w:spacing w:line="228" w:lineRule="auto"/>
              <w:contextualSpacing/>
              <w:jc w:val="center"/>
            </w:pPr>
            <w:r w:rsidRPr="00DC7091">
              <w:t>238</w:t>
            </w:r>
          </w:p>
        </w:tc>
        <w:tc>
          <w:tcPr>
            <w:tcW w:w="263" w:type="pct"/>
            <w:vAlign w:val="center"/>
          </w:tcPr>
          <w:p w:rsidR="004D079E" w:rsidRPr="00DC7091" w:rsidRDefault="00DC7091" w:rsidP="00293C25">
            <w:pPr>
              <w:spacing w:line="228" w:lineRule="auto"/>
              <w:contextualSpacing/>
              <w:jc w:val="center"/>
            </w:pPr>
            <w:r w:rsidRPr="00DC7091">
              <w:t>238</w:t>
            </w:r>
          </w:p>
        </w:tc>
        <w:tc>
          <w:tcPr>
            <w:tcW w:w="264" w:type="pct"/>
            <w:vAlign w:val="center"/>
          </w:tcPr>
          <w:p w:rsidR="004D079E" w:rsidRPr="00DC7091" w:rsidRDefault="00DC7091" w:rsidP="00293C25">
            <w:pPr>
              <w:spacing w:line="228" w:lineRule="auto"/>
              <w:contextualSpacing/>
              <w:jc w:val="center"/>
            </w:pPr>
            <w:r w:rsidRPr="00DC7091">
              <w:t>238</w:t>
            </w:r>
          </w:p>
        </w:tc>
        <w:tc>
          <w:tcPr>
            <w:tcW w:w="220" w:type="pct"/>
            <w:vAlign w:val="center"/>
          </w:tcPr>
          <w:p w:rsidR="004D079E" w:rsidRPr="00DC7091" w:rsidRDefault="00DC7091" w:rsidP="00293C25">
            <w:pPr>
              <w:spacing w:line="228" w:lineRule="auto"/>
              <w:contextualSpacing/>
              <w:jc w:val="center"/>
            </w:pPr>
            <w:r w:rsidRPr="00DC7091">
              <w:t>238</w:t>
            </w:r>
          </w:p>
        </w:tc>
        <w:tc>
          <w:tcPr>
            <w:tcW w:w="262" w:type="pct"/>
            <w:vAlign w:val="center"/>
          </w:tcPr>
          <w:p w:rsidR="004D079E" w:rsidRPr="00DC7091" w:rsidRDefault="00DC7091" w:rsidP="00293C25">
            <w:pPr>
              <w:spacing w:line="228" w:lineRule="auto"/>
              <w:contextualSpacing/>
              <w:jc w:val="center"/>
            </w:pPr>
            <w:r w:rsidRPr="00DC7091">
              <w:t>238</w:t>
            </w:r>
          </w:p>
        </w:tc>
      </w:tr>
    </w:tbl>
    <w:p w:rsidR="00A34BD3" w:rsidRPr="00DF336B" w:rsidRDefault="00A34BD3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F6145C" w:rsidRPr="00DF336B" w:rsidRDefault="003078F1" w:rsidP="003078F1">
      <w:pPr>
        <w:spacing w:after="200" w:line="276" w:lineRule="auto"/>
        <w:jc w:val="center"/>
      </w:pPr>
      <w:r>
        <w:t>4.</w:t>
      </w:r>
      <w:r w:rsidR="00F6145C" w:rsidRPr="00DF336B">
        <w:t xml:space="preserve">Финансовое обеспечение </w:t>
      </w:r>
      <w:r w:rsidR="00D002E9" w:rsidRPr="00DF336B">
        <w:t>комплекса процессных мероприятий</w:t>
      </w: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20"/>
        <w:gridCol w:w="1842"/>
        <w:gridCol w:w="1134"/>
        <w:gridCol w:w="1134"/>
        <w:gridCol w:w="1276"/>
        <w:gridCol w:w="1134"/>
        <w:gridCol w:w="1134"/>
        <w:gridCol w:w="1134"/>
        <w:gridCol w:w="1559"/>
      </w:tblGrid>
      <w:tr w:rsidR="00E23F76" w:rsidRPr="00DF336B" w:rsidTr="001D4C1B">
        <w:trPr>
          <w:trHeight w:val="303"/>
        </w:trPr>
        <w:tc>
          <w:tcPr>
            <w:tcW w:w="709" w:type="dxa"/>
            <w:vMerge w:val="restart"/>
          </w:tcPr>
          <w:p w:rsidR="00E23F76" w:rsidRPr="00DF336B" w:rsidRDefault="00E23F76" w:rsidP="00B765E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№</w:t>
            </w:r>
            <w:r w:rsidRPr="00DF336B">
              <w:rPr>
                <w:rStyle w:val="ae"/>
              </w:rPr>
              <w:footnoteReference w:id="6"/>
            </w:r>
          </w:p>
        </w:tc>
        <w:tc>
          <w:tcPr>
            <w:tcW w:w="4820" w:type="dxa"/>
            <w:vMerge w:val="restart"/>
            <w:vAlign w:val="center"/>
          </w:tcPr>
          <w:p w:rsidR="00E23F76" w:rsidRPr="00DF336B" w:rsidRDefault="00E23F76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Источник финансового обеспечения</w:t>
            </w:r>
          </w:p>
        </w:tc>
        <w:tc>
          <w:tcPr>
            <w:tcW w:w="1842" w:type="dxa"/>
            <w:vMerge w:val="restart"/>
          </w:tcPr>
          <w:p w:rsidR="00E23F76" w:rsidRPr="00DF336B" w:rsidRDefault="00E23F76" w:rsidP="00B765E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Ответственный исполнитель</w:t>
            </w:r>
          </w:p>
        </w:tc>
        <w:tc>
          <w:tcPr>
            <w:tcW w:w="8505" w:type="dxa"/>
            <w:gridSpan w:val="7"/>
          </w:tcPr>
          <w:p w:rsidR="00E23F76" w:rsidRPr="00DF336B" w:rsidRDefault="00E23F76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Объем финансового обеспечения по годам реализации, тыс. рублей</w:t>
            </w:r>
            <w:r w:rsidRPr="00DF336B">
              <w:rPr>
                <w:rStyle w:val="ae"/>
              </w:rPr>
              <w:footnoteReference w:id="7"/>
            </w:r>
          </w:p>
        </w:tc>
      </w:tr>
      <w:tr w:rsidR="00E23F76" w:rsidRPr="00DF336B" w:rsidTr="001D4C1B">
        <w:trPr>
          <w:trHeight w:val="317"/>
        </w:trPr>
        <w:tc>
          <w:tcPr>
            <w:tcW w:w="709" w:type="dxa"/>
            <w:vMerge/>
          </w:tcPr>
          <w:p w:rsidR="00E23F76" w:rsidRPr="00DF336B" w:rsidRDefault="00E23F76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820" w:type="dxa"/>
            <w:vMerge/>
            <w:vAlign w:val="center"/>
          </w:tcPr>
          <w:p w:rsidR="00E23F76" w:rsidRPr="00DF336B" w:rsidRDefault="00E23F76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842" w:type="dxa"/>
            <w:vMerge/>
          </w:tcPr>
          <w:p w:rsidR="00E23F76" w:rsidRPr="00DF336B" w:rsidRDefault="00E23F76" w:rsidP="00ED772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23F76" w:rsidRPr="00DF336B" w:rsidRDefault="00E23F76" w:rsidP="00ED772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DF336B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E23F76" w:rsidRPr="00DF336B" w:rsidRDefault="00E23F76" w:rsidP="00ED772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DF336B">
              <w:rPr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E23F76" w:rsidRPr="00DF336B" w:rsidRDefault="00E23F76" w:rsidP="00ED772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DF336B">
              <w:rPr>
                <w:sz w:val="24"/>
                <w:szCs w:val="24"/>
              </w:rPr>
              <w:t>2027</w:t>
            </w:r>
          </w:p>
        </w:tc>
        <w:tc>
          <w:tcPr>
            <w:tcW w:w="1134" w:type="dxa"/>
            <w:vAlign w:val="center"/>
          </w:tcPr>
          <w:p w:rsidR="00E23F76" w:rsidRPr="00DF336B" w:rsidRDefault="00E23F76" w:rsidP="00ED772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DF336B">
              <w:rPr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E23F76" w:rsidRPr="00DF336B" w:rsidRDefault="00E23F76" w:rsidP="00A35F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2029</w:t>
            </w:r>
          </w:p>
        </w:tc>
        <w:tc>
          <w:tcPr>
            <w:tcW w:w="1134" w:type="dxa"/>
          </w:tcPr>
          <w:p w:rsidR="00E23F76" w:rsidRPr="00DF336B" w:rsidRDefault="00E23F76" w:rsidP="00A35F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2030</w:t>
            </w:r>
          </w:p>
        </w:tc>
        <w:tc>
          <w:tcPr>
            <w:tcW w:w="1559" w:type="dxa"/>
          </w:tcPr>
          <w:p w:rsidR="00E23F76" w:rsidRPr="00DF336B" w:rsidRDefault="00E23F76" w:rsidP="00A35F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Всего:</w:t>
            </w:r>
          </w:p>
        </w:tc>
      </w:tr>
      <w:tr w:rsidR="00E23F76" w:rsidRPr="00DF336B" w:rsidTr="001D4C1B">
        <w:trPr>
          <w:trHeight w:val="143"/>
        </w:trPr>
        <w:tc>
          <w:tcPr>
            <w:tcW w:w="709" w:type="dxa"/>
          </w:tcPr>
          <w:p w:rsidR="00E23F76" w:rsidRPr="00DF336B" w:rsidRDefault="00E23F76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820" w:type="dxa"/>
            <w:vAlign w:val="center"/>
          </w:tcPr>
          <w:p w:rsidR="00E23F76" w:rsidRPr="00DF336B" w:rsidRDefault="00E23F76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1</w:t>
            </w:r>
          </w:p>
        </w:tc>
        <w:tc>
          <w:tcPr>
            <w:tcW w:w="1842" w:type="dxa"/>
          </w:tcPr>
          <w:p w:rsidR="00E23F76" w:rsidRPr="00DF336B" w:rsidRDefault="00E23F76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Align w:val="center"/>
          </w:tcPr>
          <w:p w:rsidR="00E23F76" w:rsidRPr="00DF336B" w:rsidRDefault="00E23F76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2</w:t>
            </w:r>
          </w:p>
        </w:tc>
        <w:tc>
          <w:tcPr>
            <w:tcW w:w="1134" w:type="dxa"/>
            <w:vAlign w:val="center"/>
          </w:tcPr>
          <w:p w:rsidR="00E23F76" w:rsidRPr="00DF336B" w:rsidRDefault="00E23F76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3</w:t>
            </w:r>
          </w:p>
        </w:tc>
        <w:tc>
          <w:tcPr>
            <w:tcW w:w="1276" w:type="dxa"/>
            <w:vAlign w:val="center"/>
          </w:tcPr>
          <w:p w:rsidR="00E23F76" w:rsidRPr="00DF336B" w:rsidRDefault="00E23F76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4</w:t>
            </w:r>
          </w:p>
        </w:tc>
        <w:tc>
          <w:tcPr>
            <w:tcW w:w="1134" w:type="dxa"/>
            <w:vAlign w:val="center"/>
          </w:tcPr>
          <w:p w:rsidR="00E23F76" w:rsidRPr="00DF336B" w:rsidRDefault="00E23F76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5</w:t>
            </w:r>
          </w:p>
        </w:tc>
        <w:tc>
          <w:tcPr>
            <w:tcW w:w="1134" w:type="dxa"/>
          </w:tcPr>
          <w:p w:rsidR="00E23F76" w:rsidRPr="00DF336B" w:rsidRDefault="00E23F76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</w:tcPr>
          <w:p w:rsidR="00E23F76" w:rsidRPr="00DF336B" w:rsidRDefault="00E23F76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559" w:type="dxa"/>
          </w:tcPr>
          <w:p w:rsidR="00E23F76" w:rsidRPr="00DF336B" w:rsidRDefault="00E23F76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6</w:t>
            </w:r>
          </w:p>
        </w:tc>
      </w:tr>
      <w:tr w:rsidR="000755A5" w:rsidRPr="00DF336B" w:rsidTr="002C0217">
        <w:trPr>
          <w:trHeight w:val="143"/>
        </w:trPr>
        <w:tc>
          <w:tcPr>
            <w:tcW w:w="15876" w:type="dxa"/>
            <w:gridSpan w:val="10"/>
          </w:tcPr>
          <w:p w:rsidR="000755A5" w:rsidRPr="00DF336B" w:rsidRDefault="000755A5" w:rsidP="00B765E4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DF336B">
              <w:t>Наименование задачи комплекса процессных мероприятий</w:t>
            </w:r>
          </w:p>
        </w:tc>
      </w:tr>
      <w:tr w:rsidR="00AA0A26" w:rsidRPr="00DF336B" w:rsidTr="00293C25">
        <w:trPr>
          <w:trHeight w:val="252"/>
        </w:trPr>
        <w:tc>
          <w:tcPr>
            <w:tcW w:w="709" w:type="dxa"/>
            <w:vMerge w:val="restart"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2.1.</w:t>
            </w:r>
          </w:p>
        </w:tc>
        <w:tc>
          <w:tcPr>
            <w:tcW w:w="4820" w:type="dxa"/>
          </w:tcPr>
          <w:p w:rsidR="00AA0A26" w:rsidRPr="00DF336B" w:rsidRDefault="00816886" w:rsidP="00816886">
            <w:pPr>
              <w:spacing w:line="228" w:lineRule="auto"/>
              <w:ind w:left="114"/>
              <w:contextualSpacing/>
            </w:pPr>
            <w:r>
              <w:t>Повышение квалификации кадров и (или) профессиональная переподготовка</w:t>
            </w:r>
          </w:p>
        </w:tc>
        <w:tc>
          <w:tcPr>
            <w:tcW w:w="1842" w:type="dxa"/>
            <w:vMerge w:val="restart"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Начальник отдела муниципальной службы и кадров управления делами  и муниципальной службы</w:t>
            </w:r>
          </w:p>
        </w:tc>
        <w:tc>
          <w:tcPr>
            <w:tcW w:w="1134" w:type="dxa"/>
            <w:vMerge w:val="restart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735,82</w:t>
            </w:r>
          </w:p>
        </w:tc>
        <w:tc>
          <w:tcPr>
            <w:tcW w:w="1134" w:type="dxa"/>
            <w:vMerge w:val="restart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494,86</w:t>
            </w:r>
          </w:p>
        </w:tc>
        <w:tc>
          <w:tcPr>
            <w:tcW w:w="1276" w:type="dxa"/>
            <w:vMerge w:val="restart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723,82</w:t>
            </w:r>
          </w:p>
        </w:tc>
        <w:tc>
          <w:tcPr>
            <w:tcW w:w="1134" w:type="dxa"/>
            <w:vMerge w:val="restart"/>
            <w:vAlign w:val="center"/>
          </w:tcPr>
          <w:p w:rsidR="00AA0A26" w:rsidRPr="00DF336B" w:rsidRDefault="00AA0A26" w:rsidP="00293C25">
            <w:pPr>
              <w:jc w:val="center"/>
            </w:pPr>
            <w:r w:rsidRPr="00DF336B">
              <w:t>753,82</w:t>
            </w:r>
          </w:p>
        </w:tc>
        <w:tc>
          <w:tcPr>
            <w:tcW w:w="1134" w:type="dxa"/>
            <w:vMerge w:val="restart"/>
            <w:vAlign w:val="center"/>
          </w:tcPr>
          <w:p w:rsidR="00AA0A26" w:rsidRPr="00DF336B" w:rsidRDefault="00AA0A26" w:rsidP="00293C25">
            <w:pPr>
              <w:jc w:val="center"/>
            </w:pPr>
            <w:r w:rsidRPr="00DF336B">
              <w:t>753,82</w:t>
            </w:r>
          </w:p>
        </w:tc>
        <w:tc>
          <w:tcPr>
            <w:tcW w:w="1134" w:type="dxa"/>
            <w:vMerge w:val="restart"/>
            <w:vAlign w:val="center"/>
          </w:tcPr>
          <w:p w:rsidR="00AA0A26" w:rsidRPr="00DF336B" w:rsidRDefault="00AA0A26" w:rsidP="00293C25">
            <w:pPr>
              <w:jc w:val="center"/>
            </w:pPr>
            <w:r w:rsidRPr="00DF336B">
              <w:t>753,82</w:t>
            </w:r>
          </w:p>
        </w:tc>
        <w:tc>
          <w:tcPr>
            <w:tcW w:w="1559" w:type="dxa"/>
            <w:vMerge w:val="restart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4215,96</w:t>
            </w:r>
          </w:p>
        </w:tc>
      </w:tr>
      <w:tr w:rsidR="00AA0A26" w:rsidRPr="00DF336B" w:rsidTr="00293C25">
        <w:trPr>
          <w:trHeight w:val="285"/>
        </w:trPr>
        <w:tc>
          <w:tcPr>
            <w:tcW w:w="709" w:type="dxa"/>
            <w:vMerge/>
          </w:tcPr>
          <w:p w:rsidR="00AA0A26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4820" w:type="dxa"/>
          </w:tcPr>
          <w:p w:rsidR="00AA0A26" w:rsidRPr="00DF336B" w:rsidRDefault="0081688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DF336B">
              <w:t>местный бюджет</w:t>
            </w:r>
          </w:p>
        </w:tc>
        <w:tc>
          <w:tcPr>
            <w:tcW w:w="1842" w:type="dxa"/>
            <w:vMerge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A0A26" w:rsidRPr="00DF336B" w:rsidRDefault="00AA0A26" w:rsidP="00293C25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A0A26" w:rsidRPr="00DF336B" w:rsidRDefault="00AA0A26" w:rsidP="00293C25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A0A26" w:rsidRPr="00DF336B" w:rsidRDefault="00AA0A26" w:rsidP="00293C25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AA0A26" w:rsidRPr="00DF336B" w:rsidTr="00293C25">
        <w:trPr>
          <w:trHeight w:val="285"/>
        </w:trPr>
        <w:tc>
          <w:tcPr>
            <w:tcW w:w="709" w:type="dxa"/>
            <w:vMerge w:val="restart"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7.1.</w:t>
            </w:r>
          </w:p>
        </w:tc>
        <w:tc>
          <w:tcPr>
            <w:tcW w:w="4820" w:type="dxa"/>
          </w:tcPr>
          <w:p w:rsidR="00AA0A26" w:rsidRDefault="0081688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Страхование</w:t>
            </w:r>
            <w:r w:rsidRPr="00DF336B">
              <w:t xml:space="preserve"> муниципальных служащих, на случай причинения вреда здоровью и имуществу в связи с исполнением </w:t>
            </w:r>
            <w:r>
              <w:t>должностных обязанностей</w:t>
            </w:r>
          </w:p>
        </w:tc>
        <w:tc>
          <w:tcPr>
            <w:tcW w:w="1842" w:type="dxa"/>
            <w:vMerge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322,30</w:t>
            </w:r>
          </w:p>
        </w:tc>
        <w:tc>
          <w:tcPr>
            <w:tcW w:w="1134" w:type="dxa"/>
            <w:vMerge w:val="restart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340,30</w:t>
            </w:r>
          </w:p>
        </w:tc>
        <w:tc>
          <w:tcPr>
            <w:tcW w:w="1276" w:type="dxa"/>
            <w:vMerge w:val="restart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358,60</w:t>
            </w:r>
          </w:p>
        </w:tc>
        <w:tc>
          <w:tcPr>
            <w:tcW w:w="1134" w:type="dxa"/>
            <w:vMerge w:val="restart"/>
            <w:vAlign w:val="center"/>
          </w:tcPr>
          <w:p w:rsidR="00AA0A26" w:rsidRPr="00DF336B" w:rsidRDefault="00AA0A26" w:rsidP="00293C25">
            <w:pPr>
              <w:jc w:val="center"/>
            </w:pPr>
            <w:r w:rsidRPr="00DF336B">
              <w:t>358,60</w:t>
            </w:r>
          </w:p>
        </w:tc>
        <w:tc>
          <w:tcPr>
            <w:tcW w:w="1134" w:type="dxa"/>
            <w:vMerge w:val="restart"/>
            <w:vAlign w:val="center"/>
          </w:tcPr>
          <w:p w:rsidR="00AA0A26" w:rsidRPr="00DF336B" w:rsidRDefault="00AA0A26" w:rsidP="00293C25">
            <w:pPr>
              <w:jc w:val="center"/>
            </w:pPr>
            <w:r w:rsidRPr="00DF336B">
              <w:t>358,60</w:t>
            </w:r>
          </w:p>
        </w:tc>
        <w:tc>
          <w:tcPr>
            <w:tcW w:w="1134" w:type="dxa"/>
            <w:vMerge w:val="restart"/>
            <w:vAlign w:val="center"/>
          </w:tcPr>
          <w:p w:rsidR="00AA0A26" w:rsidRPr="00DF336B" w:rsidRDefault="00AA0A26" w:rsidP="00293C25">
            <w:pPr>
              <w:jc w:val="center"/>
            </w:pPr>
            <w:r w:rsidRPr="00DF336B">
              <w:t>358,60</w:t>
            </w:r>
          </w:p>
        </w:tc>
        <w:tc>
          <w:tcPr>
            <w:tcW w:w="1559" w:type="dxa"/>
            <w:vMerge w:val="restart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2097,00</w:t>
            </w:r>
          </w:p>
        </w:tc>
      </w:tr>
      <w:tr w:rsidR="00AA0A26" w:rsidRPr="00DF336B" w:rsidTr="00293C25">
        <w:trPr>
          <w:trHeight w:val="252"/>
        </w:trPr>
        <w:tc>
          <w:tcPr>
            <w:tcW w:w="709" w:type="dxa"/>
            <w:vMerge/>
          </w:tcPr>
          <w:p w:rsidR="00AA0A26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4820" w:type="dxa"/>
          </w:tcPr>
          <w:p w:rsidR="00AA0A26" w:rsidRPr="00DF336B" w:rsidRDefault="0081688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DF336B">
              <w:t>местный бюджет</w:t>
            </w:r>
          </w:p>
        </w:tc>
        <w:tc>
          <w:tcPr>
            <w:tcW w:w="1842" w:type="dxa"/>
            <w:vMerge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A0A26" w:rsidRPr="00DF336B" w:rsidRDefault="00AA0A26" w:rsidP="00293C25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A0A26" w:rsidRPr="00DF336B" w:rsidRDefault="00AA0A26" w:rsidP="00293C25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A0A26" w:rsidRPr="00DF336B" w:rsidRDefault="00AA0A26" w:rsidP="00293C25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AA0A26" w:rsidRPr="00DF336B" w:rsidTr="00293C25">
        <w:trPr>
          <w:trHeight w:val="255"/>
        </w:trPr>
        <w:tc>
          <w:tcPr>
            <w:tcW w:w="709" w:type="dxa"/>
            <w:vMerge w:val="restart"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7.2.</w:t>
            </w:r>
          </w:p>
        </w:tc>
        <w:tc>
          <w:tcPr>
            <w:tcW w:w="4820" w:type="dxa"/>
          </w:tcPr>
          <w:p w:rsidR="00AA0A26" w:rsidRPr="00DF336B" w:rsidRDefault="0081688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Проведение </w:t>
            </w:r>
            <w:r w:rsidRPr="00DF336B">
              <w:t>дополнительн</w:t>
            </w:r>
            <w:r>
              <w:t>ой</w:t>
            </w:r>
            <w:r w:rsidRPr="00DF336B">
              <w:t xml:space="preserve"> диспансеризаци</w:t>
            </w:r>
            <w:r>
              <w:t xml:space="preserve">и </w:t>
            </w:r>
            <w:r w:rsidRPr="00DF336B">
              <w:t>муниципальных служащих</w:t>
            </w:r>
          </w:p>
        </w:tc>
        <w:tc>
          <w:tcPr>
            <w:tcW w:w="1842" w:type="dxa"/>
            <w:vMerge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1325,94</w:t>
            </w:r>
          </w:p>
        </w:tc>
        <w:tc>
          <w:tcPr>
            <w:tcW w:w="1134" w:type="dxa"/>
            <w:vMerge w:val="restart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1354,14</w:t>
            </w:r>
          </w:p>
        </w:tc>
        <w:tc>
          <w:tcPr>
            <w:tcW w:w="1276" w:type="dxa"/>
            <w:vMerge w:val="restart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1383,64</w:t>
            </w:r>
          </w:p>
        </w:tc>
        <w:tc>
          <w:tcPr>
            <w:tcW w:w="1134" w:type="dxa"/>
            <w:vMerge w:val="restart"/>
            <w:vAlign w:val="center"/>
          </w:tcPr>
          <w:p w:rsidR="00AA0A26" w:rsidRPr="00DF336B" w:rsidRDefault="00AA0A26" w:rsidP="00293C25">
            <w:pPr>
              <w:jc w:val="center"/>
            </w:pPr>
            <w:r w:rsidRPr="00DF336B">
              <w:t>1383,64</w:t>
            </w:r>
          </w:p>
        </w:tc>
        <w:tc>
          <w:tcPr>
            <w:tcW w:w="1134" w:type="dxa"/>
            <w:vMerge w:val="restart"/>
            <w:vAlign w:val="center"/>
          </w:tcPr>
          <w:p w:rsidR="00AA0A26" w:rsidRPr="00DF336B" w:rsidRDefault="00AA0A26" w:rsidP="00293C25">
            <w:pPr>
              <w:jc w:val="center"/>
            </w:pPr>
            <w:r w:rsidRPr="00DF336B">
              <w:t>1383,64</w:t>
            </w:r>
          </w:p>
        </w:tc>
        <w:tc>
          <w:tcPr>
            <w:tcW w:w="1134" w:type="dxa"/>
            <w:vMerge w:val="restart"/>
            <w:vAlign w:val="center"/>
          </w:tcPr>
          <w:p w:rsidR="00AA0A26" w:rsidRPr="00DF336B" w:rsidRDefault="00AA0A26" w:rsidP="00293C25">
            <w:pPr>
              <w:jc w:val="center"/>
            </w:pPr>
            <w:r w:rsidRPr="00DF336B">
              <w:t>1383,64</w:t>
            </w:r>
          </w:p>
        </w:tc>
        <w:tc>
          <w:tcPr>
            <w:tcW w:w="1559" w:type="dxa"/>
            <w:vMerge w:val="restart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8214,64</w:t>
            </w:r>
          </w:p>
        </w:tc>
      </w:tr>
      <w:tr w:rsidR="00AA0A26" w:rsidRPr="00DF336B" w:rsidTr="00293C25">
        <w:trPr>
          <w:trHeight w:val="285"/>
        </w:trPr>
        <w:tc>
          <w:tcPr>
            <w:tcW w:w="709" w:type="dxa"/>
            <w:vMerge/>
          </w:tcPr>
          <w:p w:rsidR="00AA0A26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4820" w:type="dxa"/>
          </w:tcPr>
          <w:p w:rsidR="00AA0A26" w:rsidRPr="00DF336B" w:rsidRDefault="0081688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DF336B">
              <w:t>местный бюджет</w:t>
            </w:r>
          </w:p>
        </w:tc>
        <w:tc>
          <w:tcPr>
            <w:tcW w:w="1842" w:type="dxa"/>
            <w:vMerge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A0A26" w:rsidRPr="00DF336B" w:rsidRDefault="00AA0A26" w:rsidP="00293C25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A0A26" w:rsidRPr="00DF336B" w:rsidRDefault="00AA0A26" w:rsidP="00293C25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A0A26" w:rsidRPr="00DF336B" w:rsidRDefault="00AA0A26" w:rsidP="00293C25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AA0A26" w:rsidRPr="00DF336B" w:rsidTr="00293C25">
        <w:trPr>
          <w:trHeight w:val="193"/>
        </w:trPr>
        <w:tc>
          <w:tcPr>
            <w:tcW w:w="5529" w:type="dxa"/>
            <w:gridSpan w:val="2"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DF336B">
              <w:t xml:space="preserve">Всего на реализацию комплекса процессных мероприятий проекта, в </w:t>
            </w:r>
            <w:proofErr w:type="spellStart"/>
            <w:r w:rsidRPr="00DF336B">
              <w:t>т.ч</w:t>
            </w:r>
            <w:proofErr w:type="spellEnd"/>
            <w:r w:rsidRPr="00DF336B">
              <w:t>.</w:t>
            </w:r>
          </w:p>
        </w:tc>
        <w:tc>
          <w:tcPr>
            <w:tcW w:w="1842" w:type="dxa"/>
            <w:vMerge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2384,06</w:t>
            </w:r>
          </w:p>
        </w:tc>
        <w:tc>
          <w:tcPr>
            <w:tcW w:w="1134" w:type="dxa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2189,30</w:t>
            </w:r>
          </w:p>
        </w:tc>
        <w:tc>
          <w:tcPr>
            <w:tcW w:w="1276" w:type="dxa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2466,06</w:t>
            </w:r>
          </w:p>
        </w:tc>
        <w:tc>
          <w:tcPr>
            <w:tcW w:w="1134" w:type="dxa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2496,06</w:t>
            </w:r>
          </w:p>
        </w:tc>
        <w:tc>
          <w:tcPr>
            <w:tcW w:w="1134" w:type="dxa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2496,06</w:t>
            </w:r>
          </w:p>
        </w:tc>
        <w:tc>
          <w:tcPr>
            <w:tcW w:w="1134" w:type="dxa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2496,06</w:t>
            </w:r>
          </w:p>
        </w:tc>
        <w:tc>
          <w:tcPr>
            <w:tcW w:w="1559" w:type="dxa"/>
            <w:vAlign w:val="center"/>
          </w:tcPr>
          <w:p w:rsidR="00AA0A26" w:rsidRPr="00DF336B" w:rsidRDefault="00AA0A26" w:rsidP="00293C2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14527,60</w:t>
            </w:r>
          </w:p>
        </w:tc>
      </w:tr>
      <w:tr w:rsidR="00AA0A26" w:rsidRPr="00DF336B" w:rsidTr="001D4C1B">
        <w:trPr>
          <w:trHeight w:val="193"/>
        </w:trPr>
        <w:tc>
          <w:tcPr>
            <w:tcW w:w="5529" w:type="dxa"/>
            <w:gridSpan w:val="2"/>
          </w:tcPr>
          <w:p w:rsidR="00AA0A26" w:rsidRPr="00DF336B" w:rsidRDefault="00AA0A26" w:rsidP="00AA0A26">
            <w:r w:rsidRPr="00DF336B">
              <w:t xml:space="preserve">местный бюджет </w:t>
            </w:r>
          </w:p>
        </w:tc>
        <w:tc>
          <w:tcPr>
            <w:tcW w:w="1842" w:type="dxa"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2384,06</w:t>
            </w:r>
          </w:p>
        </w:tc>
        <w:tc>
          <w:tcPr>
            <w:tcW w:w="1134" w:type="dxa"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2189,30</w:t>
            </w:r>
          </w:p>
        </w:tc>
        <w:tc>
          <w:tcPr>
            <w:tcW w:w="1276" w:type="dxa"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2466,06</w:t>
            </w:r>
          </w:p>
        </w:tc>
        <w:tc>
          <w:tcPr>
            <w:tcW w:w="1134" w:type="dxa"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2496,06</w:t>
            </w:r>
          </w:p>
        </w:tc>
        <w:tc>
          <w:tcPr>
            <w:tcW w:w="1134" w:type="dxa"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2496,06</w:t>
            </w:r>
          </w:p>
        </w:tc>
        <w:tc>
          <w:tcPr>
            <w:tcW w:w="1134" w:type="dxa"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2496,06</w:t>
            </w:r>
          </w:p>
        </w:tc>
        <w:tc>
          <w:tcPr>
            <w:tcW w:w="1559" w:type="dxa"/>
          </w:tcPr>
          <w:p w:rsidR="00AA0A26" w:rsidRPr="00DF336B" w:rsidRDefault="00AA0A26" w:rsidP="00AA0A2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DF336B">
              <w:t>14527,60</w:t>
            </w:r>
          </w:p>
        </w:tc>
      </w:tr>
    </w:tbl>
    <w:p w:rsidR="00A46B9F" w:rsidRPr="00B765E4" w:rsidRDefault="004119F4" w:rsidP="00DF316A">
      <w:pPr>
        <w:spacing w:line="276" w:lineRule="auto"/>
        <w:ind w:left="360"/>
        <w:jc w:val="center"/>
      </w:pPr>
      <w:r w:rsidRPr="00B765E4">
        <w:lastRenderedPageBreak/>
        <w:t>5</w:t>
      </w:r>
      <w:r w:rsidR="00A46B9F" w:rsidRPr="00B765E4">
        <w:t>. План реализации к</w:t>
      </w:r>
      <w:r w:rsidR="00F73F1C">
        <w:t>омплекса процессных мероприятий</w:t>
      </w: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98"/>
        <w:gridCol w:w="6673"/>
        <w:gridCol w:w="2127"/>
        <w:gridCol w:w="3662"/>
        <w:gridCol w:w="2218"/>
        <w:gridCol w:w="357"/>
      </w:tblGrid>
      <w:tr w:rsidR="00B765E4" w:rsidRPr="00B765E4" w:rsidTr="00920ED8">
        <w:trPr>
          <w:gridAfter w:val="1"/>
          <w:wAfter w:w="357" w:type="dxa"/>
          <w:trHeight w:val="87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E4" w:rsidRPr="00B765E4" w:rsidRDefault="00B765E4" w:rsidP="00027DBF">
            <w:pPr>
              <w:jc w:val="center"/>
            </w:pPr>
            <w:r>
              <w:t>№</w:t>
            </w:r>
            <w:r w:rsidRPr="00B765E4">
              <w:rPr>
                <w:vertAlign w:val="superscript"/>
              </w:rPr>
              <w:t>1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5E4" w:rsidRPr="00B765E4" w:rsidRDefault="00B765E4" w:rsidP="00027DBF">
            <w:pPr>
              <w:jc w:val="center"/>
            </w:pPr>
            <w:r w:rsidRPr="00B765E4">
              <w:t>Задача, мероприятие (результат) /</w:t>
            </w:r>
          </w:p>
          <w:p w:rsidR="00B765E4" w:rsidRPr="00B765E4" w:rsidRDefault="00B765E4" w:rsidP="00027DBF">
            <w:pPr>
              <w:jc w:val="center"/>
            </w:pPr>
            <w:r w:rsidRPr="00B765E4">
              <w:t>контрольная точка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5E4" w:rsidRPr="00B765E4" w:rsidRDefault="00B765E4" w:rsidP="00027DBF">
            <w:pPr>
              <w:jc w:val="center"/>
            </w:pPr>
            <w:r w:rsidRPr="00B765E4">
              <w:t>Дата наступления контрольной точки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5E4" w:rsidRPr="00B765E4" w:rsidRDefault="00B765E4" w:rsidP="00027DBF">
            <w:pPr>
              <w:jc w:val="center"/>
            </w:pPr>
            <w:r w:rsidRPr="00B765E4">
              <w:t>Ответственный исполнитель</w:t>
            </w:r>
          </w:p>
          <w:p w:rsidR="00B765E4" w:rsidRPr="00B765E4" w:rsidRDefault="00B765E4" w:rsidP="00027DBF">
            <w:pPr>
              <w:jc w:val="center"/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5E4" w:rsidRPr="00B765E4" w:rsidRDefault="00B765E4" w:rsidP="00EA7563">
            <w:pPr>
              <w:jc w:val="center"/>
            </w:pPr>
            <w:r w:rsidRPr="00B765E4">
              <w:t>Вид подтверждающего документа</w:t>
            </w:r>
          </w:p>
        </w:tc>
      </w:tr>
      <w:tr w:rsidR="00B765E4" w:rsidRPr="00B765E4" w:rsidTr="00920ED8">
        <w:trPr>
          <w:gridAfter w:val="1"/>
          <w:wAfter w:w="357" w:type="dxa"/>
          <w:trHeight w:val="273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E4" w:rsidRPr="00B765E4" w:rsidRDefault="00B765E4" w:rsidP="00027DBF">
            <w:pPr>
              <w:jc w:val="center"/>
            </w:pPr>
            <w:r>
              <w:t>1</w:t>
            </w:r>
          </w:p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5E4" w:rsidRPr="00B765E4" w:rsidRDefault="00B765E4" w:rsidP="00027DBF">
            <w:pPr>
              <w:jc w:val="center"/>
            </w:pPr>
            <w: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5E4" w:rsidRPr="00B765E4" w:rsidRDefault="00B765E4" w:rsidP="00027DBF">
            <w:pPr>
              <w:jc w:val="center"/>
            </w:pPr>
            <w:r>
              <w:t>3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5E4" w:rsidRPr="00B765E4" w:rsidRDefault="00B765E4" w:rsidP="00027DBF">
            <w:pPr>
              <w:jc w:val="center"/>
            </w:pPr>
            <w:r>
              <w:t>4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5E4" w:rsidRPr="00B765E4" w:rsidRDefault="00B765E4" w:rsidP="00027DBF">
            <w:pPr>
              <w:jc w:val="center"/>
            </w:pPr>
            <w:r>
              <w:t>5</w:t>
            </w:r>
          </w:p>
        </w:tc>
      </w:tr>
      <w:tr w:rsidR="0046629E" w:rsidRPr="00B765E4" w:rsidTr="00380D03">
        <w:trPr>
          <w:trHeight w:val="561"/>
        </w:trPr>
        <w:tc>
          <w:tcPr>
            <w:tcW w:w="15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29E" w:rsidRPr="00257AD7" w:rsidRDefault="0046629E" w:rsidP="005041C3">
            <w:pPr>
              <w:widowControl w:val="0"/>
              <w:autoSpaceDE w:val="0"/>
              <w:autoSpaceDN w:val="0"/>
              <w:adjustRightInd w:val="0"/>
            </w:pPr>
            <w:r w:rsidRPr="00257AD7">
              <w:t>Задача</w:t>
            </w:r>
            <w:r>
              <w:t xml:space="preserve"> 1</w:t>
            </w:r>
            <w:r w:rsidRPr="00257AD7">
              <w:t>: Совершенствование муниципальной нормативной правовой базы, регулирующей вопросы муниципальной службы. Повышение открытости деятельности органов местного самоуправления</w:t>
            </w:r>
          </w:p>
        </w:tc>
        <w:tc>
          <w:tcPr>
            <w:tcW w:w="357" w:type="dxa"/>
          </w:tcPr>
          <w:p w:rsidR="0046629E" w:rsidRPr="00B765E4" w:rsidRDefault="0046629E" w:rsidP="005F1EC4">
            <w:pPr>
              <w:spacing w:after="200" w:line="276" w:lineRule="auto"/>
            </w:pPr>
          </w:p>
        </w:tc>
      </w:tr>
      <w:tr w:rsidR="009F417E" w:rsidRPr="00B765E4" w:rsidTr="00507DB7">
        <w:trPr>
          <w:gridAfter w:val="1"/>
          <w:wAfter w:w="357" w:type="dxa"/>
          <w:trHeight w:val="164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417E" w:rsidRPr="00B765E4" w:rsidRDefault="009F417E" w:rsidP="009F417E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7E" w:rsidRPr="00B765E4" w:rsidRDefault="009F417E" w:rsidP="009F417E">
            <w:r>
              <w:t>Приведение муниципальных правовых актов, регулирующих вопросы муниципальной службы, в соответствие с законодательством Российской Федерации и Челябинской области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7E" w:rsidRPr="00B765E4" w:rsidRDefault="009F417E" w:rsidP="009F417E">
            <w:pPr>
              <w:jc w:val="center"/>
              <w:rPr>
                <w:lang w:val="en-US"/>
              </w:rPr>
            </w:pPr>
            <w:r w:rsidRPr="00B765E4">
              <w:rPr>
                <w:lang w:val="en-US"/>
              </w:rPr>
              <w:t>X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7E" w:rsidRPr="00607C75" w:rsidRDefault="009F417E" w:rsidP="009F417E">
            <w:r w:rsidRPr="00607C75">
              <w:t xml:space="preserve">Отдел </w:t>
            </w:r>
            <w:r>
              <w:t xml:space="preserve">муниципальной службы и </w:t>
            </w:r>
            <w:r w:rsidRPr="00607C75">
              <w:t>кадров</w:t>
            </w:r>
            <w:r>
              <w:t xml:space="preserve">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17E" w:rsidRPr="00B765E4" w:rsidRDefault="005533F1" w:rsidP="00507DB7">
            <w:pPr>
              <w:jc w:val="center"/>
            </w:pPr>
            <w:r>
              <w:t>Х</w:t>
            </w:r>
          </w:p>
        </w:tc>
      </w:tr>
      <w:tr w:rsidR="0080330C" w:rsidRPr="00B765E4" w:rsidTr="00507DB7">
        <w:trPr>
          <w:gridAfter w:val="1"/>
          <w:wAfter w:w="357" w:type="dxa"/>
          <w:trHeight w:val="167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330C" w:rsidRPr="00B765E4" w:rsidRDefault="0080330C" w:rsidP="0080330C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30C" w:rsidRPr="00B765E4" w:rsidRDefault="0080330C" w:rsidP="0080330C">
            <w:r w:rsidRPr="00B765E4">
              <w:t>Контрольная точка 1.1.</w:t>
            </w:r>
            <w:r>
              <w:t xml:space="preserve"> – Приведение в соответствие с действующим законодательством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30C" w:rsidRPr="00B765E4" w:rsidRDefault="006A6EB3" w:rsidP="0080330C">
            <w:pPr>
              <w:jc w:val="center"/>
            </w:pPr>
            <w:r>
              <w:t>постоянно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30C" w:rsidRPr="00607C75" w:rsidRDefault="0080330C" w:rsidP="0080330C">
            <w:r w:rsidRPr="00607C75">
              <w:t xml:space="preserve">Отдел </w:t>
            </w:r>
            <w:r>
              <w:t xml:space="preserve">муниципальной службы и </w:t>
            </w:r>
            <w:r w:rsidRPr="00607C75">
              <w:t>кадров</w:t>
            </w:r>
            <w:r>
              <w:t xml:space="preserve">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30C" w:rsidRPr="00B765E4" w:rsidRDefault="00B90961" w:rsidP="00507DB7">
            <w:pPr>
              <w:jc w:val="center"/>
            </w:pPr>
            <w:r>
              <w:t>Муниципальные правовые акты</w:t>
            </w:r>
          </w:p>
        </w:tc>
      </w:tr>
      <w:tr w:rsidR="0080330C" w:rsidRPr="00B765E4" w:rsidTr="00380D03">
        <w:trPr>
          <w:gridAfter w:val="1"/>
          <w:wAfter w:w="357" w:type="dxa"/>
          <w:trHeight w:val="177"/>
        </w:trPr>
        <w:tc>
          <w:tcPr>
            <w:tcW w:w="15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30C" w:rsidRPr="00B765E4" w:rsidRDefault="0080330C" w:rsidP="0080330C">
            <w:r>
              <w:t xml:space="preserve"> </w:t>
            </w:r>
            <w:r w:rsidRPr="0046629E">
              <w:t>Задача 2: Профессиональное развитие и профессиональное образование муниципальных служащих</w:t>
            </w:r>
          </w:p>
        </w:tc>
      </w:tr>
      <w:tr w:rsidR="005041C3" w:rsidRPr="00B765E4" w:rsidTr="00507DB7">
        <w:trPr>
          <w:gridAfter w:val="1"/>
          <w:wAfter w:w="357" w:type="dxa"/>
          <w:trHeight w:val="342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41C3" w:rsidRPr="00B765E4" w:rsidRDefault="005041C3" w:rsidP="0080330C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Pr="00607C75" w:rsidRDefault="005041C3" w:rsidP="0080330C">
            <w:r>
              <w:t>Повышение квалификации кадров и (или) профессиональная подготовка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1C3" w:rsidRPr="00607C75" w:rsidRDefault="005041C3" w:rsidP="00507DB7">
            <w:pPr>
              <w:jc w:val="center"/>
            </w:pPr>
            <w:r w:rsidRPr="00607C75">
              <w:t>X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Pr="00607C75" w:rsidRDefault="005041C3" w:rsidP="0080330C">
            <w:r w:rsidRPr="00607C75">
              <w:t xml:space="preserve">Отдел </w:t>
            </w:r>
            <w:r>
              <w:t xml:space="preserve">муниципальной службы и </w:t>
            </w:r>
            <w:r w:rsidRPr="00607C75">
              <w:t>кадров</w:t>
            </w:r>
            <w:r>
              <w:t xml:space="preserve">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1C3" w:rsidRPr="00607C75" w:rsidRDefault="005041C3" w:rsidP="00507DB7">
            <w:pPr>
              <w:jc w:val="center"/>
            </w:pPr>
            <w:r w:rsidRPr="00607C75">
              <w:t>X</w:t>
            </w:r>
          </w:p>
        </w:tc>
      </w:tr>
      <w:tr w:rsidR="005041C3" w:rsidRPr="00B765E4" w:rsidTr="00507DB7">
        <w:trPr>
          <w:gridAfter w:val="1"/>
          <w:wAfter w:w="357" w:type="dxa"/>
          <w:trHeight w:val="920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1C3" w:rsidRPr="00B765E4" w:rsidRDefault="005041C3" w:rsidP="0080330C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Pr="00607C75" w:rsidRDefault="005041C3" w:rsidP="00920ED8">
            <w:r w:rsidRPr="00607C75">
              <w:t xml:space="preserve">Контрольная точка 2.1. – </w:t>
            </w:r>
            <w:r>
              <w:t>Закупка включена в план график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1C3" w:rsidRDefault="005041C3" w:rsidP="00507D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</w:t>
            </w:r>
            <w:r w:rsidRPr="006A6EB3">
              <w:rPr>
                <w:color w:val="000000" w:themeColor="text1"/>
              </w:rPr>
              <w:t>жегодно</w:t>
            </w:r>
          </w:p>
          <w:p w:rsidR="005041C3" w:rsidRPr="001E7982" w:rsidRDefault="005041C3" w:rsidP="00507DB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до 30 апреля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Default="005041C3" w:rsidP="0080330C">
            <w:r w:rsidRPr="00776E2F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Pr="00607C75" w:rsidRDefault="005041C3" w:rsidP="0080330C">
            <w:r>
              <w:t>План – график</w:t>
            </w:r>
          </w:p>
        </w:tc>
      </w:tr>
      <w:tr w:rsidR="005041C3" w:rsidRPr="00B765E4" w:rsidTr="003078F1">
        <w:trPr>
          <w:gridAfter w:val="1"/>
          <w:wAfter w:w="357" w:type="dxa"/>
          <w:trHeight w:val="317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1C3" w:rsidRPr="00B765E4" w:rsidRDefault="005041C3" w:rsidP="0080330C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Pr="00607C75" w:rsidRDefault="005041C3" w:rsidP="0080330C">
            <w:r w:rsidRPr="00607C75">
              <w:t>Контрольная точка 2.2</w:t>
            </w:r>
            <w:r>
              <w:t>. – Заключение муниципального контракта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1C3" w:rsidRDefault="005041C3" w:rsidP="00507D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ежегодно</w:t>
            </w:r>
          </w:p>
          <w:p w:rsidR="005041C3" w:rsidRPr="0072415A" w:rsidRDefault="005041C3" w:rsidP="00507DB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 30 октября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Pr="00776E2F" w:rsidRDefault="005041C3" w:rsidP="0080330C">
            <w:r w:rsidRPr="00776E2F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Pr="00607C75" w:rsidRDefault="005041C3" w:rsidP="0080330C">
            <w:r>
              <w:t>Муниципальный контракт</w:t>
            </w:r>
          </w:p>
        </w:tc>
      </w:tr>
      <w:tr w:rsidR="005041C3" w:rsidRPr="00B765E4" w:rsidTr="003078F1">
        <w:trPr>
          <w:gridAfter w:val="1"/>
          <w:wAfter w:w="357" w:type="dxa"/>
          <w:trHeight w:val="317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1C3" w:rsidRPr="00B765E4" w:rsidRDefault="005041C3" w:rsidP="00105206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Pr="00607C75" w:rsidRDefault="005041C3" w:rsidP="00105206">
            <w:r w:rsidRPr="00607C75">
              <w:t>Контрольная точка 2.</w:t>
            </w:r>
            <w:r>
              <w:t>3</w:t>
            </w:r>
            <w:r w:rsidRPr="00607C75">
              <w:t>. – Прохождение обучения</w:t>
            </w:r>
            <w:r>
              <w:t xml:space="preserve"> сотрудниками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1C3" w:rsidRDefault="005041C3" w:rsidP="00507DB7">
            <w:pPr>
              <w:jc w:val="center"/>
            </w:pPr>
            <w:r>
              <w:t>е</w:t>
            </w:r>
            <w:r w:rsidRPr="003B547F">
              <w:t>жегодно</w:t>
            </w:r>
          </w:p>
          <w:p w:rsidR="005041C3" w:rsidRDefault="005041C3" w:rsidP="00507DB7">
            <w:pPr>
              <w:jc w:val="center"/>
            </w:pPr>
            <w:r>
              <w:t>д</w:t>
            </w:r>
            <w:r w:rsidRPr="003B547F">
              <w:t>о</w:t>
            </w:r>
            <w:r>
              <w:t xml:space="preserve"> 01 декабря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Default="005041C3" w:rsidP="00105206">
            <w:r w:rsidRPr="00776E2F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Pr="00607C75" w:rsidRDefault="005041C3" w:rsidP="00105206">
            <w:r w:rsidRPr="00607C75">
              <w:t>Доступ к учебным материалам</w:t>
            </w:r>
          </w:p>
        </w:tc>
      </w:tr>
      <w:tr w:rsidR="005041C3" w:rsidRPr="00B765E4" w:rsidTr="003078F1">
        <w:trPr>
          <w:gridAfter w:val="1"/>
          <w:wAfter w:w="357" w:type="dxa"/>
          <w:trHeight w:val="126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041C3" w:rsidRPr="00B765E4" w:rsidRDefault="005041C3" w:rsidP="00105206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Pr="00607C75" w:rsidRDefault="005041C3" w:rsidP="00105206">
            <w:r w:rsidRPr="00607C75">
              <w:t>Контрольная точка</w:t>
            </w:r>
            <w:r>
              <w:t xml:space="preserve"> 2.4. – Произведена приемка выполненных работ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1C3" w:rsidRDefault="005041C3" w:rsidP="00507DB7">
            <w:pPr>
              <w:jc w:val="center"/>
            </w:pPr>
            <w:r>
              <w:t>е</w:t>
            </w:r>
            <w:r w:rsidRPr="003B547F">
              <w:t>жегодно</w:t>
            </w:r>
          </w:p>
          <w:p w:rsidR="005041C3" w:rsidRDefault="005041C3" w:rsidP="00507DB7">
            <w:pPr>
              <w:jc w:val="center"/>
            </w:pPr>
            <w:r w:rsidRPr="003B547F">
              <w:t>до</w:t>
            </w:r>
            <w:r>
              <w:t xml:space="preserve"> 15 декабря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Default="005041C3" w:rsidP="00105206">
            <w:r w:rsidRPr="00672947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Default="005041C3" w:rsidP="00105206">
            <w:r>
              <w:t>Акт выполненных работ</w:t>
            </w:r>
          </w:p>
        </w:tc>
      </w:tr>
      <w:tr w:rsidR="005041C3" w:rsidRPr="00B765E4" w:rsidTr="003078F1">
        <w:trPr>
          <w:gridAfter w:val="1"/>
          <w:wAfter w:w="357" w:type="dxa"/>
          <w:trHeight w:val="126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Pr="00B765E4" w:rsidRDefault="005041C3" w:rsidP="00105206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Pr="009B261C" w:rsidRDefault="005041C3" w:rsidP="00105206">
            <w:r w:rsidRPr="00607C75">
              <w:t>Контрольная точка 2.</w:t>
            </w:r>
            <w:r>
              <w:t>5 – Произведена оплата выполненных работ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1C3" w:rsidRDefault="005041C3" w:rsidP="00507DB7">
            <w:pPr>
              <w:jc w:val="center"/>
            </w:pPr>
            <w:r>
              <w:t>е</w:t>
            </w:r>
            <w:r w:rsidRPr="003B547F">
              <w:t>жегодно до</w:t>
            </w:r>
            <w:r>
              <w:t xml:space="preserve"> 31 декабря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Default="005041C3" w:rsidP="00105206">
            <w:r w:rsidRPr="00672947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1C3" w:rsidRDefault="005041C3" w:rsidP="00105206">
            <w:r w:rsidRPr="009B261C">
              <w:t>Платежное поручение</w:t>
            </w:r>
          </w:p>
        </w:tc>
      </w:tr>
      <w:tr w:rsidR="00B0128F" w:rsidRPr="00B765E4" w:rsidTr="00507DB7">
        <w:trPr>
          <w:gridAfter w:val="1"/>
          <w:wAfter w:w="357" w:type="dxa"/>
          <w:trHeight w:val="126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28F" w:rsidRPr="00B765E4" w:rsidRDefault="00B0128F" w:rsidP="00B0128F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28F" w:rsidRPr="009B261C" w:rsidRDefault="00B0128F" w:rsidP="003A540E">
            <w:pPr>
              <w:spacing w:line="228" w:lineRule="auto"/>
            </w:pPr>
            <w:r w:rsidRPr="009B261C">
              <w:t>Контрольная точка 2.</w:t>
            </w:r>
            <w:r w:rsidR="00793361">
              <w:t>6</w:t>
            </w:r>
            <w:r w:rsidRPr="009B261C">
              <w:t>. – Выдача удостоверения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D05" w:rsidRDefault="005D3D05" w:rsidP="003A540E">
            <w:pPr>
              <w:spacing w:line="228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</w:t>
            </w:r>
            <w:r w:rsidR="00105206" w:rsidRPr="00105206">
              <w:rPr>
                <w:color w:val="000000" w:themeColor="text1"/>
              </w:rPr>
              <w:t>жегодно</w:t>
            </w:r>
          </w:p>
          <w:p w:rsidR="00B0128F" w:rsidRPr="0072415A" w:rsidRDefault="00105206" w:rsidP="003A540E">
            <w:pPr>
              <w:spacing w:line="228" w:lineRule="auto"/>
              <w:jc w:val="center"/>
              <w:rPr>
                <w:color w:val="000000" w:themeColor="text1"/>
              </w:rPr>
            </w:pPr>
            <w:r w:rsidRPr="00105206">
              <w:rPr>
                <w:color w:val="000000" w:themeColor="text1"/>
              </w:rPr>
              <w:t>до</w:t>
            </w:r>
            <w:r w:rsidR="005D3D05">
              <w:rPr>
                <w:color w:val="000000" w:themeColor="text1"/>
              </w:rPr>
              <w:t xml:space="preserve"> 31 декабря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28F" w:rsidRPr="003A540E" w:rsidRDefault="003A540E" w:rsidP="003A540E">
            <w:pPr>
              <w:spacing w:line="228" w:lineRule="auto"/>
            </w:pPr>
            <w:r w:rsidRPr="00672947">
              <w:t>Отдел муниципальной службы и кадров управления делами и муниципальной службы</w:t>
            </w:r>
            <w:r w:rsidRPr="003A540E">
              <w:t xml:space="preserve">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28F" w:rsidRDefault="00B0128F" w:rsidP="003A540E">
            <w:pPr>
              <w:spacing w:line="228" w:lineRule="auto"/>
            </w:pPr>
            <w:r>
              <w:t>Удостоверение о повышении квалификации выдано работнику</w:t>
            </w:r>
          </w:p>
        </w:tc>
      </w:tr>
      <w:tr w:rsidR="00620D75" w:rsidRPr="00B765E4" w:rsidTr="003078F1">
        <w:trPr>
          <w:gridAfter w:val="1"/>
          <w:wAfter w:w="357" w:type="dxa"/>
          <w:trHeight w:val="126"/>
        </w:trPr>
        <w:tc>
          <w:tcPr>
            <w:tcW w:w="15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4D336D">
              <w:t>Задача 3: Повышение эффективности работы с кадровым резервом. Формирование системы функционального кадрового резерва, внедрение эффективных методов подбора квалифицированных кадров для муниципальной службы, направленных на обеспечение повышения привлекательности и престижа муниципальной службы</w:t>
            </w:r>
          </w:p>
        </w:tc>
      </w:tr>
      <w:tr w:rsidR="00620D75" w:rsidRPr="00B765E4" w:rsidTr="003078F1">
        <w:trPr>
          <w:gridAfter w:val="1"/>
          <w:wAfter w:w="357" w:type="dxa"/>
          <w:trHeight w:val="126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4D336D" w:rsidRDefault="00620D75" w:rsidP="00620D75">
            <w:r w:rsidRPr="004D336D">
              <w:t>Формирование кадрового резерва высшей группы и главной групп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Pr="00620D75" w:rsidRDefault="009C3F54" w:rsidP="00620D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постоянно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776E2F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pPr>
              <w:jc w:val="center"/>
            </w:pPr>
            <w:r>
              <w:t>Х</w:t>
            </w:r>
          </w:p>
        </w:tc>
      </w:tr>
      <w:tr w:rsidR="00620D75" w:rsidRPr="00B765E4" w:rsidTr="003078F1">
        <w:trPr>
          <w:gridAfter w:val="1"/>
          <w:wAfter w:w="357" w:type="dxa"/>
          <w:trHeight w:val="126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4D336D" w:rsidRDefault="00620D75" w:rsidP="00620D75">
            <w:r>
              <w:t xml:space="preserve">Контрольная точка </w:t>
            </w:r>
            <w:r w:rsidR="009C3F54">
              <w:t xml:space="preserve">3.1. – </w:t>
            </w:r>
            <w:r>
              <w:t>не определена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Default="009C3F54" w:rsidP="00620D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/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9C3F54" w:rsidP="009C3F54">
            <w:pPr>
              <w:jc w:val="center"/>
            </w:pPr>
            <w:r>
              <w:t>Х</w:t>
            </w:r>
          </w:p>
        </w:tc>
      </w:tr>
      <w:tr w:rsidR="00620D75" w:rsidRPr="00B765E4" w:rsidTr="003078F1">
        <w:trPr>
          <w:gridAfter w:val="1"/>
          <w:wAfter w:w="357" w:type="dxa"/>
          <w:trHeight w:val="126"/>
        </w:trPr>
        <w:tc>
          <w:tcPr>
            <w:tcW w:w="15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4D336D">
              <w:t>Задача 4: Формирование и ведение единого реестра должностей муниципальной службы</w:t>
            </w:r>
          </w:p>
        </w:tc>
      </w:tr>
      <w:tr w:rsidR="00620D75" w:rsidRPr="00B765E4" w:rsidTr="003078F1">
        <w:trPr>
          <w:gridAfter w:val="1"/>
          <w:wAfter w:w="357" w:type="dxa"/>
          <w:trHeight w:val="126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4D336D" w:rsidRDefault="00620D75" w:rsidP="00620D75">
            <w:r w:rsidRPr="004D336D">
              <w:t>Ведение реестра должностей муниципальной службы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Default="009C3F54" w:rsidP="00620D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постоянно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1D48FB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9C3F54" w:rsidP="009C3F54">
            <w:pPr>
              <w:jc w:val="center"/>
            </w:pPr>
            <w:r>
              <w:t>Х</w:t>
            </w:r>
          </w:p>
        </w:tc>
      </w:tr>
      <w:tr w:rsidR="00620D75" w:rsidRPr="00B765E4" w:rsidTr="003078F1">
        <w:trPr>
          <w:gridAfter w:val="1"/>
          <w:wAfter w:w="357" w:type="dxa"/>
          <w:trHeight w:val="126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4D336D" w:rsidRDefault="00620D75" w:rsidP="00620D75">
            <w:r>
              <w:t xml:space="preserve">Контрольная точка </w:t>
            </w:r>
            <w:r w:rsidR="009C3F54">
              <w:t>4.1. – не определена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Default="009C3F54" w:rsidP="00620D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/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/>
        </w:tc>
      </w:tr>
      <w:tr w:rsidR="00620D75" w:rsidRPr="00B765E4" w:rsidTr="003078F1">
        <w:trPr>
          <w:gridAfter w:val="1"/>
          <w:wAfter w:w="357" w:type="dxa"/>
          <w:trHeight w:val="126"/>
        </w:trPr>
        <w:tc>
          <w:tcPr>
            <w:tcW w:w="15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4D336D">
              <w:t>Задача 5: Информационное обеспечение развития муниципальной службы, развитие существующих информационных и информационно-поисковых систем по вопросам муниципальной службы</w:t>
            </w:r>
          </w:p>
        </w:tc>
      </w:tr>
      <w:tr w:rsidR="00620D75" w:rsidRPr="00B765E4" w:rsidTr="003078F1">
        <w:trPr>
          <w:gridAfter w:val="1"/>
          <w:wAfter w:w="357" w:type="dxa"/>
          <w:trHeight w:val="126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4D336D" w:rsidRDefault="00620D75" w:rsidP="00620D75">
            <w:r w:rsidRPr="004D336D">
              <w:t>Размещение нормативно-правовых актов о муниципальной службе на официальном сайте администрации округа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Default="00CD2E0D" w:rsidP="00620D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постоянно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9B261C" w:rsidRDefault="00620D75" w:rsidP="00620D75">
            <w:r w:rsidRPr="00620D75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pPr>
              <w:jc w:val="center"/>
            </w:pPr>
            <w:r>
              <w:t>Х</w:t>
            </w:r>
          </w:p>
        </w:tc>
      </w:tr>
      <w:tr w:rsidR="00620D75" w:rsidRPr="00B765E4" w:rsidTr="003078F1">
        <w:trPr>
          <w:gridAfter w:val="1"/>
          <w:wAfter w:w="357" w:type="dxa"/>
          <w:trHeight w:val="126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4D336D" w:rsidRDefault="00620D75" w:rsidP="00620D75">
            <w:r>
              <w:t>Контрольная точка</w:t>
            </w:r>
            <w:r w:rsidR="00CD2E0D">
              <w:t xml:space="preserve"> 5.1. – не определена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Default="00CD2E0D" w:rsidP="00620D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/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CD2E0D" w:rsidP="00CD2E0D">
            <w:pPr>
              <w:jc w:val="center"/>
            </w:pPr>
            <w:r>
              <w:t>Х</w:t>
            </w:r>
          </w:p>
        </w:tc>
      </w:tr>
      <w:tr w:rsidR="00620D75" w:rsidRPr="00B765E4" w:rsidTr="003078F1">
        <w:trPr>
          <w:gridAfter w:val="1"/>
          <w:wAfter w:w="357" w:type="dxa"/>
          <w:trHeight w:val="126"/>
        </w:trPr>
        <w:tc>
          <w:tcPr>
            <w:tcW w:w="15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4D336D">
              <w:t>Задача 6: Совершенствование методической работы по вопросам муниципальной службы</w:t>
            </w:r>
          </w:p>
        </w:tc>
      </w:tr>
      <w:tr w:rsidR="00620D75" w:rsidRPr="00B765E4" w:rsidTr="001C25BF">
        <w:trPr>
          <w:gridAfter w:val="1"/>
          <w:wAfter w:w="357" w:type="dxa"/>
          <w:trHeight w:val="126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4D336D">
              <w:t>Проведение аттестации муниципальных служащих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Default="009C3F54" w:rsidP="00620D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Х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776E2F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Default="001C25BF" w:rsidP="001C25BF">
            <w:pPr>
              <w:jc w:val="center"/>
            </w:pPr>
            <w:r>
              <w:t>Х</w:t>
            </w:r>
          </w:p>
        </w:tc>
      </w:tr>
      <w:tr w:rsidR="00620D75" w:rsidRPr="00B765E4" w:rsidTr="003078F1">
        <w:trPr>
          <w:gridAfter w:val="1"/>
          <w:wAfter w:w="357" w:type="dxa"/>
          <w:trHeight w:val="126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4D336D" w:rsidRDefault="00620D75" w:rsidP="00620D75">
            <w:r>
              <w:t>Контрольная точка</w:t>
            </w:r>
            <w:r w:rsidR="00CD2E0D">
              <w:t xml:space="preserve"> 6.1 – не определена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F54" w:rsidRDefault="009C3F54" w:rsidP="009C3F54">
            <w:pPr>
              <w:jc w:val="center"/>
            </w:pPr>
            <w:r>
              <w:t>е</w:t>
            </w:r>
            <w:r w:rsidRPr="003B547F">
              <w:t>жегодно</w:t>
            </w:r>
          </w:p>
          <w:p w:rsidR="00620D75" w:rsidRDefault="009C3F54" w:rsidP="009C3F54">
            <w:pPr>
              <w:jc w:val="center"/>
              <w:rPr>
                <w:color w:val="000000" w:themeColor="text1"/>
              </w:rPr>
            </w:pPr>
            <w:r>
              <w:t>д</w:t>
            </w:r>
            <w:r w:rsidRPr="003B547F">
              <w:t>о</w:t>
            </w:r>
            <w:r>
              <w:t xml:space="preserve"> 31 декабря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776E2F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1C25BF" w:rsidP="00620D75">
            <w:r>
              <w:t>П</w:t>
            </w:r>
            <w:r w:rsidR="009C3F54">
              <w:t>ротокол</w:t>
            </w:r>
          </w:p>
        </w:tc>
      </w:tr>
      <w:tr w:rsidR="00620D75" w:rsidRPr="00B765E4" w:rsidTr="002C0217">
        <w:trPr>
          <w:gridAfter w:val="1"/>
          <w:wAfter w:w="357" w:type="dxa"/>
          <w:trHeight w:val="126"/>
        </w:trPr>
        <w:tc>
          <w:tcPr>
            <w:tcW w:w="153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B765E4" w:rsidRDefault="00620D75" w:rsidP="009C3F54">
            <w:r>
              <w:t>Задача 7: Защита интересов муниципальных служащих</w:t>
            </w:r>
          </w:p>
        </w:tc>
      </w:tr>
      <w:tr w:rsidR="00620D75" w:rsidRPr="00B765E4" w:rsidTr="00507DB7">
        <w:trPr>
          <w:gridAfter w:val="1"/>
          <w:wAfter w:w="357" w:type="dxa"/>
          <w:trHeight w:val="126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Default="00620D75" w:rsidP="00620D75">
            <w:r>
              <w:t>Страхование</w:t>
            </w:r>
            <w:r w:rsidRPr="00DF336B">
              <w:t xml:space="preserve"> муниципальных служащих, на случай причинения вреда здоровью и имуществу в связи с исполнением </w:t>
            </w:r>
            <w:r>
              <w:t>должностных обязанностей</w:t>
            </w:r>
          </w:p>
          <w:p w:rsidR="003A540E" w:rsidRPr="003A540E" w:rsidRDefault="003A540E" w:rsidP="00620D75">
            <w:pPr>
              <w:rPr>
                <w:sz w:val="1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Pr="00B765E4" w:rsidRDefault="00620D75" w:rsidP="00620D75">
            <w:pPr>
              <w:jc w:val="center"/>
            </w:pPr>
            <w:r>
              <w:t>Х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776E2F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Pr="00B765E4" w:rsidRDefault="00620D75" w:rsidP="00620D75">
            <w:pPr>
              <w:jc w:val="center"/>
            </w:pPr>
            <w:r>
              <w:t>Х</w:t>
            </w:r>
          </w:p>
        </w:tc>
      </w:tr>
      <w:tr w:rsidR="00620D75" w:rsidRPr="00B765E4" w:rsidTr="00507DB7">
        <w:trPr>
          <w:gridAfter w:val="1"/>
          <w:wAfter w:w="357" w:type="dxa"/>
          <w:trHeight w:val="126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607C75" w:rsidRDefault="009C3F54" w:rsidP="009C3F54">
            <w:r>
              <w:t>7.1.</w:t>
            </w:r>
            <w:r w:rsidR="00620D75" w:rsidRPr="00607C75">
              <w:t>Контрольная точка</w:t>
            </w:r>
            <w:r w:rsidR="00CD2E0D">
              <w:t xml:space="preserve"> </w:t>
            </w:r>
            <w:r w:rsidR="00620D75" w:rsidRPr="00607C75">
              <w:t xml:space="preserve">– </w:t>
            </w:r>
            <w:r w:rsidR="00620D75">
              <w:t>Закупка включена в план график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Default="00620D75" w:rsidP="00620D75">
            <w:pPr>
              <w:jc w:val="center"/>
            </w:pPr>
            <w:r>
              <w:t>е</w:t>
            </w:r>
            <w:r w:rsidRPr="00884E0B">
              <w:t>жегодно до</w:t>
            </w:r>
            <w:r>
              <w:t xml:space="preserve"> 30.04.2024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776E2F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607C75" w:rsidRDefault="00620D75" w:rsidP="00620D75">
            <w:r>
              <w:t>План – график</w:t>
            </w:r>
          </w:p>
        </w:tc>
      </w:tr>
      <w:tr w:rsidR="00620D75" w:rsidRPr="00B765E4" w:rsidTr="00507DB7">
        <w:trPr>
          <w:gridAfter w:val="1"/>
          <w:wAfter w:w="357" w:type="dxa"/>
          <w:trHeight w:val="126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607C75" w:rsidRDefault="00620D75" w:rsidP="00620D75">
            <w:r w:rsidRPr="00607C75">
              <w:t xml:space="preserve">Контрольная точка </w:t>
            </w:r>
            <w:r>
              <w:t>3</w:t>
            </w:r>
            <w:r w:rsidRPr="00607C75">
              <w:t>.2</w:t>
            </w:r>
            <w:r>
              <w:t>. – Заключение муниципального контракта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Default="00620D75" w:rsidP="00620D75">
            <w:pPr>
              <w:jc w:val="center"/>
            </w:pPr>
            <w:r>
              <w:t>е</w:t>
            </w:r>
            <w:r w:rsidRPr="003B547F">
              <w:t>жегодно</w:t>
            </w:r>
          </w:p>
          <w:p w:rsidR="00620D75" w:rsidRDefault="00620D75" w:rsidP="00620D75">
            <w:pPr>
              <w:jc w:val="center"/>
            </w:pPr>
            <w:r>
              <w:t>д</w:t>
            </w:r>
            <w:r w:rsidRPr="003B547F">
              <w:t>о</w:t>
            </w:r>
            <w:r>
              <w:t xml:space="preserve"> 01 декабря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9214D8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607C75" w:rsidRDefault="00620D75" w:rsidP="00620D75">
            <w:r>
              <w:t>Муниципальный контракт</w:t>
            </w:r>
          </w:p>
        </w:tc>
      </w:tr>
      <w:tr w:rsidR="00620D75" w:rsidRPr="00B765E4" w:rsidTr="00507DB7">
        <w:trPr>
          <w:gridAfter w:val="1"/>
          <w:wAfter w:w="357" w:type="dxa"/>
          <w:trHeight w:val="126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607C75" w:rsidRDefault="00620D75" w:rsidP="00620D75">
            <w:r w:rsidRPr="00607C75">
              <w:t>Контрольная точка</w:t>
            </w:r>
            <w:r>
              <w:t xml:space="preserve"> 3.3. – Произведена приемка выполненных работ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Default="00620D75" w:rsidP="00620D75">
            <w:pPr>
              <w:jc w:val="center"/>
            </w:pPr>
            <w:r>
              <w:t>е</w:t>
            </w:r>
            <w:r w:rsidRPr="003B547F">
              <w:t>жегодно</w:t>
            </w:r>
          </w:p>
          <w:p w:rsidR="00620D75" w:rsidRDefault="00620D75" w:rsidP="00620D75">
            <w:pPr>
              <w:jc w:val="center"/>
            </w:pPr>
            <w:r w:rsidRPr="003B547F">
              <w:t>до</w:t>
            </w:r>
            <w:r>
              <w:t xml:space="preserve"> 15 декабря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9214D8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>
              <w:t>Акт выполненных работ</w:t>
            </w:r>
          </w:p>
        </w:tc>
      </w:tr>
      <w:tr w:rsidR="00620D75" w:rsidRPr="00B765E4" w:rsidTr="00507DB7">
        <w:trPr>
          <w:gridAfter w:val="1"/>
          <w:wAfter w:w="357" w:type="dxa"/>
          <w:trHeight w:val="126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9B261C" w:rsidRDefault="00620D75" w:rsidP="00620D75">
            <w:r w:rsidRPr="00607C75">
              <w:t xml:space="preserve">Контрольная точка </w:t>
            </w:r>
            <w:r>
              <w:t>3.4. – Произведена оплата выполненных работ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Default="00620D75" w:rsidP="00620D75">
            <w:pPr>
              <w:jc w:val="center"/>
            </w:pPr>
            <w:r>
              <w:t>е</w:t>
            </w:r>
            <w:r w:rsidRPr="003B547F">
              <w:t>жегодно до</w:t>
            </w:r>
            <w:r>
              <w:t xml:space="preserve"> 31 декабря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9214D8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9B261C">
              <w:t>Платежное поручение</w:t>
            </w:r>
          </w:p>
        </w:tc>
      </w:tr>
      <w:tr w:rsidR="00620D75" w:rsidRPr="00B765E4" w:rsidTr="00507DB7">
        <w:trPr>
          <w:gridAfter w:val="1"/>
          <w:wAfter w:w="357" w:type="dxa"/>
          <w:trHeight w:val="126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9B261C" w:rsidRDefault="00620D75" w:rsidP="00620D75">
            <w:r w:rsidRPr="0080330C">
              <w:t>Проведение дополнительной диспансеризации муниципальных служащих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Pr="009B261C" w:rsidRDefault="00620D75" w:rsidP="00620D75">
            <w:pPr>
              <w:jc w:val="center"/>
            </w:pPr>
            <w:r>
              <w:t>Х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776E2F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9B261C" w:rsidRDefault="00620D75" w:rsidP="00620D75">
            <w:pPr>
              <w:jc w:val="center"/>
            </w:pPr>
            <w:r>
              <w:t>Х</w:t>
            </w:r>
          </w:p>
        </w:tc>
      </w:tr>
      <w:tr w:rsidR="00620D75" w:rsidRPr="00B765E4" w:rsidTr="00507DB7">
        <w:trPr>
          <w:gridAfter w:val="1"/>
          <w:wAfter w:w="357" w:type="dxa"/>
          <w:trHeight w:val="126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607C75" w:rsidRDefault="00620D75" w:rsidP="00620D75">
            <w:r w:rsidRPr="00054E17">
              <w:t xml:space="preserve">Контрольная точка </w:t>
            </w:r>
            <w:r>
              <w:t>4</w:t>
            </w:r>
            <w:r w:rsidRPr="00054E17">
              <w:t>.1. – Закупка включена в план график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Default="00620D75" w:rsidP="00620D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</w:t>
            </w:r>
            <w:r w:rsidRPr="006A6EB3">
              <w:rPr>
                <w:color w:val="000000" w:themeColor="text1"/>
              </w:rPr>
              <w:t>жегодно</w:t>
            </w:r>
          </w:p>
          <w:p w:rsidR="00620D75" w:rsidRPr="001E7982" w:rsidRDefault="00620D75" w:rsidP="00620D75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до 30 апреля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776E2F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607C75" w:rsidRDefault="00620D75" w:rsidP="00620D75">
            <w:r>
              <w:t>План - график</w:t>
            </w:r>
          </w:p>
        </w:tc>
      </w:tr>
      <w:tr w:rsidR="00620D75" w:rsidRPr="00B765E4" w:rsidTr="00507DB7">
        <w:trPr>
          <w:gridAfter w:val="1"/>
          <w:wAfter w:w="357" w:type="dxa"/>
          <w:trHeight w:val="126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607C75" w:rsidRDefault="00620D75" w:rsidP="00620D75">
            <w:r w:rsidRPr="00607C75">
              <w:t xml:space="preserve">Контрольная точка </w:t>
            </w:r>
            <w:r>
              <w:t>4.2. – Заключение муниципального контракта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Default="00620D75" w:rsidP="00620D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ежегодно</w:t>
            </w:r>
          </w:p>
          <w:p w:rsidR="00620D75" w:rsidRPr="0072415A" w:rsidRDefault="00620D75" w:rsidP="00620D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 30 октября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776E2F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607C75" w:rsidRDefault="00620D75" w:rsidP="00620D75">
            <w:r>
              <w:t>Муниципальный контракт</w:t>
            </w:r>
          </w:p>
        </w:tc>
      </w:tr>
      <w:tr w:rsidR="00620D75" w:rsidRPr="00B765E4" w:rsidTr="00507DB7">
        <w:trPr>
          <w:gridAfter w:val="1"/>
          <w:wAfter w:w="357" w:type="dxa"/>
          <w:trHeight w:val="126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607C75" w:rsidRDefault="00620D75" w:rsidP="00620D75">
            <w:r w:rsidRPr="00607C75">
              <w:t xml:space="preserve">Контрольная точка </w:t>
            </w:r>
            <w:r>
              <w:t>4.3. – Произведена приемка выполненных работ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Default="00620D75" w:rsidP="00620D75">
            <w:pPr>
              <w:jc w:val="center"/>
            </w:pPr>
            <w:r>
              <w:t>е</w:t>
            </w:r>
            <w:r w:rsidRPr="003B547F">
              <w:t>жегодно</w:t>
            </w:r>
          </w:p>
          <w:p w:rsidR="00620D75" w:rsidRDefault="00620D75" w:rsidP="00620D75">
            <w:pPr>
              <w:jc w:val="center"/>
            </w:pPr>
            <w:r w:rsidRPr="003B547F">
              <w:t>до</w:t>
            </w:r>
            <w:r>
              <w:t xml:space="preserve"> 15 декабря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BB252D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7704A2" w:rsidRDefault="00620D75" w:rsidP="00620D75">
            <w:r w:rsidRPr="007704A2">
              <w:t>Акт выполненных работ</w:t>
            </w:r>
          </w:p>
        </w:tc>
      </w:tr>
      <w:tr w:rsidR="00620D75" w:rsidRPr="00B765E4" w:rsidTr="005041C3">
        <w:trPr>
          <w:gridAfter w:val="1"/>
          <w:wAfter w:w="357" w:type="dxa"/>
          <w:trHeight w:val="126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0D75" w:rsidRPr="00B765E4" w:rsidRDefault="00620D75" w:rsidP="00620D75"/>
        </w:tc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607C75" w:rsidRDefault="00620D75" w:rsidP="00620D75">
            <w:r w:rsidRPr="00607C75">
              <w:t xml:space="preserve">Контрольная точка </w:t>
            </w:r>
            <w:r>
              <w:t>4.4. – Произведена оплата выполненных работ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0D75" w:rsidRDefault="00620D75" w:rsidP="00620D75">
            <w:pPr>
              <w:jc w:val="center"/>
            </w:pPr>
            <w:r>
              <w:t>е</w:t>
            </w:r>
            <w:r w:rsidRPr="003B547F">
              <w:t>жегодно до</w:t>
            </w:r>
            <w:r>
              <w:t xml:space="preserve"> 31 декабря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Default="00620D75" w:rsidP="00620D75">
            <w:r w:rsidRPr="00BB252D">
              <w:t>Отдел муниципальной службы и кадров управления делами и муниципальной службы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D75" w:rsidRPr="007704A2" w:rsidRDefault="00620D75" w:rsidP="00620D75">
            <w:r w:rsidRPr="007704A2">
              <w:t>Платежное поручение</w:t>
            </w:r>
          </w:p>
        </w:tc>
      </w:tr>
    </w:tbl>
    <w:p w:rsidR="00A46B9F" w:rsidRPr="00A35F64" w:rsidRDefault="00A46B9F" w:rsidP="00D40C7B">
      <w:pPr>
        <w:spacing w:after="200" w:line="276" w:lineRule="auto"/>
        <w:contextualSpacing/>
        <w:rPr>
          <w:sz w:val="28"/>
          <w:szCs w:val="28"/>
        </w:rPr>
      </w:pPr>
    </w:p>
    <w:sectPr w:rsidR="00A46B9F" w:rsidRPr="00A35F64" w:rsidSect="003A540E">
      <w:headerReference w:type="default" r:id="rId9"/>
      <w:pgSz w:w="16838" w:h="11906" w:orient="landscape" w:code="9"/>
      <w:pgMar w:top="1701" w:right="1134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A6F" w:rsidRDefault="00817A6F">
      <w:r>
        <w:separator/>
      </w:r>
    </w:p>
  </w:endnote>
  <w:endnote w:type="continuationSeparator" w:id="0">
    <w:p w:rsidR="00817A6F" w:rsidRDefault="00817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A6F" w:rsidRDefault="00817A6F">
      <w:r>
        <w:separator/>
      </w:r>
    </w:p>
  </w:footnote>
  <w:footnote w:type="continuationSeparator" w:id="0">
    <w:p w:rsidR="00817A6F" w:rsidRDefault="00817A6F">
      <w:r>
        <w:continuationSeparator/>
      </w:r>
    </w:p>
  </w:footnote>
  <w:footnote w:id="1">
    <w:p w:rsidR="003078F1" w:rsidRPr="00507DB7" w:rsidRDefault="003078F1" w:rsidP="00507DB7">
      <w:pPr>
        <w:pStyle w:val="ac"/>
        <w:spacing w:after="0" w:line="240" w:lineRule="auto"/>
        <w:rPr>
          <w:rFonts w:ascii="Times New Roman" w:hAnsi="Times New Roman"/>
        </w:rPr>
      </w:pPr>
      <w:r w:rsidRPr="00507DB7">
        <w:rPr>
          <w:rStyle w:val="ae"/>
          <w:rFonts w:ascii="Times New Roman" w:hAnsi="Times New Roman"/>
        </w:rPr>
        <w:footnoteRef/>
      </w:r>
      <w:r w:rsidRPr="00507DB7">
        <w:rPr>
          <w:rFonts w:ascii="Times New Roman" w:hAnsi="Times New Roman"/>
        </w:rPr>
        <w:t xml:space="preserve"> Указываются данные в соответствии с пунктом 12 Порядка </w:t>
      </w:r>
    </w:p>
  </w:footnote>
  <w:footnote w:id="2">
    <w:p w:rsidR="003078F1" w:rsidRPr="00265C0D" w:rsidRDefault="003078F1" w:rsidP="00507DB7">
      <w:pPr>
        <w:pStyle w:val="ac"/>
        <w:spacing w:after="0" w:line="240" w:lineRule="auto"/>
        <w:ind w:right="-456"/>
        <w:jc w:val="both"/>
        <w:rPr>
          <w:rFonts w:ascii="Times New Roman" w:hAnsi="Times New Roman"/>
        </w:rPr>
      </w:pPr>
      <w:r w:rsidRPr="00265C0D">
        <w:rPr>
          <w:rStyle w:val="ae"/>
          <w:rFonts w:ascii="Times New Roman" w:hAnsi="Times New Roman"/>
        </w:rPr>
        <w:footnoteRef/>
      </w:r>
      <w:r w:rsidRPr="00265C0D">
        <w:rPr>
          <w:rFonts w:ascii="Times New Roman" w:hAnsi="Times New Roman"/>
        </w:rPr>
        <w:t xml:space="preserve"> Здесь  и далее </w:t>
      </w:r>
      <w:r>
        <w:rPr>
          <w:rFonts w:ascii="Times New Roman" w:hAnsi="Times New Roman"/>
        </w:rPr>
        <w:t xml:space="preserve">единицы измерения указываются </w:t>
      </w:r>
      <w:r w:rsidRPr="00265C0D">
        <w:rPr>
          <w:rFonts w:ascii="Times New Roman" w:hAnsi="Times New Roman"/>
        </w:rPr>
        <w:t>по ОКЕИ</w:t>
      </w:r>
    </w:p>
  </w:footnote>
  <w:footnote w:id="3">
    <w:p w:rsidR="003078F1" w:rsidRPr="00265C0D" w:rsidRDefault="003078F1" w:rsidP="00507DB7">
      <w:pPr>
        <w:pStyle w:val="ac"/>
        <w:spacing w:after="0" w:line="240" w:lineRule="auto"/>
        <w:ind w:right="-456"/>
        <w:jc w:val="both"/>
        <w:rPr>
          <w:rFonts w:ascii="Times New Roman" w:hAnsi="Times New Roman"/>
        </w:rPr>
      </w:pPr>
      <w:r w:rsidRPr="00265C0D">
        <w:rPr>
          <w:rStyle w:val="ae"/>
          <w:rFonts w:ascii="Times New Roman" w:hAnsi="Times New Roman"/>
        </w:rPr>
        <w:footnoteRef/>
      </w:r>
      <w:r w:rsidRPr="00265C0D">
        <w:rPr>
          <w:rFonts w:ascii="Times New Roman" w:hAnsi="Times New Roman"/>
        </w:rPr>
        <w:t xml:space="preserve"> Здесь и далее за год предшествующий году разработки проекта муниципальной программы</w:t>
      </w:r>
    </w:p>
  </w:footnote>
  <w:footnote w:id="4">
    <w:p w:rsidR="003078F1" w:rsidRPr="00265C0D" w:rsidRDefault="003078F1" w:rsidP="00265C0D">
      <w:pPr>
        <w:pStyle w:val="ac"/>
        <w:spacing w:after="0"/>
        <w:rPr>
          <w:rFonts w:ascii="Times New Roman" w:hAnsi="Times New Roman"/>
        </w:rPr>
      </w:pPr>
      <w:r w:rsidRPr="00265C0D">
        <w:rPr>
          <w:rStyle w:val="ae"/>
          <w:rFonts w:ascii="Times New Roman" w:hAnsi="Times New Roman"/>
        </w:rPr>
        <w:footnoteRef/>
      </w:r>
      <w:r w:rsidRPr="00265C0D">
        <w:rPr>
          <w:rFonts w:ascii="Times New Roman" w:hAnsi="Times New Roman"/>
        </w:rPr>
        <w:t xml:space="preserve"> Указывается тип мероприятия в соответствии с приложением 9 к Порядку </w:t>
      </w:r>
    </w:p>
  </w:footnote>
  <w:footnote w:id="5">
    <w:p w:rsidR="003078F1" w:rsidRPr="00265C0D" w:rsidRDefault="003078F1" w:rsidP="00265C0D">
      <w:pPr>
        <w:pStyle w:val="ac"/>
        <w:spacing w:after="0"/>
        <w:ind w:right="-456"/>
        <w:jc w:val="both"/>
        <w:rPr>
          <w:rFonts w:ascii="Times New Roman" w:hAnsi="Times New Roman"/>
        </w:rPr>
      </w:pPr>
      <w:r w:rsidRPr="00265C0D">
        <w:rPr>
          <w:rStyle w:val="a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</w:t>
      </w:r>
      <w:r w:rsidRPr="00265C0D">
        <w:rPr>
          <w:rFonts w:ascii="Times New Roman" w:hAnsi="Times New Roman"/>
        </w:rPr>
        <w:t xml:space="preserve">риводятся дополнительные качественные и количественные параметры, которым должно соответствовать мероприятие (результат). Формулировка характеристики </w:t>
      </w:r>
      <w:r>
        <w:rPr>
          <w:rFonts w:ascii="Times New Roman" w:hAnsi="Times New Roman"/>
        </w:rPr>
        <w:t>м</w:t>
      </w:r>
      <w:r w:rsidRPr="00265C0D">
        <w:rPr>
          <w:rFonts w:ascii="Times New Roman" w:hAnsi="Times New Roman"/>
        </w:rPr>
        <w:t>ероприятия (результата) должна уточнять такое мероприятие (результат) и н</w:t>
      </w:r>
      <w:r>
        <w:rPr>
          <w:rFonts w:ascii="Times New Roman" w:hAnsi="Times New Roman"/>
        </w:rPr>
        <w:t>е дублировать его наименование</w:t>
      </w:r>
    </w:p>
  </w:footnote>
  <w:footnote w:id="6">
    <w:p w:rsidR="003078F1" w:rsidRPr="00F73F1C" w:rsidRDefault="003078F1" w:rsidP="00F73F1C">
      <w:pPr>
        <w:pStyle w:val="ac"/>
        <w:spacing w:after="0"/>
        <w:rPr>
          <w:rFonts w:ascii="Times New Roman" w:hAnsi="Times New Roman"/>
        </w:rPr>
      </w:pPr>
      <w:r w:rsidRPr="00F73F1C">
        <w:rPr>
          <w:rStyle w:val="ae"/>
          <w:rFonts w:ascii="Times New Roman" w:hAnsi="Times New Roman"/>
        </w:rPr>
        <w:footnoteRef/>
      </w:r>
      <w:r w:rsidRPr="00F73F1C">
        <w:rPr>
          <w:rFonts w:ascii="Times New Roman" w:hAnsi="Times New Roman"/>
        </w:rPr>
        <w:t xml:space="preserve"> Соответствует номеру мероприятия из таблицы 3  </w:t>
      </w:r>
    </w:p>
  </w:footnote>
  <w:footnote w:id="7">
    <w:p w:rsidR="003078F1" w:rsidRPr="00F73F1C" w:rsidRDefault="003078F1" w:rsidP="00F73F1C">
      <w:pPr>
        <w:pStyle w:val="ac"/>
        <w:spacing w:after="0"/>
        <w:rPr>
          <w:rFonts w:ascii="Times New Roman" w:hAnsi="Times New Roman"/>
        </w:rPr>
      </w:pPr>
      <w:r w:rsidRPr="00F73F1C">
        <w:rPr>
          <w:rStyle w:val="ae"/>
          <w:rFonts w:ascii="Times New Roman" w:hAnsi="Times New Roman"/>
        </w:rPr>
        <w:footnoteRef/>
      </w:r>
      <w:r w:rsidRPr="00F73F1C">
        <w:rPr>
          <w:rFonts w:ascii="Times New Roman" w:hAnsi="Times New Roman"/>
        </w:rPr>
        <w:t xml:space="preserve"> Указываются с точностью до 2 знаков после запятой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9903242"/>
      <w:docPartObj>
        <w:docPartGallery w:val="Page Numbers (Top of Page)"/>
        <w:docPartUnique/>
      </w:docPartObj>
    </w:sdtPr>
    <w:sdtEndPr/>
    <w:sdtContent>
      <w:p w:rsidR="003078F1" w:rsidRDefault="003078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9AE">
          <w:rPr>
            <w:noProof/>
          </w:rPr>
          <w:t>9</w:t>
        </w:r>
        <w:r>
          <w:fldChar w:fldCharType="end"/>
        </w:r>
      </w:p>
    </w:sdtContent>
  </w:sdt>
  <w:p w:rsidR="003078F1" w:rsidRDefault="003078F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21"/>
  </w:num>
  <w:num w:numId="4">
    <w:abstractNumId w:val="2"/>
  </w:num>
  <w:num w:numId="5">
    <w:abstractNumId w:val="33"/>
  </w:num>
  <w:num w:numId="6">
    <w:abstractNumId w:val="11"/>
  </w:num>
  <w:num w:numId="7">
    <w:abstractNumId w:val="5"/>
  </w:num>
  <w:num w:numId="8">
    <w:abstractNumId w:val="18"/>
  </w:num>
  <w:num w:numId="9">
    <w:abstractNumId w:val="29"/>
  </w:num>
  <w:num w:numId="10">
    <w:abstractNumId w:val="12"/>
  </w:num>
  <w:num w:numId="11">
    <w:abstractNumId w:val="37"/>
  </w:num>
  <w:num w:numId="12">
    <w:abstractNumId w:val="23"/>
  </w:num>
  <w:num w:numId="13">
    <w:abstractNumId w:val="3"/>
  </w:num>
  <w:num w:numId="14">
    <w:abstractNumId w:val="34"/>
  </w:num>
  <w:num w:numId="15">
    <w:abstractNumId w:val="24"/>
  </w:num>
  <w:num w:numId="16">
    <w:abstractNumId w:val="19"/>
  </w:num>
  <w:num w:numId="17">
    <w:abstractNumId w:val="15"/>
  </w:num>
  <w:num w:numId="18">
    <w:abstractNumId w:val="32"/>
  </w:num>
  <w:num w:numId="19">
    <w:abstractNumId w:val="14"/>
  </w:num>
  <w:num w:numId="20">
    <w:abstractNumId w:val="6"/>
  </w:num>
  <w:num w:numId="21">
    <w:abstractNumId w:val="16"/>
  </w:num>
  <w:num w:numId="22">
    <w:abstractNumId w:val="30"/>
  </w:num>
  <w:num w:numId="23">
    <w:abstractNumId w:val="10"/>
  </w:num>
  <w:num w:numId="24">
    <w:abstractNumId w:val="13"/>
  </w:num>
  <w:num w:numId="25">
    <w:abstractNumId w:val="35"/>
  </w:num>
  <w:num w:numId="26">
    <w:abstractNumId w:val="26"/>
  </w:num>
  <w:num w:numId="27">
    <w:abstractNumId w:val="1"/>
  </w:num>
  <w:num w:numId="28">
    <w:abstractNumId w:val="25"/>
  </w:num>
  <w:num w:numId="29">
    <w:abstractNumId w:val="17"/>
  </w:num>
  <w:num w:numId="30">
    <w:abstractNumId w:val="8"/>
  </w:num>
  <w:num w:numId="31">
    <w:abstractNumId w:val="20"/>
  </w:num>
  <w:num w:numId="32">
    <w:abstractNumId w:val="9"/>
  </w:num>
  <w:num w:numId="33">
    <w:abstractNumId w:val="0"/>
  </w:num>
  <w:num w:numId="34">
    <w:abstractNumId w:val="36"/>
  </w:num>
  <w:num w:numId="35">
    <w:abstractNumId w:val="27"/>
  </w:num>
  <w:num w:numId="36">
    <w:abstractNumId w:val="28"/>
  </w:num>
  <w:num w:numId="37">
    <w:abstractNumId w:val="7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41A4"/>
    <w:rsid w:val="00005793"/>
    <w:rsid w:val="0001037F"/>
    <w:rsid w:val="000107F3"/>
    <w:rsid w:val="00011A7E"/>
    <w:rsid w:val="000129AE"/>
    <w:rsid w:val="00016AC2"/>
    <w:rsid w:val="000221B3"/>
    <w:rsid w:val="000227F8"/>
    <w:rsid w:val="000227FE"/>
    <w:rsid w:val="00022983"/>
    <w:rsid w:val="000238BA"/>
    <w:rsid w:val="0002406B"/>
    <w:rsid w:val="00024D12"/>
    <w:rsid w:val="00027DBF"/>
    <w:rsid w:val="00031FAC"/>
    <w:rsid w:val="00037E4D"/>
    <w:rsid w:val="00040663"/>
    <w:rsid w:val="00041A65"/>
    <w:rsid w:val="000447C3"/>
    <w:rsid w:val="00047318"/>
    <w:rsid w:val="00050A89"/>
    <w:rsid w:val="00051ED9"/>
    <w:rsid w:val="00054E17"/>
    <w:rsid w:val="0005604E"/>
    <w:rsid w:val="0005659E"/>
    <w:rsid w:val="00056CFD"/>
    <w:rsid w:val="0005739A"/>
    <w:rsid w:val="000617BE"/>
    <w:rsid w:val="00065F67"/>
    <w:rsid w:val="00073636"/>
    <w:rsid w:val="000755A5"/>
    <w:rsid w:val="00075F5C"/>
    <w:rsid w:val="00076167"/>
    <w:rsid w:val="00082820"/>
    <w:rsid w:val="00090682"/>
    <w:rsid w:val="0009333A"/>
    <w:rsid w:val="00096150"/>
    <w:rsid w:val="00096FB2"/>
    <w:rsid w:val="000A12E0"/>
    <w:rsid w:val="000A2390"/>
    <w:rsid w:val="000A68FE"/>
    <w:rsid w:val="000B60E6"/>
    <w:rsid w:val="000B70A6"/>
    <w:rsid w:val="000B737E"/>
    <w:rsid w:val="000C2225"/>
    <w:rsid w:val="000D1857"/>
    <w:rsid w:val="000D1A52"/>
    <w:rsid w:val="000D6937"/>
    <w:rsid w:val="000D7C96"/>
    <w:rsid w:val="000E3EF6"/>
    <w:rsid w:val="000E4C60"/>
    <w:rsid w:val="000E5740"/>
    <w:rsid w:val="000E7176"/>
    <w:rsid w:val="000F00F1"/>
    <w:rsid w:val="000F3017"/>
    <w:rsid w:val="000F469D"/>
    <w:rsid w:val="000F50B4"/>
    <w:rsid w:val="000F6AFE"/>
    <w:rsid w:val="00101563"/>
    <w:rsid w:val="0010295B"/>
    <w:rsid w:val="001038D5"/>
    <w:rsid w:val="00103B0F"/>
    <w:rsid w:val="00103F0C"/>
    <w:rsid w:val="00105206"/>
    <w:rsid w:val="001069A7"/>
    <w:rsid w:val="00107682"/>
    <w:rsid w:val="00110236"/>
    <w:rsid w:val="00112A0F"/>
    <w:rsid w:val="0011576D"/>
    <w:rsid w:val="00115841"/>
    <w:rsid w:val="00116C45"/>
    <w:rsid w:val="00117451"/>
    <w:rsid w:val="00117BD1"/>
    <w:rsid w:val="0012201B"/>
    <w:rsid w:val="00123467"/>
    <w:rsid w:val="0012361F"/>
    <w:rsid w:val="0013140D"/>
    <w:rsid w:val="001317ED"/>
    <w:rsid w:val="00133065"/>
    <w:rsid w:val="001340B6"/>
    <w:rsid w:val="0013781B"/>
    <w:rsid w:val="00146DBA"/>
    <w:rsid w:val="001475FC"/>
    <w:rsid w:val="001509BA"/>
    <w:rsid w:val="00150E48"/>
    <w:rsid w:val="001522BD"/>
    <w:rsid w:val="00155E6F"/>
    <w:rsid w:val="00157337"/>
    <w:rsid w:val="00160244"/>
    <w:rsid w:val="001609D9"/>
    <w:rsid w:val="00163DAA"/>
    <w:rsid w:val="001724D1"/>
    <w:rsid w:val="001732E7"/>
    <w:rsid w:val="00176276"/>
    <w:rsid w:val="0018292B"/>
    <w:rsid w:val="0018426D"/>
    <w:rsid w:val="00196D04"/>
    <w:rsid w:val="001B1855"/>
    <w:rsid w:val="001B35C6"/>
    <w:rsid w:val="001B4BD0"/>
    <w:rsid w:val="001C01DD"/>
    <w:rsid w:val="001C25BF"/>
    <w:rsid w:val="001C3521"/>
    <w:rsid w:val="001C445D"/>
    <w:rsid w:val="001C564E"/>
    <w:rsid w:val="001C70DF"/>
    <w:rsid w:val="001D0D08"/>
    <w:rsid w:val="001D11B3"/>
    <w:rsid w:val="001D42F6"/>
    <w:rsid w:val="001D4C1B"/>
    <w:rsid w:val="001D58D6"/>
    <w:rsid w:val="001E00CB"/>
    <w:rsid w:val="001E0567"/>
    <w:rsid w:val="001E5080"/>
    <w:rsid w:val="001E50F6"/>
    <w:rsid w:val="001E59CB"/>
    <w:rsid w:val="001E7982"/>
    <w:rsid w:val="001F5102"/>
    <w:rsid w:val="001F7DE0"/>
    <w:rsid w:val="00200705"/>
    <w:rsid w:val="00205F4A"/>
    <w:rsid w:val="0020714A"/>
    <w:rsid w:val="00210D5A"/>
    <w:rsid w:val="00212F16"/>
    <w:rsid w:val="00214130"/>
    <w:rsid w:val="002142F4"/>
    <w:rsid w:val="00217718"/>
    <w:rsid w:val="002179F6"/>
    <w:rsid w:val="00217C1F"/>
    <w:rsid w:val="00227967"/>
    <w:rsid w:val="00231559"/>
    <w:rsid w:val="002335B8"/>
    <w:rsid w:val="002414AA"/>
    <w:rsid w:val="002422FB"/>
    <w:rsid w:val="0024536C"/>
    <w:rsid w:val="0025216A"/>
    <w:rsid w:val="00255714"/>
    <w:rsid w:val="00262207"/>
    <w:rsid w:val="00264F58"/>
    <w:rsid w:val="00265C0D"/>
    <w:rsid w:val="00271A3F"/>
    <w:rsid w:val="00275B18"/>
    <w:rsid w:val="002763E5"/>
    <w:rsid w:val="00280CC4"/>
    <w:rsid w:val="002813D7"/>
    <w:rsid w:val="002814EE"/>
    <w:rsid w:val="00281BCE"/>
    <w:rsid w:val="0028472F"/>
    <w:rsid w:val="0029251A"/>
    <w:rsid w:val="00293575"/>
    <w:rsid w:val="00293C25"/>
    <w:rsid w:val="002973CF"/>
    <w:rsid w:val="002A0913"/>
    <w:rsid w:val="002A27AB"/>
    <w:rsid w:val="002A2E9A"/>
    <w:rsid w:val="002A384C"/>
    <w:rsid w:val="002A623F"/>
    <w:rsid w:val="002B079C"/>
    <w:rsid w:val="002B0E1A"/>
    <w:rsid w:val="002B7880"/>
    <w:rsid w:val="002C0217"/>
    <w:rsid w:val="002C0388"/>
    <w:rsid w:val="002C25DE"/>
    <w:rsid w:val="002C7A0F"/>
    <w:rsid w:val="002C7B84"/>
    <w:rsid w:val="002D083C"/>
    <w:rsid w:val="002D0E73"/>
    <w:rsid w:val="002D26E5"/>
    <w:rsid w:val="002E16F7"/>
    <w:rsid w:val="002E174D"/>
    <w:rsid w:val="002E4D6F"/>
    <w:rsid w:val="002E5BDC"/>
    <w:rsid w:val="002F3587"/>
    <w:rsid w:val="003044E1"/>
    <w:rsid w:val="00304F79"/>
    <w:rsid w:val="00305FDA"/>
    <w:rsid w:val="00306506"/>
    <w:rsid w:val="003078F1"/>
    <w:rsid w:val="003109AC"/>
    <w:rsid w:val="00311711"/>
    <w:rsid w:val="003130BB"/>
    <w:rsid w:val="00320EB6"/>
    <w:rsid w:val="00322A09"/>
    <w:rsid w:val="003271AB"/>
    <w:rsid w:val="00327231"/>
    <w:rsid w:val="00330654"/>
    <w:rsid w:val="0033187B"/>
    <w:rsid w:val="0033630A"/>
    <w:rsid w:val="003464BE"/>
    <w:rsid w:val="0035224C"/>
    <w:rsid w:val="003539BD"/>
    <w:rsid w:val="003579C4"/>
    <w:rsid w:val="00363C21"/>
    <w:rsid w:val="00364176"/>
    <w:rsid w:val="003664B7"/>
    <w:rsid w:val="00367D2A"/>
    <w:rsid w:val="0037035E"/>
    <w:rsid w:val="00372340"/>
    <w:rsid w:val="00374C1F"/>
    <w:rsid w:val="00380D03"/>
    <w:rsid w:val="00383012"/>
    <w:rsid w:val="003842D3"/>
    <w:rsid w:val="00387BC8"/>
    <w:rsid w:val="003901B1"/>
    <w:rsid w:val="00390EA1"/>
    <w:rsid w:val="0039796C"/>
    <w:rsid w:val="00397AD4"/>
    <w:rsid w:val="003A540E"/>
    <w:rsid w:val="003A6D3D"/>
    <w:rsid w:val="003A7E01"/>
    <w:rsid w:val="003B4820"/>
    <w:rsid w:val="003B4A9E"/>
    <w:rsid w:val="003B7510"/>
    <w:rsid w:val="003B7F00"/>
    <w:rsid w:val="003C01A6"/>
    <w:rsid w:val="003C3411"/>
    <w:rsid w:val="003C6129"/>
    <w:rsid w:val="003C6654"/>
    <w:rsid w:val="003D7E2D"/>
    <w:rsid w:val="003E02C5"/>
    <w:rsid w:val="003E25B5"/>
    <w:rsid w:val="003E2A9E"/>
    <w:rsid w:val="003E2F99"/>
    <w:rsid w:val="003E39D1"/>
    <w:rsid w:val="003E3D99"/>
    <w:rsid w:val="003E5236"/>
    <w:rsid w:val="003F25D3"/>
    <w:rsid w:val="004005C4"/>
    <w:rsid w:val="00401D31"/>
    <w:rsid w:val="00402B62"/>
    <w:rsid w:val="004052F3"/>
    <w:rsid w:val="004119F4"/>
    <w:rsid w:val="00411D4C"/>
    <w:rsid w:val="00411D85"/>
    <w:rsid w:val="00412235"/>
    <w:rsid w:val="0041692A"/>
    <w:rsid w:val="004177A9"/>
    <w:rsid w:val="004214BF"/>
    <w:rsid w:val="004215AB"/>
    <w:rsid w:val="004216D1"/>
    <w:rsid w:val="00421895"/>
    <w:rsid w:val="00422AD3"/>
    <w:rsid w:val="00423FFD"/>
    <w:rsid w:val="004254E7"/>
    <w:rsid w:val="00425972"/>
    <w:rsid w:val="0043157C"/>
    <w:rsid w:val="00431EAA"/>
    <w:rsid w:val="00432A51"/>
    <w:rsid w:val="004402FC"/>
    <w:rsid w:val="00443AB9"/>
    <w:rsid w:val="0044404D"/>
    <w:rsid w:val="00444FED"/>
    <w:rsid w:val="0044579B"/>
    <w:rsid w:val="00450468"/>
    <w:rsid w:val="00450EBE"/>
    <w:rsid w:val="00456677"/>
    <w:rsid w:val="00457565"/>
    <w:rsid w:val="004578D1"/>
    <w:rsid w:val="00460130"/>
    <w:rsid w:val="004602B2"/>
    <w:rsid w:val="00464FA6"/>
    <w:rsid w:val="0046536A"/>
    <w:rsid w:val="0046629E"/>
    <w:rsid w:val="004677EE"/>
    <w:rsid w:val="00467C22"/>
    <w:rsid w:val="004702B2"/>
    <w:rsid w:val="00471131"/>
    <w:rsid w:val="00471B79"/>
    <w:rsid w:val="00473100"/>
    <w:rsid w:val="004747B3"/>
    <w:rsid w:val="0047622C"/>
    <w:rsid w:val="0048209A"/>
    <w:rsid w:val="0048244D"/>
    <w:rsid w:val="004833E7"/>
    <w:rsid w:val="00492EAD"/>
    <w:rsid w:val="00493C3A"/>
    <w:rsid w:val="004959DB"/>
    <w:rsid w:val="00495A36"/>
    <w:rsid w:val="004A087A"/>
    <w:rsid w:val="004A1AF6"/>
    <w:rsid w:val="004A2CB0"/>
    <w:rsid w:val="004A35A6"/>
    <w:rsid w:val="004B3089"/>
    <w:rsid w:val="004B58FB"/>
    <w:rsid w:val="004B630A"/>
    <w:rsid w:val="004B6FCD"/>
    <w:rsid w:val="004C1E4B"/>
    <w:rsid w:val="004C2067"/>
    <w:rsid w:val="004D079E"/>
    <w:rsid w:val="004D5C1B"/>
    <w:rsid w:val="004D797A"/>
    <w:rsid w:val="004E57B4"/>
    <w:rsid w:val="004F0C35"/>
    <w:rsid w:val="004F12D4"/>
    <w:rsid w:val="004F2E97"/>
    <w:rsid w:val="004F37CB"/>
    <w:rsid w:val="004F6AEF"/>
    <w:rsid w:val="004F7DD7"/>
    <w:rsid w:val="005041C3"/>
    <w:rsid w:val="00505037"/>
    <w:rsid w:val="00507DB7"/>
    <w:rsid w:val="00521111"/>
    <w:rsid w:val="00522367"/>
    <w:rsid w:val="005236F4"/>
    <w:rsid w:val="00530BD4"/>
    <w:rsid w:val="00530CFE"/>
    <w:rsid w:val="00531607"/>
    <w:rsid w:val="0053337D"/>
    <w:rsid w:val="00535547"/>
    <w:rsid w:val="00536821"/>
    <w:rsid w:val="00536C23"/>
    <w:rsid w:val="00537A13"/>
    <w:rsid w:val="005458B4"/>
    <w:rsid w:val="005533F1"/>
    <w:rsid w:val="0056078B"/>
    <w:rsid w:val="00562EDD"/>
    <w:rsid w:val="00565688"/>
    <w:rsid w:val="005701E8"/>
    <w:rsid w:val="005702E4"/>
    <w:rsid w:val="0057144E"/>
    <w:rsid w:val="00582246"/>
    <w:rsid w:val="00585FFD"/>
    <w:rsid w:val="00592DDD"/>
    <w:rsid w:val="00593334"/>
    <w:rsid w:val="00595B52"/>
    <w:rsid w:val="00596535"/>
    <w:rsid w:val="005A0A70"/>
    <w:rsid w:val="005A36DB"/>
    <w:rsid w:val="005A6283"/>
    <w:rsid w:val="005B0658"/>
    <w:rsid w:val="005B66DD"/>
    <w:rsid w:val="005B716C"/>
    <w:rsid w:val="005C09F3"/>
    <w:rsid w:val="005C4357"/>
    <w:rsid w:val="005C44CC"/>
    <w:rsid w:val="005C4D7E"/>
    <w:rsid w:val="005D1E77"/>
    <w:rsid w:val="005D2C7F"/>
    <w:rsid w:val="005D330D"/>
    <w:rsid w:val="005D3D05"/>
    <w:rsid w:val="005D6980"/>
    <w:rsid w:val="005E65A5"/>
    <w:rsid w:val="005F0C41"/>
    <w:rsid w:val="005F1EC4"/>
    <w:rsid w:val="005F4A49"/>
    <w:rsid w:val="005F4BCD"/>
    <w:rsid w:val="00600DD5"/>
    <w:rsid w:val="00601DE1"/>
    <w:rsid w:val="006027DA"/>
    <w:rsid w:val="00602890"/>
    <w:rsid w:val="00610247"/>
    <w:rsid w:val="00611274"/>
    <w:rsid w:val="006123C0"/>
    <w:rsid w:val="00615531"/>
    <w:rsid w:val="00616CE3"/>
    <w:rsid w:val="006201E2"/>
    <w:rsid w:val="00620D75"/>
    <w:rsid w:val="0062141E"/>
    <w:rsid w:val="00626A75"/>
    <w:rsid w:val="0063015A"/>
    <w:rsid w:val="00634BA1"/>
    <w:rsid w:val="00634F7C"/>
    <w:rsid w:val="006352D6"/>
    <w:rsid w:val="006352F5"/>
    <w:rsid w:val="00637876"/>
    <w:rsid w:val="00644685"/>
    <w:rsid w:val="00647D7D"/>
    <w:rsid w:val="00653103"/>
    <w:rsid w:val="00653CBB"/>
    <w:rsid w:val="00653FD0"/>
    <w:rsid w:val="0065402B"/>
    <w:rsid w:val="00654FD5"/>
    <w:rsid w:val="00656AB3"/>
    <w:rsid w:val="00661282"/>
    <w:rsid w:val="00666C10"/>
    <w:rsid w:val="00671E0E"/>
    <w:rsid w:val="0068545B"/>
    <w:rsid w:val="00692BD2"/>
    <w:rsid w:val="00693311"/>
    <w:rsid w:val="006968A4"/>
    <w:rsid w:val="006A07DE"/>
    <w:rsid w:val="006A0E02"/>
    <w:rsid w:val="006A15D8"/>
    <w:rsid w:val="006A267E"/>
    <w:rsid w:val="006A528C"/>
    <w:rsid w:val="006A6241"/>
    <w:rsid w:val="006A6E38"/>
    <w:rsid w:val="006A6EB3"/>
    <w:rsid w:val="006A75B5"/>
    <w:rsid w:val="006B63C3"/>
    <w:rsid w:val="006C1931"/>
    <w:rsid w:val="006C25A5"/>
    <w:rsid w:val="006C4D89"/>
    <w:rsid w:val="006C595D"/>
    <w:rsid w:val="006C59CA"/>
    <w:rsid w:val="006C6035"/>
    <w:rsid w:val="006C7BE8"/>
    <w:rsid w:val="006D0AD8"/>
    <w:rsid w:val="006D5A0F"/>
    <w:rsid w:val="006E07B2"/>
    <w:rsid w:val="006E3DD2"/>
    <w:rsid w:val="006E4E08"/>
    <w:rsid w:val="006E5BCA"/>
    <w:rsid w:val="006F0481"/>
    <w:rsid w:val="006F0D7E"/>
    <w:rsid w:val="006F3875"/>
    <w:rsid w:val="006F5F7E"/>
    <w:rsid w:val="006F6A6C"/>
    <w:rsid w:val="00702EDD"/>
    <w:rsid w:val="00704720"/>
    <w:rsid w:val="00704D63"/>
    <w:rsid w:val="00706FC9"/>
    <w:rsid w:val="00714E33"/>
    <w:rsid w:val="00715AFF"/>
    <w:rsid w:val="00716A96"/>
    <w:rsid w:val="00717356"/>
    <w:rsid w:val="00717DB2"/>
    <w:rsid w:val="00721592"/>
    <w:rsid w:val="00722974"/>
    <w:rsid w:val="0072415A"/>
    <w:rsid w:val="007242FA"/>
    <w:rsid w:val="0073039C"/>
    <w:rsid w:val="00733E64"/>
    <w:rsid w:val="00734AAC"/>
    <w:rsid w:val="0073621A"/>
    <w:rsid w:val="00741151"/>
    <w:rsid w:val="00744FBB"/>
    <w:rsid w:val="0074528F"/>
    <w:rsid w:val="00746658"/>
    <w:rsid w:val="0075011E"/>
    <w:rsid w:val="00754B26"/>
    <w:rsid w:val="007572F4"/>
    <w:rsid w:val="00757FA8"/>
    <w:rsid w:val="007617E4"/>
    <w:rsid w:val="00763FFE"/>
    <w:rsid w:val="007650FD"/>
    <w:rsid w:val="007678B7"/>
    <w:rsid w:val="00774910"/>
    <w:rsid w:val="007749BD"/>
    <w:rsid w:val="007753F5"/>
    <w:rsid w:val="0077667A"/>
    <w:rsid w:val="00782F94"/>
    <w:rsid w:val="00783C86"/>
    <w:rsid w:val="00785057"/>
    <w:rsid w:val="00785EF1"/>
    <w:rsid w:val="00786FD9"/>
    <w:rsid w:val="00793361"/>
    <w:rsid w:val="00794ED3"/>
    <w:rsid w:val="007A4E00"/>
    <w:rsid w:val="007A5643"/>
    <w:rsid w:val="007B0EFF"/>
    <w:rsid w:val="007B537C"/>
    <w:rsid w:val="007C20A8"/>
    <w:rsid w:val="007D113B"/>
    <w:rsid w:val="007D2D66"/>
    <w:rsid w:val="007D56B7"/>
    <w:rsid w:val="007E0B89"/>
    <w:rsid w:val="007E4845"/>
    <w:rsid w:val="007E5247"/>
    <w:rsid w:val="007F246F"/>
    <w:rsid w:val="007F26B8"/>
    <w:rsid w:val="007F2D43"/>
    <w:rsid w:val="007F4784"/>
    <w:rsid w:val="007F6A6B"/>
    <w:rsid w:val="00800D82"/>
    <w:rsid w:val="0080330C"/>
    <w:rsid w:val="00803F17"/>
    <w:rsid w:val="0080584E"/>
    <w:rsid w:val="00810F9B"/>
    <w:rsid w:val="00816886"/>
    <w:rsid w:val="00817A6F"/>
    <w:rsid w:val="00823D0B"/>
    <w:rsid w:val="00827F0E"/>
    <w:rsid w:val="00832294"/>
    <w:rsid w:val="00832744"/>
    <w:rsid w:val="00833573"/>
    <w:rsid w:val="00833ACC"/>
    <w:rsid w:val="00837F24"/>
    <w:rsid w:val="00845056"/>
    <w:rsid w:val="00845C38"/>
    <w:rsid w:val="00845CCD"/>
    <w:rsid w:val="00857EBD"/>
    <w:rsid w:val="0086167C"/>
    <w:rsid w:val="00865FC6"/>
    <w:rsid w:val="00871BDF"/>
    <w:rsid w:val="00872129"/>
    <w:rsid w:val="00874625"/>
    <w:rsid w:val="00875AFB"/>
    <w:rsid w:val="00877B6D"/>
    <w:rsid w:val="00881828"/>
    <w:rsid w:val="00884C68"/>
    <w:rsid w:val="00885A36"/>
    <w:rsid w:val="00890617"/>
    <w:rsid w:val="00890F68"/>
    <w:rsid w:val="00891B0F"/>
    <w:rsid w:val="00895F15"/>
    <w:rsid w:val="008976B1"/>
    <w:rsid w:val="008A308A"/>
    <w:rsid w:val="008A360B"/>
    <w:rsid w:val="008B0039"/>
    <w:rsid w:val="008B04C7"/>
    <w:rsid w:val="008B30B2"/>
    <w:rsid w:val="008B34C8"/>
    <w:rsid w:val="008B4417"/>
    <w:rsid w:val="008B653B"/>
    <w:rsid w:val="008C11A4"/>
    <w:rsid w:val="008C2733"/>
    <w:rsid w:val="008C702F"/>
    <w:rsid w:val="008D7E3C"/>
    <w:rsid w:val="008E1327"/>
    <w:rsid w:val="008E1DB0"/>
    <w:rsid w:val="008E24AB"/>
    <w:rsid w:val="008E6ECF"/>
    <w:rsid w:val="008F3DF4"/>
    <w:rsid w:val="009030D7"/>
    <w:rsid w:val="0090344A"/>
    <w:rsid w:val="00905077"/>
    <w:rsid w:val="00914D70"/>
    <w:rsid w:val="00917AF0"/>
    <w:rsid w:val="00920A7D"/>
    <w:rsid w:val="00920EB3"/>
    <w:rsid w:val="00920ED8"/>
    <w:rsid w:val="009228EF"/>
    <w:rsid w:val="0092378C"/>
    <w:rsid w:val="00926C27"/>
    <w:rsid w:val="00927EBC"/>
    <w:rsid w:val="00931720"/>
    <w:rsid w:val="00932706"/>
    <w:rsid w:val="00933F66"/>
    <w:rsid w:val="00937B2D"/>
    <w:rsid w:val="00937E77"/>
    <w:rsid w:val="00940792"/>
    <w:rsid w:val="009407E9"/>
    <w:rsid w:val="0094196E"/>
    <w:rsid w:val="00943327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5758B"/>
    <w:rsid w:val="00961021"/>
    <w:rsid w:val="00962239"/>
    <w:rsid w:val="00962D41"/>
    <w:rsid w:val="00963184"/>
    <w:rsid w:val="0096459C"/>
    <w:rsid w:val="009673A4"/>
    <w:rsid w:val="0097169D"/>
    <w:rsid w:val="00980470"/>
    <w:rsid w:val="00981917"/>
    <w:rsid w:val="00990694"/>
    <w:rsid w:val="00991EF2"/>
    <w:rsid w:val="00992A6F"/>
    <w:rsid w:val="00992FA5"/>
    <w:rsid w:val="00993FF0"/>
    <w:rsid w:val="00997F69"/>
    <w:rsid w:val="009A1119"/>
    <w:rsid w:val="009A1204"/>
    <w:rsid w:val="009A3C66"/>
    <w:rsid w:val="009A7216"/>
    <w:rsid w:val="009C3F54"/>
    <w:rsid w:val="009C40AF"/>
    <w:rsid w:val="009D0AAD"/>
    <w:rsid w:val="009D391F"/>
    <w:rsid w:val="009D4982"/>
    <w:rsid w:val="009D670C"/>
    <w:rsid w:val="009D7F92"/>
    <w:rsid w:val="009E44BF"/>
    <w:rsid w:val="009F1E74"/>
    <w:rsid w:val="009F2FF4"/>
    <w:rsid w:val="009F3AAA"/>
    <w:rsid w:val="009F3E8C"/>
    <w:rsid w:val="009F417E"/>
    <w:rsid w:val="009F7F77"/>
    <w:rsid w:val="00A0021B"/>
    <w:rsid w:val="00A008DA"/>
    <w:rsid w:val="00A00F43"/>
    <w:rsid w:val="00A034C7"/>
    <w:rsid w:val="00A04AFE"/>
    <w:rsid w:val="00A079A5"/>
    <w:rsid w:val="00A11595"/>
    <w:rsid w:val="00A21435"/>
    <w:rsid w:val="00A2398C"/>
    <w:rsid w:val="00A27DAD"/>
    <w:rsid w:val="00A3263A"/>
    <w:rsid w:val="00A33AAC"/>
    <w:rsid w:val="00A33E1B"/>
    <w:rsid w:val="00A34BD3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72328"/>
    <w:rsid w:val="00A743FB"/>
    <w:rsid w:val="00A8246B"/>
    <w:rsid w:val="00A82E67"/>
    <w:rsid w:val="00A82EA0"/>
    <w:rsid w:val="00A85F9F"/>
    <w:rsid w:val="00A92EDC"/>
    <w:rsid w:val="00A9320D"/>
    <w:rsid w:val="00A945B7"/>
    <w:rsid w:val="00A9511F"/>
    <w:rsid w:val="00A9607C"/>
    <w:rsid w:val="00A96602"/>
    <w:rsid w:val="00A976DD"/>
    <w:rsid w:val="00AA06FA"/>
    <w:rsid w:val="00AA0A26"/>
    <w:rsid w:val="00AA13D0"/>
    <w:rsid w:val="00AB5E6F"/>
    <w:rsid w:val="00AB6872"/>
    <w:rsid w:val="00AC051C"/>
    <w:rsid w:val="00AC6AAD"/>
    <w:rsid w:val="00AD1FFE"/>
    <w:rsid w:val="00AE4FAA"/>
    <w:rsid w:val="00AE5A35"/>
    <w:rsid w:val="00AE7033"/>
    <w:rsid w:val="00AF29EE"/>
    <w:rsid w:val="00AF31E8"/>
    <w:rsid w:val="00AF5255"/>
    <w:rsid w:val="00AF5A33"/>
    <w:rsid w:val="00AF63E9"/>
    <w:rsid w:val="00AF7C96"/>
    <w:rsid w:val="00B0128F"/>
    <w:rsid w:val="00B04463"/>
    <w:rsid w:val="00B076D8"/>
    <w:rsid w:val="00B10137"/>
    <w:rsid w:val="00B1317E"/>
    <w:rsid w:val="00B131D4"/>
    <w:rsid w:val="00B15BDF"/>
    <w:rsid w:val="00B2016D"/>
    <w:rsid w:val="00B22BF0"/>
    <w:rsid w:val="00B275B6"/>
    <w:rsid w:val="00B27787"/>
    <w:rsid w:val="00B302D8"/>
    <w:rsid w:val="00B30BC8"/>
    <w:rsid w:val="00B335A5"/>
    <w:rsid w:val="00B3629E"/>
    <w:rsid w:val="00B37330"/>
    <w:rsid w:val="00B37519"/>
    <w:rsid w:val="00B46042"/>
    <w:rsid w:val="00B46983"/>
    <w:rsid w:val="00B509C5"/>
    <w:rsid w:val="00B51D7C"/>
    <w:rsid w:val="00B52E26"/>
    <w:rsid w:val="00B54337"/>
    <w:rsid w:val="00B63893"/>
    <w:rsid w:val="00B6727D"/>
    <w:rsid w:val="00B67A6B"/>
    <w:rsid w:val="00B67C4E"/>
    <w:rsid w:val="00B718CC"/>
    <w:rsid w:val="00B7198A"/>
    <w:rsid w:val="00B72AA6"/>
    <w:rsid w:val="00B7312F"/>
    <w:rsid w:val="00B74271"/>
    <w:rsid w:val="00B763DA"/>
    <w:rsid w:val="00B765E4"/>
    <w:rsid w:val="00B77565"/>
    <w:rsid w:val="00B83289"/>
    <w:rsid w:val="00B83536"/>
    <w:rsid w:val="00B84EB3"/>
    <w:rsid w:val="00B86ADB"/>
    <w:rsid w:val="00B90961"/>
    <w:rsid w:val="00B916FD"/>
    <w:rsid w:val="00B91B5D"/>
    <w:rsid w:val="00B91FB7"/>
    <w:rsid w:val="00B928D0"/>
    <w:rsid w:val="00B9349D"/>
    <w:rsid w:val="00B9756B"/>
    <w:rsid w:val="00B97970"/>
    <w:rsid w:val="00BA0091"/>
    <w:rsid w:val="00BA0E19"/>
    <w:rsid w:val="00BA6BDA"/>
    <w:rsid w:val="00BA6C65"/>
    <w:rsid w:val="00BA7C81"/>
    <w:rsid w:val="00BB24F2"/>
    <w:rsid w:val="00BB445C"/>
    <w:rsid w:val="00BB5B2D"/>
    <w:rsid w:val="00BB632D"/>
    <w:rsid w:val="00BC3F0A"/>
    <w:rsid w:val="00BC4F0A"/>
    <w:rsid w:val="00BD0A24"/>
    <w:rsid w:val="00BD0F45"/>
    <w:rsid w:val="00BD27AD"/>
    <w:rsid w:val="00BD55A9"/>
    <w:rsid w:val="00BD65D8"/>
    <w:rsid w:val="00BD6F5B"/>
    <w:rsid w:val="00BD778C"/>
    <w:rsid w:val="00BE1F6C"/>
    <w:rsid w:val="00BE5DBE"/>
    <w:rsid w:val="00BE749A"/>
    <w:rsid w:val="00BF0763"/>
    <w:rsid w:val="00BF2EE2"/>
    <w:rsid w:val="00BF3C32"/>
    <w:rsid w:val="00BF4B6F"/>
    <w:rsid w:val="00BF761D"/>
    <w:rsid w:val="00C004AA"/>
    <w:rsid w:val="00C00A8A"/>
    <w:rsid w:val="00C00D42"/>
    <w:rsid w:val="00C024B1"/>
    <w:rsid w:val="00C03AB3"/>
    <w:rsid w:val="00C1225D"/>
    <w:rsid w:val="00C129E0"/>
    <w:rsid w:val="00C15FFA"/>
    <w:rsid w:val="00C301FE"/>
    <w:rsid w:val="00C32047"/>
    <w:rsid w:val="00C33E5D"/>
    <w:rsid w:val="00C4374E"/>
    <w:rsid w:val="00C452ED"/>
    <w:rsid w:val="00C457DB"/>
    <w:rsid w:val="00C45FD3"/>
    <w:rsid w:val="00C508E0"/>
    <w:rsid w:val="00C51174"/>
    <w:rsid w:val="00C531A6"/>
    <w:rsid w:val="00C5580A"/>
    <w:rsid w:val="00C6056D"/>
    <w:rsid w:val="00C661D7"/>
    <w:rsid w:val="00C71D75"/>
    <w:rsid w:val="00C72E9B"/>
    <w:rsid w:val="00C7360B"/>
    <w:rsid w:val="00C748E8"/>
    <w:rsid w:val="00C80854"/>
    <w:rsid w:val="00C814CE"/>
    <w:rsid w:val="00C84516"/>
    <w:rsid w:val="00C86FC1"/>
    <w:rsid w:val="00C877CA"/>
    <w:rsid w:val="00C90DB1"/>
    <w:rsid w:val="00C91E59"/>
    <w:rsid w:val="00C945BD"/>
    <w:rsid w:val="00C954EA"/>
    <w:rsid w:val="00C969AD"/>
    <w:rsid w:val="00CA5D02"/>
    <w:rsid w:val="00CB03F9"/>
    <w:rsid w:val="00CB0CFE"/>
    <w:rsid w:val="00CB1DB3"/>
    <w:rsid w:val="00CC1EF3"/>
    <w:rsid w:val="00CC3C2C"/>
    <w:rsid w:val="00CD29D7"/>
    <w:rsid w:val="00CD2E0D"/>
    <w:rsid w:val="00CD44C2"/>
    <w:rsid w:val="00CD5955"/>
    <w:rsid w:val="00CD5A55"/>
    <w:rsid w:val="00CE1114"/>
    <w:rsid w:val="00CE3FC7"/>
    <w:rsid w:val="00CF165A"/>
    <w:rsid w:val="00CF352B"/>
    <w:rsid w:val="00CF578C"/>
    <w:rsid w:val="00CF59E1"/>
    <w:rsid w:val="00CF6206"/>
    <w:rsid w:val="00CF66CC"/>
    <w:rsid w:val="00CF762F"/>
    <w:rsid w:val="00D000C9"/>
    <w:rsid w:val="00D002E9"/>
    <w:rsid w:val="00D03D5F"/>
    <w:rsid w:val="00D04E67"/>
    <w:rsid w:val="00D066BD"/>
    <w:rsid w:val="00D069E7"/>
    <w:rsid w:val="00D06F4C"/>
    <w:rsid w:val="00D07E15"/>
    <w:rsid w:val="00D112F9"/>
    <w:rsid w:val="00D11BF7"/>
    <w:rsid w:val="00D12E50"/>
    <w:rsid w:val="00D13ED8"/>
    <w:rsid w:val="00D1601D"/>
    <w:rsid w:val="00D203F5"/>
    <w:rsid w:val="00D21400"/>
    <w:rsid w:val="00D25D7C"/>
    <w:rsid w:val="00D30242"/>
    <w:rsid w:val="00D30B92"/>
    <w:rsid w:val="00D36B01"/>
    <w:rsid w:val="00D36F19"/>
    <w:rsid w:val="00D40613"/>
    <w:rsid w:val="00D40C7B"/>
    <w:rsid w:val="00D5113B"/>
    <w:rsid w:val="00D52E34"/>
    <w:rsid w:val="00D54FE4"/>
    <w:rsid w:val="00D555E6"/>
    <w:rsid w:val="00D55E1B"/>
    <w:rsid w:val="00D564F2"/>
    <w:rsid w:val="00D609F0"/>
    <w:rsid w:val="00D61154"/>
    <w:rsid w:val="00D6437B"/>
    <w:rsid w:val="00D6512B"/>
    <w:rsid w:val="00D656F7"/>
    <w:rsid w:val="00D7562F"/>
    <w:rsid w:val="00D82F5D"/>
    <w:rsid w:val="00D86EB7"/>
    <w:rsid w:val="00D87A86"/>
    <w:rsid w:val="00D9222E"/>
    <w:rsid w:val="00DA0E1A"/>
    <w:rsid w:val="00DA2C50"/>
    <w:rsid w:val="00DA7219"/>
    <w:rsid w:val="00DB055D"/>
    <w:rsid w:val="00DB3301"/>
    <w:rsid w:val="00DB42E2"/>
    <w:rsid w:val="00DC31B6"/>
    <w:rsid w:val="00DC7091"/>
    <w:rsid w:val="00DD18C2"/>
    <w:rsid w:val="00DD271A"/>
    <w:rsid w:val="00DD2955"/>
    <w:rsid w:val="00DD2C48"/>
    <w:rsid w:val="00DE12F8"/>
    <w:rsid w:val="00DE3388"/>
    <w:rsid w:val="00DE5A04"/>
    <w:rsid w:val="00DE611E"/>
    <w:rsid w:val="00DF03BB"/>
    <w:rsid w:val="00DF2097"/>
    <w:rsid w:val="00DF316A"/>
    <w:rsid w:val="00DF336B"/>
    <w:rsid w:val="00DF609A"/>
    <w:rsid w:val="00E0286A"/>
    <w:rsid w:val="00E067D4"/>
    <w:rsid w:val="00E11022"/>
    <w:rsid w:val="00E11E93"/>
    <w:rsid w:val="00E1718C"/>
    <w:rsid w:val="00E23555"/>
    <w:rsid w:val="00E23F76"/>
    <w:rsid w:val="00E25E59"/>
    <w:rsid w:val="00E3209E"/>
    <w:rsid w:val="00E33A74"/>
    <w:rsid w:val="00E3528D"/>
    <w:rsid w:val="00E361EB"/>
    <w:rsid w:val="00E4085F"/>
    <w:rsid w:val="00E41366"/>
    <w:rsid w:val="00E42DCD"/>
    <w:rsid w:val="00E468F9"/>
    <w:rsid w:val="00E5076F"/>
    <w:rsid w:val="00E71342"/>
    <w:rsid w:val="00E723B4"/>
    <w:rsid w:val="00E73B3B"/>
    <w:rsid w:val="00E7471C"/>
    <w:rsid w:val="00E81537"/>
    <w:rsid w:val="00E85BF5"/>
    <w:rsid w:val="00E90708"/>
    <w:rsid w:val="00E955B2"/>
    <w:rsid w:val="00E964E5"/>
    <w:rsid w:val="00EA7563"/>
    <w:rsid w:val="00EB2820"/>
    <w:rsid w:val="00EB3DF8"/>
    <w:rsid w:val="00EB3E04"/>
    <w:rsid w:val="00EC1537"/>
    <w:rsid w:val="00EC6D53"/>
    <w:rsid w:val="00ED23BD"/>
    <w:rsid w:val="00ED7149"/>
    <w:rsid w:val="00ED772C"/>
    <w:rsid w:val="00ED7A30"/>
    <w:rsid w:val="00EE157B"/>
    <w:rsid w:val="00EE37F2"/>
    <w:rsid w:val="00EE556D"/>
    <w:rsid w:val="00EE704A"/>
    <w:rsid w:val="00EF2B86"/>
    <w:rsid w:val="00EF2EAC"/>
    <w:rsid w:val="00F01B57"/>
    <w:rsid w:val="00F0664F"/>
    <w:rsid w:val="00F129FE"/>
    <w:rsid w:val="00F16E66"/>
    <w:rsid w:val="00F175AE"/>
    <w:rsid w:val="00F211A9"/>
    <w:rsid w:val="00F23BF3"/>
    <w:rsid w:val="00F302D6"/>
    <w:rsid w:val="00F3119C"/>
    <w:rsid w:val="00F40899"/>
    <w:rsid w:val="00F41B6A"/>
    <w:rsid w:val="00F457F1"/>
    <w:rsid w:val="00F54720"/>
    <w:rsid w:val="00F56AA8"/>
    <w:rsid w:val="00F6145C"/>
    <w:rsid w:val="00F62D7A"/>
    <w:rsid w:val="00F651D7"/>
    <w:rsid w:val="00F6675A"/>
    <w:rsid w:val="00F6695F"/>
    <w:rsid w:val="00F66FCD"/>
    <w:rsid w:val="00F73F1C"/>
    <w:rsid w:val="00F74DDD"/>
    <w:rsid w:val="00F75710"/>
    <w:rsid w:val="00F761E5"/>
    <w:rsid w:val="00F779CF"/>
    <w:rsid w:val="00F80B86"/>
    <w:rsid w:val="00F83723"/>
    <w:rsid w:val="00F85CEC"/>
    <w:rsid w:val="00F86C2E"/>
    <w:rsid w:val="00F90E58"/>
    <w:rsid w:val="00F91893"/>
    <w:rsid w:val="00F91DF6"/>
    <w:rsid w:val="00F936F6"/>
    <w:rsid w:val="00F94A0E"/>
    <w:rsid w:val="00F96563"/>
    <w:rsid w:val="00F97E48"/>
    <w:rsid w:val="00FA08BF"/>
    <w:rsid w:val="00FA2772"/>
    <w:rsid w:val="00FA6BE7"/>
    <w:rsid w:val="00FB1AE1"/>
    <w:rsid w:val="00FB26FE"/>
    <w:rsid w:val="00FB4FAC"/>
    <w:rsid w:val="00FB506F"/>
    <w:rsid w:val="00FB6EE9"/>
    <w:rsid w:val="00FC12A2"/>
    <w:rsid w:val="00FC3B59"/>
    <w:rsid w:val="00FD1A5C"/>
    <w:rsid w:val="00FD402E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4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0A3A8-C8C2-431A-9682-DD58E4AD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2170</Words>
  <Characters>12374</Characters>
  <Application>Microsoft Office Word</Application>
  <DocSecurity>4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2024-09-30T10:43:00Z</cp:lastPrinted>
  <dcterms:created xsi:type="dcterms:W3CDTF">2024-10-24T11:22:00Z</dcterms:created>
  <dcterms:modified xsi:type="dcterms:W3CDTF">2024-10-24T11:22:00Z</dcterms:modified>
</cp:coreProperties>
</file>