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A90" w:rsidRDefault="00996F23">
      <w:pPr>
        <w:spacing w:after="0" w:line="240" w:lineRule="auto"/>
        <w:ind w:left="5670"/>
        <w:rPr>
          <w:rFonts w:ascii="Times New Roman" w:hAnsi="Times New Roman" w:cs="Times New Roman"/>
          <w:bCs/>
          <w:sz w:val="28"/>
          <w:szCs w:val="28"/>
        </w:rPr>
      </w:pPr>
      <w:bookmarkStart w:id="0" w:name="sub_1000"/>
      <w:proofErr w:type="gramStart"/>
      <w:r>
        <w:rPr>
          <w:rFonts w:ascii="Times New Roman" w:hAnsi="Times New Roman" w:cs="Times New Roman"/>
          <w:bCs/>
          <w:sz w:val="28"/>
          <w:szCs w:val="28"/>
        </w:rPr>
        <w:t>УТВЕРЖДЕНА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br/>
        <w:t xml:space="preserve">распоряжением администрации </w:t>
      </w:r>
    </w:p>
    <w:p w:rsidR="009B3A90" w:rsidRDefault="00996F23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Копейского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городского округа</w:t>
      </w:r>
      <w:r>
        <w:rPr>
          <w:rFonts w:ascii="Times New Roman" w:hAnsi="Times New Roman" w:cs="Times New Roman"/>
          <w:bCs/>
          <w:sz w:val="28"/>
          <w:szCs w:val="28"/>
        </w:rPr>
        <w:br/>
        <w:t xml:space="preserve">от </w:t>
      </w:r>
      <w:bookmarkStart w:id="1" w:name="_GoBack"/>
      <w:r w:rsidRPr="00996F23">
        <w:rPr>
          <w:rFonts w:ascii="Times New Roman" w:hAnsi="Times New Roman" w:cs="Times New Roman"/>
          <w:bCs/>
          <w:sz w:val="28"/>
          <w:szCs w:val="28"/>
          <w:u w:val="single"/>
        </w:rPr>
        <w:t>23.10.2024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End w:id="1"/>
      <w:r>
        <w:rPr>
          <w:rFonts w:ascii="Times New Roman" w:hAnsi="Times New Roman" w:cs="Times New Roman"/>
          <w:bCs/>
          <w:sz w:val="28"/>
          <w:szCs w:val="28"/>
        </w:rPr>
        <w:t>№</w:t>
      </w:r>
      <w:bookmarkEnd w:id="0"/>
      <w:r w:rsidRPr="00996F23">
        <w:rPr>
          <w:rFonts w:ascii="Times New Roman" w:hAnsi="Times New Roman" w:cs="Times New Roman"/>
          <w:bCs/>
          <w:sz w:val="28"/>
          <w:szCs w:val="28"/>
          <w:u w:val="single"/>
        </w:rPr>
        <w:t>846-р</w:t>
      </w:r>
    </w:p>
    <w:p w:rsidR="009B3A90" w:rsidRDefault="009B3A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3A90" w:rsidRDefault="009B3A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3A90" w:rsidRDefault="009B3A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3A90" w:rsidRDefault="00996F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9B3A90" w:rsidRDefault="00996F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«Молодёжь Копейска»</w:t>
      </w:r>
    </w:p>
    <w:p w:rsidR="009B3A90" w:rsidRDefault="009B3A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B3A90" w:rsidRDefault="00996F23">
      <w:pPr>
        <w:pStyle w:val="af0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Оценка текущего состояния сферы молодёжной политики</w:t>
      </w:r>
    </w:p>
    <w:p w:rsidR="009B3A90" w:rsidRDefault="009B3A90">
      <w:pPr>
        <w:pStyle w:val="af0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B3A90" w:rsidRDefault="00996F23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городского </w:t>
      </w:r>
      <w:r>
        <w:rPr>
          <w:rFonts w:ascii="Times New Roman" w:hAnsi="Times New Roman" w:cs="Times New Roman"/>
          <w:sz w:val="28"/>
          <w:szCs w:val="28"/>
        </w:rPr>
        <w:t xml:space="preserve">округа за последние годы удалось достичь заметного улучшения социально-экономического положения молодёжи. Наблюдается стремление к ведению здорового образа жизни, снизился уровень молодёжной безработицы, наметилось снижение преступности, увеличилось число </w:t>
      </w:r>
      <w:r>
        <w:rPr>
          <w:rFonts w:ascii="Times New Roman" w:hAnsi="Times New Roman" w:cs="Times New Roman"/>
          <w:sz w:val="28"/>
          <w:szCs w:val="28"/>
        </w:rPr>
        <w:t xml:space="preserve">молодёжи с активной гражданской позицией. Многие представители молодёжи входят в число победителей и призёров городских, областных, всероссийских и международных олимпиад, соревнований, творческих конкурсов. </w:t>
      </w:r>
    </w:p>
    <w:p w:rsidR="009B3A90" w:rsidRDefault="00996F23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городском округе сохранена  инфраструктура уч</w:t>
      </w:r>
      <w:r>
        <w:rPr>
          <w:rFonts w:ascii="Times New Roman" w:eastAsia="Times New Roman" w:hAnsi="Times New Roman" w:cs="Times New Roman"/>
          <w:sz w:val="28"/>
          <w:szCs w:val="28"/>
        </w:rPr>
        <w:t>реждений, работающих с молодежью, разработана и успешно действует система мероприятий, обеспечивающих привлечение молодежи к позитивному проведению досуга, занятиям физической культурой и спортом, творческой самореализацией, обеспечены условия формирования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у молодежи первичных трудовых навыков, достигнуты значительные успехи различными творческими и спортивными молодежными коллективами, созданы структуры органов ученического и студенческого самоуправления, детские и молодежные организации, объединенные в Ас</w:t>
      </w:r>
      <w:r>
        <w:rPr>
          <w:rFonts w:ascii="Times New Roman" w:eastAsia="Times New Roman" w:hAnsi="Times New Roman" w:cs="Times New Roman"/>
          <w:sz w:val="28"/>
          <w:szCs w:val="28"/>
        </w:rPr>
        <w:t>социацию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«ОКО», Общественный молодежный Совет при Главе городского округа и ряд других общественных организаций.</w:t>
      </w:r>
    </w:p>
    <w:p w:rsidR="009B3A90" w:rsidRDefault="00996F23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Продолжает активно развиваться волонтёрское движение. Более 9 тысяч человек принимают участие в добровольческой деятельности. </w:t>
      </w:r>
      <w:r>
        <w:rPr>
          <w:rFonts w:ascii="Times New Roman" w:hAnsi="Times New Roman" w:cs="Times New Roman"/>
          <w:sz w:val="28"/>
          <w:szCs w:val="28"/>
        </w:rPr>
        <w:t>С 2023 года на те</w:t>
      </w:r>
      <w:r>
        <w:rPr>
          <w:rFonts w:ascii="Times New Roman" w:hAnsi="Times New Roman" w:cs="Times New Roman"/>
          <w:sz w:val="28"/>
          <w:szCs w:val="28"/>
        </w:rPr>
        <w:t xml:space="preserve">рритории городского округа </w:t>
      </w:r>
      <w:proofErr w:type="gramStart"/>
      <w:r>
        <w:rPr>
          <w:rFonts w:ascii="Times New Roman" w:hAnsi="Times New Roman" w:cs="Times New Roman"/>
          <w:sz w:val="28"/>
          <w:szCs w:val="28"/>
        </w:rPr>
        <w:t>открыт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«Добро. Центр» </w:t>
      </w:r>
      <w:r>
        <w:rPr>
          <w:rFonts w:ascii="Times New Roman" w:hAnsi="Times New Roman" w:cs="Times New Roman"/>
          <w:sz w:val="28"/>
          <w:szCs w:val="28"/>
        </w:rPr>
        <w:t xml:space="preserve">с целью вовлечения молодёжи в волонтёрскую деятельность, поддержки молодёжных инициатив, обучению социальному проектированию и составлению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грантовых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заявок.</w:t>
      </w:r>
    </w:p>
    <w:p w:rsidR="009B3A90" w:rsidRDefault="00996F23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Налажено взаимодействие с социально ориентированны</w:t>
      </w:r>
      <w:r>
        <w:rPr>
          <w:rFonts w:ascii="Times New Roman" w:hAnsi="Times New Roman" w:cs="Times New Roman"/>
          <w:sz w:val="28"/>
          <w:szCs w:val="28"/>
        </w:rPr>
        <w:t xml:space="preserve">ми некоммерческими организациями, представителями талантливой, творческой, работающей молодёжи. </w:t>
      </w:r>
    </w:p>
    <w:p w:rsidR="009B3A90" w:rsidRDefault="00996F23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Проблемным фактором молодёжной политики является деструктивное информационное воздействие на молодёжь, следствие которого могут стать повышенная агрессивность </w:t>
      </w:r>
      <w:r>
        <w:rPr>
          <w:rFonts w:ascii="Times New Roman" w:hAnsi="Times New Roman" w:cs="Times New Roman"/>
          <w:sz w:val="28"/>
          <w:szCs w:val="28"/>
        </w:rPr>
        <w:t>в молодёжной среде, национальная и религиозная нетерпимость, социальное напряжение в обществе.</w:t>
      </w:r>
    </w:p>
    <w:p w:rsidR="009B3A90" w:rsidRDefault="00996F23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Эффективная реализация молодёжной политики должна обеспечивать устойчивый рост числа молодых людей, мотивированных на позитивные действия, разделяющих общечелове</w:t>
      </w:r>
      <w:r>
        <w:rPr>
          <w:rFonts w:ascii="Times New Roman" w:hAnsi="Times New Roman" w:cs="Times New Roman"/>
          <w:sz w:val="28"/>
          <w:szCs w:val="28"/>
        </w:rPr>
        <w:t xml:space="preserve">ческие и национальные духовные ценности,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обладающих хорошим физическим здоровьем, занимающихся физической культурой и спортом, работающих над своим личностным и профессиональным развитием. </w:t>
      </w:r>
    </w:p>
    <w:p w:rsidR="009B3A90" w:rsidRDefault="009B3A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3A90" w:rsidRDefault="00996F23">
      <w:pPr>
        <w:pStyle w:val="af0"/>
        <w:numPr>
          <w:ilvl w:val="0"/>
          <w:numId w:val="1"/>
        </w:numPr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Приоритеты и цели муниципальной политики</w:t>
      </w:r>
    </w:p>
    <w:p w:rsidR="009B3A90" w:rsidRDefault="00996F23">
      <w:pPr>
        <w:pStyle w:val="af0"/>
        <w:spacing w:after="0" w:line="24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сфере реализации </w:t>
      </w:r>
      <w:r>
        <w:rPr>
          <w:rFonts w:ascii="Times New Roman" w:hAnsi="Times New Roman"/>
          <w:sz w:val="28"/>
          <w:szCs w:val="28"/>
        </w:rPr>
        <w:t>муниципальной программы</w:t>
      </w:r>
    </w:p>
    <w:p w:rsidR="009B3A90" w:rsidRDefault="009B3A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9B3A90" w:rsidRDefault="00996F2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Муниципальная программа</w:t>
      </w:r>
      <w:r>
        <w:rPr>
          <w:rFonts w:ascii="Times New Roman" w:hAnsi="Times New Roman" w:cs="Times New Roman"/>
          <w:sz w:val="28"/>
          <w:szCs w:val="28"/>
        </w:rPr>
        <w:t xml:space="preserve"> «Молодёжь Копейска» (далее – Программа)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является продолжением программных мероприятий по реализации государственной молодежной политики в городском округе, направленной на создание правовых, экономических и </w:t>
      </w:r>
      <w:r>
        <w:rPr>
          <w:rFonts w:ascii="Times New Roman" w:eastAsia="Times New Roman" w:hAnsi="Times New Roman" w:cs="Times New Roman"/>
          <w:sz w:val="28"/>
          <w:szCs w:val="28"/>
        </w:rPr>
        <w:t>организационных условий для развития личности, поддержки детских и молодежных объединений.</w:t>
      </w:r>
    </w:p>
    <w:p w:rsidR="009B3A90" w:rsidRDefault="00996F23">
      <w:pPr>
        <w:pStyle w:val="a3"/>
        <w:tabs>
          <w:tab w:val="left" w:pos="7886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городском округе заложены организационные основы государственной молодежной политики, отработаны механизмы ее реализации.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9B3A90" w:rsidRDefault="00996F23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Программа определяет приоритеты и цели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политики в сфере молодёжной политики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Копейском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городском округе, 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взаимоувязку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 стратегическими приоритетами, задачи муниципального управления, способы их эффективного решения (финансовое обеспечение, механизмы реализации, показатели ре</w:t>
      </w:r>
      <w:r>
        <w:rPr>
          <w:rFonts w:ascii="Times New Roman" w:hAnsi="Times New Roman" w:cs="Times New Roman"/>
          <w:sz w:val="28"/>
          <w:szCs w:val="28"/>
        </w:rPr>
        <w:t>зультативности).</w:t>
      </w:r>
    </w:p>
    <w:p w:rsidR="009B3A90" w:rsidRDefault="00996F23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направлена на создание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благоприятных условий для формирования гражданско-патриотического и духовно-нравственного воспитания молодёжи, расширение возможностей для эффективной самореализац</w:t>
      </w:r>
      <w:r>
        <w:rPr>
          <w:rFonts w:ascii="Times New Roman" w:hAnsi="Times New Roman" w:cs="Times New Roman"/>
          <w:sz w:val="28"/>
          <w:szCs w:val="28"/>
        </w:rPr>
        <w:t xml:space="preserve">ии молодёжи и повышение уровня её потенциала. Объектом Программы является сфера молодёжной политики, реализация муниципальной политики в деятельности отдела по делам молодёжи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(далее – отдел молодёжи, городской округ).</w:t>
      </w:r>
    </w:p>
    <w:p w:rsidR="009B3A90" w:rsidRDefault="00996F23">
      <w:pPr>
        <w:pStyle w:val="af0"/>
        <w:tabs>
          <w:tab w:val="left" w:pos="20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Главным р</w:t>
      </w:r>
      <w:r>
        <w:rPr>
          <w:rFonts w:ascii="Times New Roman" w:hAnsi="Times New Roman" w:cs="Times New Roman"/>
          <w:sz w:val="28"/>
          <w:szCs w:val="28"/>
        </w:rPr>
        <w:t>езультатом реализации Программы должно стать улучшение социально-экономического положения молодёжи в Копейском городском округе и увеличение степени её вовлеченности в социально-экономическую жизни страны.</w:t>
      </w:r>
      <w:r>
        <w:rPr>
          <w:rFonts w:ascii="Times New Roman" w:hAnsi="Times New Roman" w:cs="Times New Roman"/>
          <w:sz w:val="28"/>
          <w:szCs w:val="28"/>
        </w:rPr>
        <w:tab/>
      </w:r>
      <w:proofErr w:type="gramEnd"/>
    </w:p>
    <w:p w:rsidR="009B3A90" w:rsidRDefault="009B3A90">
      <w:pPr>
        <w:pStyle w:val="af0"/>
        <w:tabs>
          <w:tab w:val="left" w:pos="20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3A90" w:rsidRDefault="00996F23">
      <w:pPr>
        <w:pStyle w:val="af0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взаимоувязке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 стратегическими приор</w:t>
      </w:r>
      <w:r>
        <w:rPr>
          <w:rFonts w:ascii="Times New Roman" w:hAnsi="Times New Roman" w:cs="Times New Roman"/>
          <w:sz w:val="28"/>
          <w:szCs w:val="28"/>
        </w:rPr>
        <w:t>итетами</w:t>
      </w:r>
    </w:p>
    <w:p w:rsidR="009B3A90" w:rsidRDefault="009B3A90">
      <w:pPr>
        <w:pStyle w:val="af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9B3A90" w:rsidRDefault="00996F23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При составлении Программы учтены национальные цели развития Российской Федерации на период до 2030 года и на перспективу до 2036 года в области молодёжной политики, определенные </w:t>
      </w:r>
      <w:hyperlink r:id="rId8" w:tooltip="https://internet.garant.ru/document/redirect/408992634/0" w:history="1">
        <w:r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>Указом Президента Российской Федерации от 7 мая 2024 г. № 309 «О национальных целях развития Российской Федерации на период</w:t>
        </w:r>
        <w:r>
          <w:rPr>
            <w:rStyle w:val="af1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 до 2030 года и на перспективу до 2036 года</w:t>
        </w:r>
      </w:hyperlink>
      <w:r>
        <w:rPr>
          <w:rFonts w:ascii="Times New Roman" w:hAnsi="Times New Roman" w:cs="Times New Roman"/>
          <w:sz w:val="28"/>
          <w:szCs w:val="28"/>
        </w:rPr>
        <w:t>»:</w:t>
      </w:r>
      <w:proofErr w:type="gramEnd"/>
    </w:p>
    <w:p w:rsidR="009B3A90" w:rsidRDefault="00996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реализация потенциала каждого человека, развитие его талантов, воспитание патриотичной и социально ответственной личности.</w:t>
      </w:r>
    </w:p>
    <w:p w:rsidR="009B3A90" w:rsidRDefault="00996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Целевым показателем и задачей, выполнение которой характеризует достижение национальной цели «Реализация потенциала каждого человека, развитие его талантов, воспитание патриотичной и социально ответственной личности» является:</w:t>
      </w:r>
    </w:p>
    <w:p w:rsidR="009B3A90" w:rsidRDefault="00996F23" w:rsidP="00996F23">
      <w:pPr>
        <w:pStyle w:val="af0"/>
        <w:numPr>
          <w:ilvl w:val="0"/>
          <w:numId w:val="4"/>
        </w:numPr>
        <w:tabs>
          <w:tab w:val="left" w:pos="99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увеличение к 2030 году доли </w:t>
      </w:r>
      <w:r>
        <w:rPr>
          <w:rFonts w:ascii="Times New Roman" w:hAnsi="Times New Roman" w:cs="Times New Roman"/>
          <w:sz w:val="28"/>
          <w:szCs w:val="28"/>
        </w:rPr>
        <w:t>молодых людей, участвующих в проектах и программах, направленных на профессиональное, личностное развитие и патриотическое воспитание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не менее чем до 75 процентов;</w:t>
      </w:r>
    </w:p>
    <w:p w:rsidR="009B3A90" w:rsidRDefault="00996F23" w:rsidP="00996F23">
      <w:pPr>
        <w:pStyle w:val="af0"/>
        <w:numPr>
          <w:ilvl w:val="0"/>
          <w:numId w:val="4"/>
        </w:numPr>
        <w:tabs>
          <w:tab w:val="left" w:pos="99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к 2030 году доли молодых людей,</w:t>
      </w:r>
      <w:r>
        <w:rPr>
          <w:rFonts w:ascii="Times New Roman" w:hAnsi="Times New Roman" w:cs="Times New Roman"/>
          <w:sz w:val="28"/>
          <w:szCs w:val="28"/>
        </w:rPr>
        <w:t xml:space="preserve"> верящих в возможности самореализации в России, </w:t>
      </w:r>
      <w:r>
        <w:rPr>
          <w:rFonts w:ascii="Times New Roman" w:hAnsi="Times New Roman" w:cs="Times New Roman"/>
          <w:sz w:val="28"/>
          <w:szCs w:val="28"/>
        </w:rPr>
        <w:t>не менее чем до 85 процентов;</w:t>
      </w:r>
    </w:p>
    <w:p w:rsidR="009B3A90" w:rsidRDefault="00996F23" w:rsidP="00996F23">
      <w:pPr>
        <w:pStyle w:val="af0"/>
        <w:numPr>
          <w:ilvl w:val="0"/>
          <w:numId w:val="4"/>
        </w:numPr>
        <w:tabs>
          <w:tab w:val="left" w:pos="99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увеличение к 2030 году доли молодых людей,</w:t>
      </w:r>
      <w:r>
        <w:rPr>
          <w:rFonts w:ascii="Times New Roman" w:hAnsi="Times New Roman" w:cs="Times New Roman"/>
          <w:sz w:val="28"/>
          <w:szCs w:val="28"/>
        </w:rPr>
        <w:t xml:space="preserve"> вовлеченных в добровольческую и общественную деятельность, не менее чем до 45 процентов;</w:t>
      </w:r>
    </w:p>
    <w:p w:rsidR="009B3A90" w:rsidRDefault="00996F23" w:rsidP="00996F23">
      <w:pPr>
        <w:pStyle w:val="af0"/>
        <w:numPr>
          <w:ilvl w:val="0"/>
          <w:numId w:val="4"/>
        </w:numPr>
        <w:tabs>
          <w:tab w:val="left" w:pos="99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обеспечение к 2030 году функционирования эффективной системы выявления, поддержки и развития с</w:t>
      </w:r>
      <w:r>
        <w:rPr>
          <w:rFonts w:ascii="Times New Roman" w:hAnsi="Times New Roman" w:cs="Times New Roman"/>
          <w:sz w:val="28"/>
          <w:szCs w:val="28"/>
        </w:rPr>
        <w:t xml:space="preserve">пособностей и талантов детей и молодёжи, основанной на принципах ответственности, справедливости, всеобщности и направленной на самоопределение и профессиональную ориентацию 100 процентов обучающихся. </w:t>
      </w:r>
    </w:p>
    <w:p w:rsidR="009B3A90" w:rsidRDefault="00996F23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Стратегии социально-экономического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Копейско</w:t>
      </w:r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на период до 2035 года данные показатели отражены по направлению «Социальная сфера» (далее – Стратегия).</w:t>
      </w:r>
    </w:p>
    <w:p w:rsidR="009B3A90" w:rsidRDefault="00996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Стратегии: развитие, модернизация и реформирование социальной сферы.</w:t>
      </w:r>
    </w:p>
    <w:p w:rsidR="009B3A90" w:rsidRDefault="00996F23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Задача Стратегии: </w:t>
      </w:r>
      <w:r>
        <w:rPr>
          <w:rFonts w:ascii="Times New Roman" w:eastAsia="Times New Roman" w:hAnsi="Times New Roman" w:cs="Times New Roman"/>
          <w:sz w:val="28"/>
          <w:szCs w:val="28"/>
        </w:rPr>
        <w:t>Обеспечение доступности и высокого кач</w:t>
      </w:r>
      <w:r>
        <w:rPr>
          <w:rFonts w:ascii="Times New Roman" w:eastAsia="Times New Roman" w:hAnsi="Times New Roman" w:cs="Times New Roman"/>
          <w:sz w:val="28"/>
          <w:szCs w:val="28"/>
        </w:rPr>
        <w:t>ества образования всех видов и уровней, воспитание детей и молодежи в соответствии с современными требованиями и потребностями экономики городского округа.</w:t>
      </w:r>
    </w:p>
    <w:p w:rsidR="009B3A90" w:rsidRDefault="00996F23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 Стратегией Программа взаимоувязана посредством следующих показателей:</w:t>
      </w:r>
    </w:p>
    <w:p w:rsidR="009B3A90" w:rsidRDefault="00996F23" w:rsidP="00996F23">
      <w:pPr>
        <w:pStyle w:val="af0"/>
        <w:numPr>
          <w:ilvl w:val="0"/>
          <w:numId w:val="2"/>
        </w:numPr>
        <w:tabs>
          <w:tab w:val="left" w:pos="850"/>
          <w:tab w:val="left" w:pos="99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создание условий для реализ</w:t>
      </w:r>
      <w:r>
        <w:rPr>
          <w:rFonts w:ascii="Times New Roman" w:eastAsia="Times New Roman" w:hAnsi="Times New Roman" w:cs="Times New Roman"/>
          <w:sz w:val="28"/>
          <w:szCs w:val="28"/>
        </w:rPr>
        <w:t>ации интеллектуального, творческого потенциала детей и молодежи, ранней профессиональной ориентации детей и молодежи;</w:t>
      </w:r>
    </w:p>
    <w:p w:rsidR="009B3A90" w:rsidRDefault="00996F23" w:rsidP="00996F23">
      <w:pPr>
        <w:pStyle w:val="af0"/>
        <w:numPr>
          <w:ilvl w:val="0"/>
          <w:numId w:val="2"/>
        </w:numPr>
        <w:tabs>
          <w:tab w:val="left" w:pos="850"/>
          <w:tab w:val="left" w:pos="99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создание условий для гражданского и патриотического становления молодежи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9B3A90" w:rsidRDefault="00996F23" w:rsidP="00996F23">
      <w:pPr>
        <w:pStyle w:val="af0"/>
        <w:numPr>
          <w:ilvl w:val="0"/>
          <w:numId w:val="2"/>
        </w:numPr>
        <w:tabs>
          <w:tab w:val="left" w:pos="850"/>
          <w:tab w:val="left" w:pos="99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содействие в профессиональной подготовке молодежи и реализации п</w:t>
      </w:r>
      <w:r>
        <w:rPr>
          <w:rFonts w:ascii="Times New Roman" w:eastAsia="Times New Roman" w:hAnsi="Times New Roman" w:cs="Times New Roman"/>
          <w:sz w:val="28"/>
          <w:szCs w:val="28"/>
        </w:rPr>
        <w:t>редпринимательских способностей.</w:t>
      </w:r>
    </w:p>
    <w:p w:rsidR="009B3A90" w:rsidRDefault="00996F23">
      <w:pPr>
        <w:tabs>
          <w:tab w:val="left" w:pos="850"/>
          <w:tab w:val="left" w:pos="99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государственной программе Челябинской области «Повышение эффективности реализации молодёжной политики в Челябинской области» предусмотрена задача:</w:t>
      </w:r>
    </w:p>
    <w:p w:rsidR="009B3A90" w:rsidRDefault="00996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воспитание гармонично развитой и социально ответственной личности на основе духовно-нравственных ценностей народов Российской Федерации, исторических и национально-культурных традиций.</w:t>
      </w:r>
    </w:p>
    <w:p w:rsidR="009B3A90" w:rsidRDefault="00996F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данной задачей Программа взаимоувязана следующим показателем:</w:t>
      </w:r>
    </w:p>
    <w:p w:rsidR="009B3A90" w:rsidRDefault="00996F23" w:rsidP="00996F23">
      <w:pPr>
        <w:pStyle w:val="af0"/>
        <w:numPr>
          <w:ilvl w:val="0"/>
          <w:numId w:val="3"/>
        </w:numPr>
        <w:tabs>
          <w:tab w:val="left" w:pos="1417"/>
        </w:tabs>
        <w:spacing w:after="0" w:line="240" w:lineRule="auto"/>
        <w:ind w:left="0" w:firstLine="105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общая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численность граждан, вовлеченных центрами (сообществами, объединениями) поддержки добровольчества (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волонтёрства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 на базе образовательных организаций, некоммерческих организаций, государственных и муниципальных учреждений в добровольческую (волонтёрскую) 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еятельность.</w:t>
      </w:r>
    </w:p>
    <w:p w:rsidR="009B3A90" w:rsidRDefault="009B3A90">
      <w:pPr>
        <w:pStyle w:val="af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B3A90" w:rsidRDefault="009B3A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3A90" w:rsidRDefault="00996F23">
      <w:pPr>
        <w:pStyle w:val="af0"/>
        <w:numPr>
          <w:ilvl w:val="0"/>
          <w:numId w:val="1"/>
        </w:numPr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Задачи муниципального управления,</w:t>
      </w:r>
    </w:p>
    <w:p w:rsidR="009B3A90" w:rsidRDefault="00996F23">
      <w:pPr>
        <w:pStyle w:val="af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способы их эффективного решения в сфере молодёжной политики</w:t>
      </w:r>
    </w:p>
    <w:p w:rsidR="009B3A90" w:rsidRDefault="009B3A90">
      <w:pPr>
        <w:pStyle w:val="af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9B3A90" w:rsidRDefault="00996F23">
      <w:pPr>
        <w:pStyle w:val="af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bookmarkStart w:id="2" w:name="sub_1089"/>
      <w:r>
        <w:rPr>
          <w:rFonts w:ascii="Times New Roman" w:hAnsi="Times New Roman"/>
          <w:sz w:val="28"/>
          <w:szCs w:val="28"/>
        </w:rPr>
        <w:t>Ответственный исполнитель муниципальной программы:</w:t>
      </w:r>
    </w:p>
    <w:p w:rsidR="009B3A90" w:rsidRDefault="00996F23">
      <w:pPr>
        <w:pStyle w:val="af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Отдел по делам молодёжи 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Копейского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городского округа Челябинской области (далее –</w:t>
      </w:r>
      <w:r>
        <w:rPr>
          <w:rFonts w:ascii="Times New Roman" w:hAnsi="Times New Roman"/>
          <w:sz w:val="28"/>
          <w:szCs w:val="28"/>
        </w:rPr>
        <w:t xml:space="preserve"> отдел молодёжи администрации округа, округ).</w:t>
      </w:r>
    </w:p>
    <w:p w:rsidR="009B3A90" w:rsidRDefault="00996F23">
      <w:pPr>
        <w:pStyle w:val="af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 Программы обеспечивает:</w:t>
      </w:r>
    </w:p>
    <w:p w:rsidR="009B3A90" w:rsidRDefault="00996F23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90"/>
      <w:bookmarkEnd w:id="2"/>
      <w:r>
        <w:rPr>
          <w:rFonts w:ascii="Times New Roman" w:hAnsi="Times New Roman" w:cs="Times New Roman"/>
          <w:sz w:val="28"/>
          <w:szCs w:val="28"/>
        </w:rPr>
        <w:t>1) текущее управление реализацией Программы;</w:t>
      </w:r>
    </w:p>
    <w:p w:rsidR="009B3A90" w:rsidRDefault="00996F23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091"/>
      <w:bookmarkEnd w:id="3"/>
      <w:r>
        <w:rPr>
          <w:rFonts w:ascii="Times New Roman" w:hAnsi="Times New Roman" w:cs="Times New Roman"/>
          <w:sz w:val="28"/>
          <w:szCs w:val="28"/>
        </w:rPr>
        <w:t>2) достижение утвержденных значений целевых индикаторов, ожидаемых результатов реализации Программы;</w:t>
      </w:r>
    </w:p>
    <w:p w:rsidR="009B3A90" w:rsidRDefault="00996F23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092"/>
      <w:bookmarkEnd w:id="4"/>
      <w:r>
        <w:rPr>
          <w:rFonts w:ascii="Times New Roman" w:hAnsi="Times New Roman" w:cs="Times New Roman"/>
          <w:sz w:val="28"/>
          <w:szCs w:val="28"/>
        </w:rPr>
        <w:t>3) внесение изменений в Программу в установленном порядке;</w:t>
      </w:r>
    </w:p>
    <w:p w:rsidR="009B3A90" w:rsidRDefault="00996F23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1093"/>
      <w:bookmarkEnd w:id="5"/>
      <w:r>
        <w:rPr>
          <w:rFonts w:ascii="Times New Roman" w:hAnsi="Times New Roman" w:cs="Times New Roman"/>
          <w:sz w:val="28"/>
          <w:szCs w:val="28"/>
        </w:rPr>
        <w:t>4) ежегодное уточнение с учетом выделенных на реализацию Программы финансовых средств целевых индикаторов и показателей ожидаемых результатов исполнения мероприятий Программы, затрат по программным</w:t>
      </w:r>
      <w:r>
        <w:rPr>
          <w:rFonts w:ascii="Times New Roman" w:hAnsi="Times New Roman" w:cs="Times New Roman"/>
          <w:sz w:val="28"/>
          <w:szCs w:val="28"/>
        </w:rPr>
        <w:t xml:space="preserve"> мероприятиям, механизмов реализации Программы;</w:t>
      </w:r>
    </w:p>
    <w:p w:rsidR="009B3A90" w:rsidRDefault="00996F23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1094"/>
      <w:bookmarkEnd w:id="6"/>
      <w:r>
        <w:rPr>
          <w:rFonts w:ascii="Times New Roman" w:hAnsi="Times New Roman" w:cs="Times New Roman"/>
          <w:sz w:val="28"/>
          <w:szCs w:val="28"/>
        </w:rPr>
        <w:t>5) уточнение на основе анализа выполнения мероприятий Программы и ее эффективности в текущем году объема средств, необходимых для финансирования Программы в очередном финансовом году;</w:t>
      </w:r>
    </w:p>
    <w:p w:rsidR="009B3A90" w:rsidRDefault="00996F23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095"/>
      <w:bookmarkEnd w:id="7"/>
      <w:r>
        <w:rPr>
          <w:rFonts w:ascii="Times New Roman" w:hAnsi="Times New Roman" w:cs="Times New Roman"/>
          <w:sz w:val="28"/>
          <w:szCs w:val="28"/>
        </w:rPr>
        <w:t>6) в случае необходимост</w:t>
      </w:r>
      <w:r>
        <w:rPr>
          <w:rFonts w:ascii="Times New Roman" w:hAnsi="Times New Roman" w:cs="Times New Roman"/>
          <w:sz w:val="28"/>
          <w:szCs w:val="28"/>
        </w:rPr>
        <w:t xml:space="preserve">и подготовку предложений по внесению изменений, касающихся объемов бюджетных ассигнований ответственного исполнителя, в решение Собрания депутатов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о бюджете города Челябинска на текущий финансовый год и плановый период с обосно</w:t>
      </w:r>
      <w:r>
        <w:rPr>
          <w:rFonts w:ascii="Times New Roman" w:hAnsi="Times New Roman" w:cs="Times New Roman"/>
          <w:sz w:val="28"/>
          <w:szCs w:val="28"/>
        </w:rPr>
        <w:t>ванием предложенных изменений;</w:t>
      </w:r>
    </w:p>
    <w:p w:rsidR="009B3A90" w:rsidRDefault="00996F23">
      <w:pPr>
        <w:pStyle w:val="af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bookmarkStart w:id="9" w:name="sub_1096"/>
      <w:bookmarkEnd w:id="8"/>
      <w:proofErr w:type="gramStart"/>
      <w:r>
        <w:rPr>
          <w:rFonts w:ascii="Times New Roman" w:hAnsi="Times New Roman" w:cs="Times New Roman"/>
          <w:sz w:val="28"/>
          <w:szCs w:val="28"/>
        </w:rPr>
        <w:t xml:space="preserve">7) представление в управление экономического развития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Копейского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(далее - в управление экономического развития) отчета </w:t>
      </w:r>
      <w:bookmarkStart w:id="10" w:name="sub_1097"/>
      <w:bookmarkEnd w:id="9"/>
      <w:r>
        <w:rPr>
          <w:rFonts w:ascii="Times New Roman" w:hAnsi="Times New Roman" w:cs="Times New Roman"/>
          <w:sz w:val="28"/>
          <w:szCs w:val="28"/>
        </w:rPr>
        <w:t xml:space="preserve"> о реализации Программы за полугодие и девять месяцев текущего года (далее</w:t>
      </w:r>
      <w:r>
        <w:rPr>
          <w:rFonts w:ascii="Times New Roman" w:hAnsi="Times New Roman" w:cs="Times New Roman"/>
          <w:sz w:val="28"/>
          <w:szCs w:val="28"/>
        </w:rPr>
        <w:t xml:space="preserve"> – отчетный период), составленный по таблицам согласно приложению 4 к настоящему Порядку, заполняемые нарастающим итогом с начала года, – не позднее 16 числа месяца, следующего за отчетным периодом; </w:t>
      </w:r>
      <w:proofErr w:type="gramEnd"/>
    </w:p>
    <w:p w:rsidR="009B3A90" w:rsidRDefault="00996F23">
      <w:pPr>
        <w:pStyle w:val="af0"/>
        <w:spacing w:after="0"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представление в управление экономического развития го</w:t>
      </w:r>
      <w:r>
        <w:rPr>
          <w:rFonts w:ascii="Times New Roman" w:hAnsi="Times New Roman" w:cs="Times New Roman"/>
          <w:sz w:val="28"/>
          <w:szCs w:val="28"/>
        </w:rPr>
        <w:t>дового отчета о реализации Программы (далее – годовой отчет) - не позднее 1 марта года, следующего за отчетным годом;</w:t>
      </w:r>
    </w:p>
    <w:p w:rsidR="009B3A90" w:rsidRDefault="00996F23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1" w:name="sub_1098"/>
      <w:bookmarkEnd w:id="10"/>
      <w:r>
        <w:rPr>
          <w:rFonts w:ascii="Times New Roman" w:hAnsi="Times New Roman" w:cs="Times New Roman"/>
          <w:sz w:val="28"/>
          <w:szCs w:val="28"/>
        </w:rPr>
        <w:t>9) размещение годового отчета о реализации Программы в государственную автоматизированную информационную систему «Управление» не позднее 1</w:t>
      </w:r>
      <w:r>
        <w:rPr>
          <w:rFonts w:ascii="Times New Roman" w:hAnsi="Times New Roman" w:cs="Times New Roman"/>
          <w:sz w:val="28"/>
          <w:szCs w:val="28"/>
        </w:rPr>
        <w:t xml:space="preserve"> июня года, следующего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отчетным;</w:t>
      </w:r>
    </w:p>
    <w:p w:rsidR="009B3A90" w:rsidRDefault="00996F23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sub_1099"/>
      <w:bookmarkEnd w:id="11"/>
      <w:r>
        <w:rPr>
          <w:rFonts w:ascii="Times New Roman" w:hAnsi="Times New Roman" w:cs="Times New Roman"/>
          <w:sz w:val="28"/>
          <w:szCs w:val="28"/>
        </w:rPr>
        <w:t>10) представление по запросу управления экономического развития иной дополнительной (уточненной) информации о ходе реализации Программы.</w:t>
      </w:r>
    </w:p>
    <w:bookmarkEnd w:id="12"/>
    <w:p w:rsidR="009B3A90" w:rsidRDefault="00996F23">
      <w:pPr>
        <w:pStyle w:val="af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исполнитель, соисполнители и участники Программы несут ответственност</w:t>
      </w:r>
      <w:r>
        <w:rPr>
          <w:rFonts w:ascii="Times New Roman" w:hAnsi="Times New Roman" w:cs="Times New Roman"/>
          <w:sz w:val="28"/>
          <w:szCs w:val="28"/>
        </w:rPr>
        <w:t>ь за реализацию соответствующих структурных элементов муниципальной программы, выполнение мероприятий (достижение результатов), достижение соответствующих показателей муниципальной программы и ее структурных элементов, а также полноту и достоверность сведе</w:t>
      </w:r>
      <w:r>
        <w:rPr>
          <w:rFonts w:ascii="Times New Roman" w:hAnsi="Times New Roman" w:cs="Times New Roman"/>
          <w:sz w:val="28"/>
          <w:szCs w:val="28"/>
        </w:rPr>
        <w:t>ний, представляемых для подготовки годового отчета о ходе реализации и об оценке эффективности реализации муниципальной программы.</w:t>
      </w:r>
    </w:p>
    <w:p w:rsidR="009B3A90" w:rsidRDefault="00996F23">
      <w:pPr>
        <w:pStyle w:val="af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исполнением Программы и общую координацию реализации программных мероприятий осуществляет заместитель Главы город</w:t>
      </w:r>
      <w:r>
        <w:rPr>
          <w:rFonts w:ascii="Times New Roman" w:hAnsi="Times New Roman" w:cs="Times New Roman"/>
          <w:sz w:val="28"/>
          <w:szCs w:val="28"/>
        </w:rPr>
        <w:t>ского округа по социальному развитию.</w:t>
      </w:r>
    </w:p>
    <w:p w:rsidR="009B3A90" w:rsidRDefault="009B3A90">
      <w:pPr>
        <w:pStyle w:val="af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B3A90" w:rsidRDefault="009B3A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3A90" w:rsidRDefault="009B3A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B3A90" w:rsidRDefault="00996F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</w:p>
    <w:p w:rsidR="009B3A90" w:rsidRDefault="009B3A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9B3A90">
          <w:headerReference w:type="default" r:id="rId9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9B3A90" w:rsidRDefault="009B3A90">
      <w:pPr>
        <w:contextualSpacing/>
        <w:rPr>
          <w:rFonts w:ascii="Times New Roman" w:hAnsi="Times New Roman" w:cs="Times New Roman"/>
          <w:sz w:val="24"/>
          <w:szCs w:val="24"/>
        </w:rPr>
      </w:pPr>
    </w:p>
    <w:sectPr w:rsidR="009B3A90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A90" w:rsidRDefault="00996F23">
      <w:pPr>
        <w:spacing w:after="0" w:line="240" w:lineRule="auto"/>
      </w:pPr>
      <w:r>
        <w:separator/>
      </w:r>
    </w:p>
  </w:endnote>
  <w:endnote w:type="continuationSeparator" w:id="0">
    <w:p w:rsidR="009B3A90" w:rsidRDefault="00996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A90" w:rsidRDefault="00996F23">
      <w:pPr>
        <w:spacing w:after="0" w:line="240" w:lineRule="auto"/>
      </w:pPr>
      <w:r>
        <w:separator/>
      </w:r>
    </w:p>
  </w:footnote>
  <w:footnote w:type="continuationSeparator" w:id="0">
    <w:p w:rsidR="009B3A90" w:rsidRDefault="00996F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6254188"/>
      <w:docPartObj>
        <w:docPartGallery w:val="Page Numbers (Top of Page)"/>
        <w:docPartUnique/>
      </w:docPartObj>
    </w:sdtPr>
    <w:sdtEndPr/>
    <w:sdtContent>
      <w:p w:rsidR="009B3A90" w:rsidRDefault="00996F23">
        <w:pPr>
          <w:pStyle w:val="af4"/>
          <w:jc w:val="center"/>
        </w:pPr>
        <w:r>
          <w:fldChar w:fldCharType="begin"/>
        </w:r>
        <w:r>
          <w:instrText>PAGE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B3A90" w:rsidRDefault="009B3A90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2D422E"/>
    <w:multiLevelType w:val="hybridMultilevel"/>
    <w:tmpl w:val="25521B8E"/>
    <w:lvl w:ilvl="0" w:tplc="7F3C9F0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7C98344C">
      <w:start w:val="1"/>
      <w:numFmt w:val="lowerLetter"/>
      <w:lvlText w:val="%2."/>
      <w:lvlJc w:val="left"/>
      <w:pPr>
        <w:ind w:left="1440" w:hanging="360"/>
      </w:pPr>
    </w:lvl>
    <w:lvl w:ilvl="2" w:tplc="CAC2E848">
      <w:start w:val="1"/>
      <w:numFmt w:val="lowerRoman"/>
      <w:lvlText w:val="%3."/>
      <w:lvlJc w:val="right"/>
      <w:pPr>
        <w:ind w:left="2160" w:hanging="180"/>
      </w:pPr>
    </w:lvl>
    <w:lvl w:ilvl="3" w:tplc="A5007316">
      <w:start w:val="1"/>
      <w:numFmt w:val="decimal"/>
      <w:lvlText w:val="%4."/>
      <w:lvlJc w:val="left"/>
      <w:pPr>
        <w:ind w:left="2880" w:hanging="360"/>
      </w:pPr>
    </w:lvl>
    <w:lvl w:ilvl="4" w:tplc="9E824A08">
      <w:start w:val="1"/>
      <w:numFmt w:val="lowerLetter"/>
      <w:lvlText w:val="%5."/>
      <w:lvlJc w:val="left"/>
      <w:pPr>
        <w:ind w:left="3600" w:hanging="360"/>
      </w:pPr>
    </w:lvl>
    <w:lvl w:ilvl="5" w:tplc="87A43796">
      <w:start w:val="1"/>
      <w:numFmt w:val="lowerRoman"/>
      <w:lvlText w:val="%6."/>
      <w:lvlJc w:val="right"/>
      <w:pPr>
        <w:ind w:left="4320" w:hanging="180"/>
      </w:pPr>
    </w:lvl>
    <w:lvl w:ilvl="6" w:tplc="C39E2B66">
      <w:start w:val="1"/>
      <w:numFmt w:val="decimal"/>
      <w:lvlText w:val="%7."/>
      <w:lvlJc w:val="left"/>
      <w:pPr>
        <w:ind w:left="5040" w:hanging="360"/>
      </w:pPr>
    </w:lvl>
    <w:lvl w:ilvl="7" w:tplc="58A66998">
      <w:start w:val="1"/>
      <w:numFmt w:val="lowerLetter"/>
      <w:lvlText w:val="%8."/>
      <w:lvlJc w:val="left"/>
      <w:pPr>
        <w:ind w:left="5760" w:hanging="360"/>
      </w:pPr>
    </w:lvl>
    <w:lvl w:ilvl="8" w:tplc="6818F4DC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30CD8"/>
    <w:multiLevelType w:val="hybridMultilevel"/>
    <w:tmpl w:val="CC5466EC"/>
    <w:lvl w:ilvl="0" w:tplc="DFA08DDE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FAD8F79E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28046FBE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434ADADC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E4761848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06984E76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62A6025C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E218496C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4802DA42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2">
    <w:nsid w:val="5A483892"/>
    <w:multiLevelType w:val="hybridMultilevel"/>
    <w:tmpl w:val="ED461F94"/>
    <w:lvl w:ilvl="0" w:tplc="C6DC6D96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890C3458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672EDCFA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ECCC179A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B9209936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231E76E8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242E7ED8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A3E643F4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595A3DF6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3">
    <w:nsid w:val="761844D6"/>
    <w:multiLevelType w:val="hybridMultilevel"/>
    <w:tmpl w:val="F13082E2"/>
    <w:lvl w:ilvl="0" w:tplc="81B21B6C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8244CF6C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E5E07D26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A7308158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8E168BD4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ED5C787A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406A9B40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608A0E2E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4118BE5A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A90"/>
    <w:rsid w:val="00996F23"/>
    <w:rsid w:val="009B3A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bidi="he-IL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customStyle="1" w:styleId="s1">
    <w:name w:val="s_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Pr>
      <w:rFonts w:ascii="Arial" w:eastAsia="Times New Roman" w:hAnsi="Arial" w:cs="Arial"/>
      <w:b/>
      <w:bCs/>
      <w:sz w:val="26"/>
      <w:szCs w:val="26"/>
      <w:lang w:eastAsia="ru-RU" w:bidi="he-IL"/>
    </w:r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2">
    <w:name w:val="Body Text"/>
    <w:basedOn w:val="a"/>
    <w:link w:val="af3"/>
    <w:unhideWhenUsed/>
    <w:pPr>
      <w:spacing w:after="120"/>
    </w:pPr>
  </w:style>
  <w:style w:type="character" w:customStyle="1" w:styleId="af3">
    <w:name w:val="Основной текст Знак"/>
    <w:basedOn w:val="a0"/>
    <w:link w:val="af2"/>
  </w:style>
  <w:style w:type="paragraph" w:customStyle="1" w:styleId="ConsPlusNormal">
    <w:name w:val="ConsPlusNormal"/>
    <w:pPr>
      <w:spacing w:after="0" w:line="240" w:lineRule="auto"/>
    </w:pPr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4">
    <w:name w:val="header"/>
    <w:basedOn w:val="a"/>
    <w:link w:val="af5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Верхний колонтитул Знак"/>
    <w:basedOn w:val="a0"/>
    <w:link w:val="af4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note text"/>
    <w:basedOn w:val="a"/>
    <w:link w:val="afb"/>
    <w:uiPriority w:val="99"/>
    <w:unhideWhenUsed/>
    <w:pPr>
      <w:spacing w:after="160" w:line="259" w:lineRule="auto"/>
    </w:pPr>
    <w:rPr>
      <w:rFonts w:cs="Times New Roman"/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Pr>
      <w:rFonts w:eastAsiaTheme="minorEastAsia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unhideWhenUsed/>
    <w:rPr>
      <w:rFonts w:cs="Times New Roman"/>
      <w:vertAlign w:val="superscript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hAnsi="Calibri" w:cs="Calibri"/>
      <w:b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table" w:styleId="afd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Нормальный (таблица)"/>
    <w:basedOn w:val="a"/>
    <w:next w:val="a"/>
    <w:uiPriority w:val="99"/>
    <w:pPr>
      <w:widowControl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nhideWhenUsed/>
    <w:qFormat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bidi="he-IL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e">
    <w:name w:val="TOC Heading"/>
    <w:uiPriority w:val="39"/>
    <w:unhideWhenUsed/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customStyle="1" w:styleId="s1">
    <w:name w:val="s_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rPr>
      <w:rFonts w:ascii="Arial" w:eastAsia="Times New Roman" w:hAnsi="Arial" w:cs="Arial"/>
      <w:b/>
      <w:bCs/>
      <w:sz w:val="26"/>
      <w:szCs w:val="26"/>
      <w:lang w:eastAsia="ru-RU" w:bidi="he-IL"/>
    </w:rPr>
  </w:style>
  <w:style w:type="character" w:styleId="af1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2">
    <w:name w:val="Body Text"/>
    <w:basedOn w:val="a"/>
    <w:link w:val="af3"/>
    <w:unhideWhenUsed/>
    <w:pPr>
      <w:spacing w:after="120"/>
    </w:pPr>
  </w:style>
  <w:style w:type="character" w:customStyle="1" w:styleId="af3">
    <w:name w:val="Основной текст Знак"/>
    <w:basedOn w:val="a0"/>
    <w:link w:val="af2"/>
  </w:style>
  <w:style w:type="paragraph" w:customStyle="1" w:styleId="ConsPlusNormal">
    <w:name w:val="ConsPlusNormal"/>
    <w:pPr>
      <w:spacing w:after="0" w:line="240" w:lineRule="auto"/>
    </w:pPr>
    <w:rPr>
      <w:rFonts w:ascii="Times New Roman" w:hAnsi="Times New Roman" w:cs="Times New Roman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4">
    <w:name w:val="header"/>
    <w:basedOn w:val="a"/>
    <w:link w:val="af5"/>
    <w:uiPriority w:val="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5">
    <w:name w:val="Верхний колонтитул Знак"/>
    <w:basedOn w:val="a0"/>
    <w:link w:val="af4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note text"/>
    <w:basedOn w:val="a"/>
    <w:link w:val="afb"/>
    <w:uiPriority w:val="99"/>
    <w:unhideWhenUsed/>
    <w:pPr>
      <w:spacing w:after="160" w:line="259" w:lineRule="auto"/>
    </w:pPr>
    <w:rPr>
      <w:rFonts w:cs="Times New Roman"/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Pr>
      <w:rFonts w:eastAsiaTheme="minorEastAsia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unhideWhenUsed/>
    <w:rPr>
      <w:rFonts w:cs="Times New Roman"/>
      <w:vertAlign w:val="superscript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hAnsi="Calibri" w:cs="Calibri"/>
      <w:b/>
    </w:rPr>
  </w:style>
  <w:style w:type="character" w:customStyle="1" w:styleId="FontStyle26">
    <w:name w:val="Font Style26"/>
    <w:basedOn w:val="a0"/>
    <w:uiPriority w:val="99"/>
    <w:rPr>
      <w:rFonts w:ascii="Times New Roman" w:hAnsi="Times New Roman" w:cs="Times New Roman"/>
      <w:b/>
      <w:bCs/>
      <w:sz w:val="22"/>
      <w:szCs w:val="22"/>
    </w:rPr>
  </w:style>
  <w:style w:type="table" w:styleId="afd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e">
    <w:name w:val="Нормальный (таблица)"/>
    <w:basedOn w:val="a"/>
    <w:next w:val="a"/>
    <w:uiPriority w:val="99"/>
    <w:pPr>
      <w:widowControl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document/redirect/408992634/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1493</Words>
  <Characters>8514</Characters>
  <Application>Microsoft Office Word</Application>
  <DocSecurity>4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Кирилл А. Стамиков</dc:creator>
  <cp:lastModifiedBy>Ануфриева Наталья Андреевна</cp:lastModifiedBy>
  <cp:revision>2</cp:revision>
  <dcterms:created xsi:type="dcterms:W3CDTF">2024-10-23T08:17:00Z</dcterms:created>
  <dcterms:modified xsi:type="dcterms:W3CDTF">2024-10-23T08:17:00Z</dcterms:modified>
</cp:coreProperties>
</file>