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61D" w:rsidRDefault="00AA3E59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br/>
        <w:t xml:space="preserve">распоряжением администрации </w:t>
      </w:r>
    </w:p>
    <w:p w:rsidR="00A9661D" w:rsidRDefault="00AA3E59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bookmarkStart w:id="0" w:name="sub_1000"/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br/>
        <w:t>от</w:t>
      </w:r>
      <w:r w:rsidR="00C72251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1" w:name="_GoBack"/>
      <w:r w:rsidR="00C72251" w:rsidRPr="00C72251">
        <w:rPr>
          <w:rFonts w:ascii="Times New Roman" w:hAnsi="Times New Roman" w:cs="Times New Roman"/>
          <w:bCs/>
          <w:sz w:val="28"/>
          <w:szCs w:val="28"/>
          <w:u w:val="single"/>
        </w:rPr>
        <w:t>22.10.2024</w:t>
      </w:r>
      <w:r w:rsidR="00C72251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>№</w:t>
      </w:r>
      <w:bookmarkEnd w:id="0"/>
      <w:r w:rsidR="00C72251" w:rsidRPr="00C72251">
        <w:rPr>
          <w:rFonts w:ascii="Times New Roman" w:hAnsi="Times New Roman" w:cs="Times New Roman"/>
          <w:bCs/>
          <w:sz w:val="28"/>
          <w:szCs w:val="28"/>
          <w:u w:val="single"/>
        </w:rPr>
        <w:t>838-р</w:t>
      </w:r>
    </w:p>
    <w:p w:rsidR="00A9661D" w:rsidRDefault="00A966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9661D" w:rsidRDefault="00AA3E59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информационного общества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округе»</w:t>
      </w:r>
    </w:p>
    <w:p w:rsidR="00A9661D" w:rsidRDefault="00A966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pStyle w:val="af5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текущего состояния сферы информационных технологий</w:t>
      </w:r>
    </w:p>
    <w:p w:rsidR="00A9661D" w:rsidRDefault="00A9661D">
      <w:pPr>
        <w:pStyle w:val="af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 программа «Развитие информационного общества</w:t>
      </w:r>
      <w:r>
        <w:rPr>
          <w:rFonts w:ascii="Times New Roman" w:hAnsi="Times New Roman" w:cs="Times New Roman"/>
          <w:sz w:val="28"/>
          <w:szCs w:val="28"/>
        </w:rPr>
        <w:br/>
        <w:t>в Копейском городском округе» (далее - Программа) определяет приоритеты</w:t>
      </w:r>
      <w:r>
        <w:rPr>
          <w:rFonts w:ascii="Times New Roman" w:hAnsi="Times New Roman" w:cs="Times New Roman"/>
          <w:sz w:val="28"/>
          <w:szCs w:val="28"/>
        </w:rPr>
        <w:br/>
        <w:t>и цели муниципальной политики в сфере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процессов оказания государственных и муниципальных услуг в Копейском городском округе (далее - Городской округ),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взаимоувязку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  <w:t>со стратегическими приоритетами, задачи муниципального управления, способы их эффективного решения (финансовое обеспечение, механизмы реализации, показатели результативности).</w:t>
      </w:r>
      <w:proofErr w:type="gramEnd"/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направлена на создание на территории Городского округа информационно-телекоммуникационной системы для бесперебойного</w:t>
      </w:r>
      <w:r>
        <w:rPr>
          <w:rFonts w:ascii="Times New Roman" w:hAnsi="Times New Roman" w:cs="Times New Roman"/>
          <w:sz w:val="28"/>
          <w:szCs w:val="28"/>
        </w:rPr>
        <w:br/>
        <w:t>и качественного оказания государственных и муниципальных услуг жителям города, обеспечение возможности гармоничного развития городского округа. Объектом Программы является сфера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br/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реализации муниципальной политики в деятельности</w:t>
      </w:r>
      <w:r>
        <w:rPr>
          <w:rFonts w:ascii="Times New Roman" w:hAnsi="Times New Roman" w:cs="Times New Roman"/>
          <w:sz w:val="28"/>
          <w:szCs w:val="28"/>
        </w:rPr>
        <w:br/>
        <w:t xml:space="preserve">и обеспечения материально-технической базы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городского округа проведены мероприятия: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аттестованы 2 информационные системы обработки персональных данных, 8 автоматизированных рабочих мест;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произведено обновление коммутационного оборудования локально-вычислительной сети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произведено обновление 20 % эксплуатируемых персональных компьютеров и периферийной техники;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соответствии с Указом Президента РФ от 01.05.2022 №250</w:t>
      </w:r>
      <w:r>
        <w:rPr>
          <w:rFonts w:ascii="Times New Roman" w:hAnsi="Times New Roman" w:cs="Times New Roman"/>
          <w:sz w:val="28"/>
          <w:szCs w:val="28"/>
        </w:rPr>
        <w:br/>
        <w:t>«О дополнительных мерах по обеспечению информационной безопасности Российской Федерации» установлены средства защиты локально-вычислительной сети производственные в Российской Федерации.</w:t>
      </w:r>
    </w:p>
    <w:p w:rsidR="00A9661D" w:rsidRDefault="00A9661D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pStyle w:val="af5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и цели муниципальной политики</w:t>
      </w:r>
    </w:p>
    <w:p w:rsidR="00A9661D" w:rsidRDefault="00AA3E59">
      <w:pPr>
        <w:pStyle w:val="af5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сфере реализации муниципальной программы</w:t>
      </w:r>
    </w:p>
    <w:p w:rsidR="00A9661D" w:rsidRDefault="00A96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spacing w:after="0"/>
        <w:ind w:firstLine="72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Приоритетом муниципальной программы является обеспечение социально-экономического развития Городского округа, улучшение качества жизни граждан и условий ведения предпринимательской деятельности,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>развитие экономического потенциала и повышение эффективности муниципального управления в городском округе за счет использования</w:t>
      </w:r>
      <w:r>
        <w:rPr>
          <w:rFonts w:ascii="Times New Roman" w:hAnsi="Times New Roman" w:cs="Times New Roman"/>
          <w:sz w:val="28"/>
          <w:szCs w:val="28"/>
        </w:rPr>
        <w:br/>
        <w:t>и широкого применения информационных технологий в основных отраслях экономики, социальной сферы и муниципального управления.</w:t>
      </w:r>
    </w:p>
    <w:p w:rsidR="00A9661D" w:rsidRDefault="00AA3E59">
      <w:pPr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муниципальной политики в сфере реализации муниципальной программы:</w:t>
      </w:r>
    </w:p>
    <w:p w:rsidR="00A9661D" w:rsidRDefault="00AA3E59">
      <w:pPr>
        <w:spacing w:after="0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1. создание системы управления данными и стандартизация информационных систем, используемых администрацией округа</w:t>
      </w:r>
      <w:r>
        <w:rPr>
          <w:rFonts w:ascii="Times New Roman" w:hAnsi="Times New Roman" w:cs="Times New Roman"/>
          <w:sz w:val="28"/>
          <w:szCs w:val="28"/>
        </w:rPr>
        <w:br/>
        <w:t>и учреждениями;</w:t>
      </w:r>
    </w:p>
    <w:p w:rsidR="00A9661D" w:rsidRDefault="00AA3E59">
      <w:pPr>
        <w:spacing w:after="0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2. построение системы сбора и работы с обратной связью;</w:t>
      </w:r>
    </w:p>
    <w:p w:rsidR="00A9661D" w:rsidRDefault="00AA3E59">
      <w:pPr>
        <w:spacing w:after="0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3. внедрение системы принятия управленческих решений, основанных</w:t>
      </w:r>
      <w:r>
        <w:rPr>
          <w:rFonts w:ascii="Times New Roman" w:hAnsi="Times New Roman" w:cs="Times New Roman"/>
          <w:sz w:val="28"/>
          <w:szCs w:val="28"/>
        </w:rPr>
        <w:br/>
        <w:t>на данных;</w:t>
      </w:r>
    </w:p>
    <w:p w:rsidR="00A9661D" w:rsidRDefault="00AA3E59">
      <w:pPr>
        <w:spacing w:after="0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4. алгоритмизация и роботизация с применением сквозных цифровых технологий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 процессов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управления, которые могут быть автоматизированы;</w:t>
      </w:r>
    </w:p>
    <w:p w:rsidR="00A9661D" w:rsidRDefault="00AA3E59">
      <w:pPr>
        <w:spacing w:after="0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5. переход к предоставлению приоритетных массовых социально значимых государственных и муниципальных услуг и сервисов в цифровом виде без необходимости личного посещения муниципальных органов и иных организаций, в режиме онлайн,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проактивным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оказанием услуг в тех случаях, когда это возможно;</w:t>
      </w:r>
    </w:p>
    <w:p w:rsidR="00A9661D" w:rsidRDefault="00AA3E59">
      <w:pPr>
        <w:spacing w:after="0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6. обеспечение защиты муниципальных информационных систем</w:t>
      </w:r>
      <w:r>
        <w:rPr>
          <w:rFonts w:ascii="Times New Roman" w:hAnsi="Times New Roman" w:cs="Times New Roman"/>
          <w:sz w:val="28"/>
          <w:szCs w:val="28"/>
        </w:rPr>
        <w:br/>
        <w:t>и ресурсов, а также персональных данных, в том числе с применением сквозных цифровых технологий, от несанкционированного доступа и внешних угроз;</w:t>
      </w:r>
    </w:p>
    <w:p w:rsidR="00A9661D" w:rsidRDefault="00AA3E59">
      <w:pPr>
        <w:spacing w:after="0"/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7. обеспечение технологического суверенитета, основанного</w:t>
      </w:r>
      <w:r>
        <w:rPr>
          <w:rFonts w:ascii="Times New Roman" w:hAnsi="Times New Roman" w:cs="Times New Roman"/>
          <w:sz w:val="28"/>
          <w:szCs w:val="28"/>
        </w:rPr>
        <w:br/>
        <w:t>на использовании свободного программного обеспечения и отечественных программно-аппаратных решений;</w:t>
      </w:r>
    </w:p>
    <w:p w:rsidR="00A9661D" w:rsidRDefault="00AA3E59">
      <w:pPr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увеличение доли компьютерного, серверного</w:t>
      </w:r>
      <w:r>
        <w:rPr>
          <w:rFonts w:ascii="Times New Roman" w:hAnsi="Times New Roman" w:cs="Times New Roman"/>
          <w:sz w:val="28"/>
          <w:szCs w:val="28"/>
        </w:rPr>
        <w:br/>
        <w:t>и телекоммуникационного оборудования, а также программного обеспечения российского производства.</w:t>
      </w:r>
    </w:p>
    <w:p w:rsidR="00A9661D" w:rsidRDefault="00A9661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pStyle w:val="af5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стратегическими приоритетами</w:t>
      </w:r>
    </w:p>
    <w:p w:rsidR="00A9661D" w:rsidRDefault="00A9661D">
      <w:pPr>
        <w:pStyle w:val="af5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Программы учтены мероприятия распоряжения Правительства Челябинской области от 30.12.2019 №1055-рп «О плане мероприятий по реализации Стратегии социально-экономического развития Челябинской области на период до 2035 года» (далее - Стратегия):</w:t>
      </w:r>
    </w:p>
    <w:p w:rsidR="00A9661D" w:rsidRDefault="00AA3E59">
      <w:pPr>
        <w:pStyle w:val="ConsPlusNormal"/>
        <w:ind w:firstLine="737"/>
        <w:jc w:val="both"/>
      </w:pPr>
      <w:r>
        <w:rPr>
          <w:sz w:val="28"/>
          <w:szCs w:val="28"/>
        </w:rPr>
        <w:t>Стратегический приоритет «Современная жилая среда»</w:t>
      </w:r>
    </w:p>
    <w:p w:rsidR="00A9661D" w:rsidRDefault="00AA3E59">
      <w:pPr>
        <w:pStyle w:val="ConsPlusNormal"/>
        <w:ind w:firstLine="737"/>
        <w:jc w:val="both"/>
      </w:pPr>
      <w:r>
        <w:rPr>
          <w:sz w:val="28"/>
          <w:szCs w:val="28"/>
        </w:rPr>
        <w:t>Задача «Обеспечение развития цифровой инфраструктуры поселений»:</w:t>
      </w:r>
    </w:p>
    <w:p w:rsidR="00A9661D" w:rsidRDefault="00AA3E59">
      <w:pPr>
        <w:pStyle w:val="ConsPlusNormal"/>
        <w:ind w:firstLine="737"/>
        <w:jc w:val="both"/>
      </w:pPr>
      <w:r>
        <w:rPr>
          <w:sz w:val="28"/>
          <w:szCs w:val="28"/>
        </w:rPr>
        <w:lastRenderedPageBreak/>
        <w:t>Внедрение сервисов стандарта «Умный город» в Челябинской области.</w:t>
      </w:r>
    </w:p>
    <w:p w:rsidR="00A9661D" w:rsidRDefault="00AA3E59">
      <w:pPr>
        <w:pStyle w:val="ConsPlusNormal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Достигается путем внедрение комплекса технических решений</w:t>
      </w:r>
      <w:r>
        <w:rPr>
          <w:sz w:val="28"/>
          <w:szCs w:val="28"/>
        </w:rPr>
        <w:br/>
        <w:t>и организационных мероприятий, направленных на достижение максимально возможного качества управления ресурсами и предоставления услуг, разработка соответствующих стандартов. Мероприятие реализуется</w:t>
      </w:r>
      <w:r>
        <w:rPr>
          <w:sz w:val="28"/>
          <w:szCs w:val="28"/>
        </w:rPr>
        <w:br/>
        <w:t xml:space="preserve">с применением мер и механизмов, указанных в </w:t>
      </w:r>
      <w:hyperlink r:id="rId8">
        <w:r>
          <w:rPr>
            <w:color w:val="0000FF"/>
            <w:sz w:val="28"/>
            <w:szCs w:val="28"/>
          </w:rPr>
          <w:t>подпункте «е» задачи 3 пункта 112</w:t>
        </w:r>
      </w:hyperlink>
      <w:r>
        <w:rPr>
          <w:sz w:val="28"/>
          <w:szCs w:val="28"/>
        </w:rPr>
        <w:t xml:space="preserve"> Стратегии.</w:t>
      </w:r>
    </w:p>
    <w:p w:rsidR="00A9661D" w:rsidRDefault="00AA3E59">
      <w:pPr>
        <w:pStyle w:val="ConsPlusNormal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Стратегический приоритет "Безопасность"</w:t>
      </w:r>
    </w:p>
    <w:p w:rsidR="00A9661D" w:rsidRDefault="00AA3E59">
      <w:pPr>
        <w:pStyle w:val="ConsPlusNormal"/>
        <w:ind w:firstLine="737"/>
        <w:jc w:val="both"/>
      </w:pPr>
      <w:r>
        <w:rPr>
          <w:sz w:val="28"/>
          <w:szCs w:val="28"/>
        </w:rPr>
        <w:t>Задача «Обеспечение информационной безопасности личности, предпринимательства и государственных интересов Челябинской области»:</w:t>
      </w:r>
    </w:p>
    <w:p w:rsidR="00A9661D" w:rsidRDefault="00AA3E59">
      <w:pPr>
        <w:pStyle w:val="ConsPlusNormal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1) Проведение аттестации объектов информатизации, государственных информационных систем, информационных систем персональных данных органов исполнительной власти Челябинской области.</w:t>
      </w:r>
    </w:p>
    <w:p w:rsidR="00A9661D" w:rsidRDefault="00AA3E59">
      <w:pPr>
        <w:pStyle w:val="ConsPlusNormal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Достигается путем выполнения требований законодательства Российской Федерации в области информационной безопасности.</w:t>
      </w:r>
    </w:p>
    <w:p w:rsidR="00A9661D" w:rsidRDefault="00AA3E59">
      <w:pPr>
        <w:pStyle w:val="ConsPlusNormal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Мероприятие реализуется с применением мер и механизмов, указанных</w:t>
      </w:r>
      <w:r>
        <w:rPr>
          <w:sz w:val="28"/>
          <w:szCs w:val="28"/>
        </w:rPr>
        <w:br/>
        <w:t xml:space="preserve">в </w:t>
      </w:r>
      <w:hyperlink r:id="rId9">
        <w:proofErr w:type="gramStart"/>
        <w:r>
          <w:rPr>
            <w:sz w:val="28"/>
            <w:szCs w:val="28"/>
          </w:rPr>
          <w:t>подпунктах «б</w:t>
        </w:r>
        <w:proofErr w:type="gramEnd"/>
      </w:hyperlink>
      <w:r>
        <w:rPr>
          <w:sz w:val="28"/>
          <w:szCs w:val="28"/>
        </w:rPr>
        <w:t>», «</w:t>
      </w:r>
      <w:hyperlink r:id="rId10">
        <w:r>
          <w:rPr>
            <w:sz w:val="28"/>
            <w:szCs w:val="28"/>
          </w:rPr>
          <w:t>в» задачи 3 пункта 92</w:t>
        </w:r>
      </w:hyperlink>
      <w:r>
        <w:rPr>
          <w:sz w:val="28"/>
          <w:szCs w:val="28"/>
        </w:rPr>
        <w:t xml:space="preserve"> Стратегии.</w:t>
      </w:r>
    </w:p>
    <w:p w:rsidR="00A9661D" w:rsidRDefault="00AA3E59">
      <w:pPr>
        <w:pStyle w:val="ConsPlusNormal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Закупка, внедрение </w:t>
      </w:r>
      <w:proofErr w:type="spellStart"/>
      <w:r>
        <w:rPr>
          <w:sz w:val="28"/>
          <w:szCs w:val="28"/>
        </w:rPr>
        <w:t>криптомаршрутизаторов</w:t>
      </w:r>
      <w:proofErr w:type="spellEnd"/>
      <w:r>
        <w:rPr>
          <w:sz w:val="28"/>
          <w:szCs w:val="28"/>
        </w:rPr>
        <w:t xml:space="preserve"> и средств (систем) защиты информации и иных средств и систем для обеспечения информационной безопасности автоматизированных систем.</w:t>
      </w:r>
    </w:p>
    <w:p w:rsidR="00A9661D" w:rsidRDefault="00AA3E59">
      <w:pPr>
        <w:pStyle w:val="ConsPlusNormal"/>
        <w:ind w:firstLine="737"/>
        <w:jc w:val="both"/>
      </w:pPr>
      <w:r>
        <w:rPr>
          <w:sz w:val="28"/>
          <w:szCs w:val="28"/>
        </w:rPr>
        <w:t xml:space="preserve">Достигается путем выполнения требований законодательства Российской Федерации в области информационной безопасности. Мероприятие реализуется с применением мер и механизмов, указанных в </w:t>
      </w:r>
      <w:hyperlink r:id="rId11">
        <w:proofErr w:type="gramStart"/>
        <w:r>
          <w:rPr>
            <w:sz w:val="28"/>
            <w:szCs w:val="28"/>
          </w:rPr>
          <w:t>подпунктах «б</w:t>
        </w:r>
        <w:proofErr w:type="gramEnd"/>
      </w:hyperlink>
      <w:r>
        <w:rPr>
          <w:sz w:val="28"/>
          <w:szCs w:val="28"/>
        </w:rPr>
        <w:t>», «</w:t>
      </w:r>
      <w:hyperlink r:id="rId12">
        <w:r>
          <w:rPr>
            <w:sz w:val="28"/>
            <w:szCs w:val="28"/>
          </w:rPr>
          <w:t>в» задачи</w:t>
        </w:r>
        <w:r>
          <w:rPr>
            <w:sz w:val="28"/>
            <w:szCs w:val="28"/>
          </w:rPr>
          <w:br/>
          <w:t>3 пункта 92</w:t>
        </w:r>
      </w:hyperlink>
      <w:r>
        <w:rPr>
          <w:sz w:val="28"/>
          <w:szCs w:val="28"/>
        </w:rPr>
        <w:t xml:space="preserve"> Стратегии.</w:t>
      </w:r>
    </w:p>
    <w:p w:rsidR="00A9661D" w:rsidRDefault="00AA3E59">
      <w:pPr>
        <w:pStyle w:val="ConsPlusNormal"/>
        <w:ind w:firstLine="737"/>
        <w:jc w:val="both"/>
      </w:pPr>
      <w:r>
        <w:rPr>
          <w:sz w:val="28"/>
          <w:szCs w:val="28"/>
        </w:rPr>
        <w:t>3) Внедрение отечественного системного программного обеспечения</w:t>
      </w:r>
      <w:r>
        <w:rPr>
          <w:sz w:val="28"/>
          <w:szCs w:val="28"/>
        </w:rPr>
        <w:br/>
        <w:t>в органах исполнительной власти Челябинской области, органах местного самоуправления Челябинской области и подведомственных им учреждениях.</w:t>
      </w:r>
    </w:p>
    <w:p w:rsidR="00A9661D" w:rsidRDefault="00AA3E59">
      <w:pPr>
        <w:pStyle w:val="ConsPlusNormal"/>
        <w:ind w:firstLine="737"/>
        <w:jc w:val="both"/>
      </w:pPr>
      <w:r>
        <w:rPr>
          <w:sz w:val="28"/>
          <w:szCs w:val="28"/>
        </w:rPr>
        <w:t xml:space="preserve">Достигается путем создания условий для работы на отечественном системном программном обеспечении пользователям органов местного самоуправления Челябинской области и подведомственных им учреждений. Мероприятие реализуется с применением мер и механизмов, указанных в </w:t>
      </w:r>
      <w:hyperlink r:id="rId13">
        <w:r>
          <w:rPr>
            <w:color w:val="0000FF"/>
            <w:sz w:val="28"/>
            <w:szCs w:val="28"/>
          </w:rPr>
          <w:t>подпункте «е» задачи 2 пункта 92</w:t>
        </w:r>
      </w:hyperlink>
      <w:r>
        <w:rPr>
          <w:sz w:val="28"/>
          <w:szCs w:val="28"/>
        </w:rPr>
        <w:t xml:space="preserve"> Стратегии.</w:t>
      </w:r>
    </w:p>
    <w:p w:rsidR="00A9661D" w:rsidRDefault="00AA3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Приоритеты и цели муниципальной политики в сфере реализации муниципальной программы определены исходя из целей и приоритетов государственной политики в сфере муниципального управления и соответствуют следующим целям, определенным в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Челябинской области до 2035 года, утвержденной решением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19.12.2018 №635-МО (в редакции решения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19.12.2022 № 647-МО</w:t>
      </w:r>
      <w:proofErr w:type="gramEnd"/>
      <w:r>
        <w:rPr>
          <w:rFonts w:ascii="Times New Roman" w:hAnsi="Times New Roman" w:cs="Times New Roman"/>
          <w:sz w:val="28"/>
          <w:szCs w:val="28"/>
        </w:rPr>
        <w:t>) (далее - Стратегия-2035):</w:t>
      </w:r>
    </w:p>
    <w:p w:rsidR="00A9661D" w:rsidRDefault="00AA3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цели «Совершенствование системы государственного и муниципального управления в городском округе для повышения ее эффективности и уровня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удовлетворенности населения деятельностью органов местного самоуправления», </w:t>
      </w:r>
    </w:p>
    <w:p w:rsidR="00A9661D" w:rsidRDefault="00AA3E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 «Обеспечение государственной, общественной и информационной безопасности городского округа».</w:t>
      </w:r>
    </w:p>
    <w:p w:rsidR="00A9661D" w:rsidRDefault="00AA3E59">
      <w:pPr>
        <w:spacing w:after="0"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Программные мероприятия реализуются в рамках направлений</w:t>
      </w:r>
      <w:r>
        <w:rPr>
          <w:rFonts w:ascii="Times New Roman" w:hAnsi="Times New Roman" w:cs="Times New Roman"/>
          <w:sz w:val="28"/>
          <w:szCs w:val="28"/>
        </w:rPr>
        <w:br/>
        <w:t>6 «Муниципальное управление» (повышение качества, доступности и комфортности предоставления государственных и муниципальных услуг, удовлетворенности населения качеством предоставляемых услуг) и 7 «Государственная, общественная и информационная безопасность» (обеспечение безопасности государственных и муниципальных информационных систем) Стратегии-2035.</w:t>
      </w:r>
    </w:p>
    <w:p w:rsidR="00A9661D" w:rsidRDefault="00AA3E59">
      <w:pPr>
        <w:tabs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реализуется через следующие механизмы:</w:t>
      </w:r>
    </w:p>
    <w:p w:rsidR="00A9661D" w:rsidRDefault="00AA3E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на использование отечественного программного обеспечения и оборудования ИКТ в органах местного самоуправления;</w:t>
      </w:r>
    </w:p>
    <w:p w:rsidR="00A9661D" w:rsidRDefault="00AA3E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укрепление материально-технической базы администрации Городского округа;</w:t>
      </w:r>
    </w:p>
    <w:p w:rsidR="00A9661D" w:rsidRDefault="00AA3E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граждан в части получения государственных</w:t>
      </w:r>
      <w:r>
        <w:rPr>
          <w:rFonts w:ascii="Times New Roman" w:hAnsi="Times New Roman" w:cs="Times New Roman"/>
          <w:sz w:val="28"/>
          <w:szCs w:val="28"/>
        </w:rPr>
        <w:br/>
        <w:t>и муниципальных услуг.</w:t>
      </w:r>
    </w:p>
    <w:p w:rsidR="00A9661D" w:rsidRDefault="00A9661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pStyle w:val="af5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муниципального управления,</w:t>
      </w:r>
    </w:p>
    <w:p w:rsidR="00A9661D" w:rsidRDefault="00AA3E59">
      <w:pPr>
        <w:pStyle w:val="af5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их эффективного решения в сфере информационных технологий</w:t>
      </w:r>
    </w:p>
    <w:p w:rsidR="00A9661D" w:rsidRDefault="00A9661D">
      <w:pPr>
        <w:pStyle w:val="af5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A9661D" w:rsidRDefault="00AA3E59">
      <w:pPr>
        <w:pStyle w:val="af5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2" w:name="sub_1089"/>
      <w:bookmarkEnd w:id="2"/>
      <w:r>
        <w:rPr>
          <w:rFonts w:ascii="Times New Roman" w:hAnsi="Times New Roman"/>
          <w:sz w:val="28"/>
          <w:szCs w:val="28"/>
        </w:rPr>
        <w:t>Ответственный исполнитель муниципальной программы: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Челябинской области.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МКУ «Управление закупок».</w:t>
      </w:r>
    </w:p>
    <w:p w:rsidR="00A9661D" w:rsidRDefault="00AA3E59">
      <w:pPr>
        <w:pStyle w:val="af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Программы обеспечивает: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89_Копия_1"/>
      <w:bookmarkStart w:id="4" w:name="sub_1090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1) текущее управление реализацией Программы;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90_Копия_1"/>
      <w:bookmarkStart w:id="6" w:name="sub_1091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2) достижение утвержденных значений целевых индикаторов, ожидаемых результатов реализации Программы;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91_Копия_1"/>
      <w:bookmarkStart w:id="8" w:name="sub_1092"/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>3) внесение изменений в Программу в установленном порядке;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92_Копия_1"/>
      <w:bookmarkStart w:id="10" w:name="sub_1093"/>
      <w:bookmarkEnd w:id="9"/>
      <w:bookmarkEnd w:id="10"/>
      <w:r>
        <w:rPr>
          <w:rFonts w:ascii="Times New Roman" w:hAnsi="Times New Roman" w:cs="Times New Roman"/>
          <w:sz w:val="28"/>
          <w:szCs w:val="28"/>
        </w:rPr>
        <w:t>4) ежегодное уточнение с учетом выделенных на реализацию Программы финансовых средств целевых индикаторов и показателей ожидаемых результатов исполнения мероприятий Программы, затрат по программным мероприятиям, механизмов реализации Программы;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93_Копия_1"/>
      <w:bookmarkStart w:id="12" w:name="sub_1094"/>
      <w:bookmarkEnd w:id="11"/>
      <w:bookmarkEnd w:id="12"/>
      <w:r>
        <w:rPr>
          <w:rFonts w:ascii="Times New Roman" w:hAnsi="Times New Roman" w:cs="Times New Roman"/>
          <w:sz w:val="28"/>
          <w:szCs w:val="28"/>
        </w:rPr>
        <w:t>5) уточнение на основе анализа выполнения мероприятий Программы</w:t>
      </w:r>
      <w:r>
        <w:rPr>
          <w:rFonts w:ascii="Times New Roman" w:hAnsi="Times New Roman" w:cs="Times New Roman"/>
          <w:sz w:val="28"/>
          <w:szCs w:val="28"/>
        </w:rPr>
        <w:br/>
        <w:t>и ее эффективности в текущем году объема средств, необходимых для финансирования Программы в очередном финансовом году;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94_Копия_1"/>
      <w:bookmarkStart w:id="14" w:name="sub_1095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 xml:space="preserve">6) в случае необходимости подготовку предложений по внесению изменений, касающихся объемов бюджетных ассигнований ответственного исполнителя, в решение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br/>
        <w:t>о бюджете Городского округа на текущий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br/>
        <w:t>с обоснованием предложенных изменений;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95_Копия_1"/>
      <w:bookmarkStart w:id="16" w:name="sub_1096"/>
      <w:bookmarkEnd w:id="15"/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7) представление в управление экономического развития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(далее - в управление экономического развития) отчета </w:t>
      </w:r>
      <w:bookmarkStart w:id="17" w:name="sub_1097"/>
      <w:bookmarkEnd w:id="16"/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 за полугодие и девять месяцев текущего года (далее – отчетный период), составленный по таблицам согласно приложению</w:t>
      </w:r>
      <w:r>
        <w:rPr>
          <w:rFonts w:ascii="Times New Roman" w:hAnsi="Times New Roman" w:cs="Times New Roman"/>
          <w:sz w:val="28"/>
          <w:szCs w:val="28"/>
        </w:rPr>
        <w:br/>
        <w:t xml:space="preserve">4 к настоящему Порядку, заполняемые нарастающим итогом с начала года, – не позднее 16 числа месяца, следующего за отчетным периодом; </w:t>
      </w:r>
      <w:proofErr w:type="gramEnd"/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представление в управление экономического развития годового отчета о реализации Программы (далее – годовой отчет) - не позднее 1 марта года, следующего за отчетным годом;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98"/>
      <w:bookmarkEnd w:id="17"/>
      <w:bookmarkEnd w:id="18"/>
      <w:r>
        <w:rPr>
          <w:rFonts w:ascii="Times New Roman" w:hAnsi="Times New Roman" w:cs="Times New Roman"/>
          <w:sz w:val="28"/>
          <w:szCs w:val="28"/>
        </w:rPr>
        <w:t>9) размещение годового отчета о реализации Программы</w:t>
      </w:r>
      <w:r>
        <w:rPr>
          <w:rFonts w:ascii="Times New Roman" w:hAnsi="Times New Roman" w:cs="Times New Roman"/>
          <w:sz w:val="28"/>
          <w:szCs w:val="28"/>
        </w:rPr>
        <w:br/>
        <w:t xml:space="preserve">в государственную автоматизированную информационную систему «Управление» не позднее 1 июня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98_Копия_1"/>
      <w:bookmarkStart w:id="20" w:name="sub_1099"/>
      <w:bookmarkEnd w:id="19"/>
      <w:bookmarkEnd w:id="20"/>
      <w:r>
        <w:rPr>
          <w:rFonts w:ascii="Times New Roman" w:hAnsi="Times New Roman" w:cs="Times New Roman"/>
          <w:sz w:val="28"/>
          <w:szCs w:val="28"/>
        </w:rPr>
        <w:t>10) представление по запросу управления экономического развития иной дополнительной (уточненной) информации о ходе реализации Программы.</w:t>
      </w:r>
    </w:p>
    <w:p w:rsidR="00A9661D" w:rsidRDefault="00AA3E59">
      <w:pPr>
        <w:pStyle w:val="af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99_Копия_1"/>
      <w:bookmarkStart w:id="22" w:name="sub_1101"/>
      <w:bookmarkEnd w:id="21"/>
      <w:bookmarkEnd w:id="22"/>
      <w:r>
        <w:rPr>
          <w:rFonts w:ascii="Times New Roman" w:hAnsi="Times New Roman" w:cs="Times New Roman"/>
          <w:sz w:val="28"/>
          <w:szCs w:val="28"/>
        </w:rPr>
        <w:t>Ответственный исполнитель, соисполнители и участники Программы несут ответственность за реализацию соответствующих структурных элементов муниципальной программы, выполнение мероприятий (достижение результатов), достижение соответствующих показателей муниципальной программы и ее структурных элементов, а также полноту и достоверность сведений, представляемых для подготовки годового отчета о ходе реализации и об оценке эффективности реализации муниципальной программы.</w:t>
      </w:r>
    </w:p>
    <w:p w:rsidR="00A9661D" w:rsidRDefault="00AA3E59">
      <w:pPr>
        <w:pStyle w:val="af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Программы и общую координацию реализации программных мероприятий осуществляет заместитель Главы городского округа по социальному развитию.</w:t>
      </w:r>
    </w:p>
    <w:p w:rsidR="00A9661D" w:rsidRDefault="00A96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101_Копия_1"/>
      <w:bookmarkEnd w:id="23"/>
    </w:p>
    <w:p w:rsidR="00A9661D" w:rsidRDefault="00A96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61D" w:rsidRDefault="00A96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61D" w:rsidRDefault="00A96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61D" w:rsidRDefault="00AA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городского округа</w:t>
      </w:r>
    </w:p>
    <w:p w:rsidR="00A9661D" w:rsidRDefault="00AA3E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финансам и экономике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</w:p>
    <w:sectPr w:rsidR="00A9661D">
      <w:headerReference w:type="default" r:id="rId14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751" w:rsidRDefault="00AA3E59">
      <w:pPr>
        <w:spacing w:after="0" w:line="240" w:lineRule="auto"/>
      </w:pPr>
      <w:r>
        <w:separator/>
      </w:r>
    </w:p>
  </w:endnote>
  <w:endnote w:type="continuationSeparator" w:id="0">
    <w:p w:rsidR="00BE2751" w:rsidRDefault="00AA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Franklin Gothic Medium Cond"/>
    <w:charset w:val="00"/>
    <w:family w:val="auto"/>
    <w:pitch w:val="default"/>
  </w:font>
  <w:font w:name="Droid Sans Fallback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  <w:font w:name="Times New Roman CYR">
    <w:panose1 w:val="02020603050405020304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751" w:rsidRDefault="00AA3E59">
      <w:pPr>
        <w:spacing w:after="0" w:line="240" w:lineRule="auto"/>
      </w:pPr>
      <w:r>
        <w:separator/>
      </w:r>
    </w:p>
  </w:footnote>
  <w:footnote w:type="continuationSeparator" w:id="0">
    <w:p w:rsidR="00BE2751" w:rsidRDefault="00AA3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54188"/>
      <w:docPartObj>
        <w:docPartGallery w:val="Page Numbers (Top of Page)"/>
        <w:docPartUnique/>
      </w:docPartObj>
    </w:sdtPr>
    <w:sdtEndPr/>
    <w:sdtContent>
      <w:p w:rsidR="00A9661D" w:rsidRDefault="00AA3E59">
        <w:pPr>
          <w:pStyle w:val="a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72251">
          <w:rPr>
            <w:noProof/>
          </w:rPr>
          <w:t>5</w:t>
        </w:r>
        <w:r>
          <w:fldChar w:fldCharType="end"/>
        </w:r>
      </w:p>
      <w:p w:rsidR="00A9661D" w:rsidRDefault="00C72251">
        <w:pPr>
          <w:pStyle w:val="a7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4D3"/>
    <w:multiLevelType w:val="multilevel"/>
    <w:tmpl w:val="83A018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0AD3029"/>
    <w:multiLevelType w:val="multilevel"/>
    <w:tmpl w:val="BB52ED6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61D"/>
    <w:rsid w:val="00A9661D"/>
    <w:rsid w:val="00AA3E59"/>
    <w:rsid w:val="00BE2751"/>
    <w:rsid w:val="00C7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F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7B5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1461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214610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3">
    <w:name w:val="Hyperlink"/>
    <w:basedOn w:val="a0"/>
    <w:uiPriority w:val="99"/>
    <w:unhideWhenUsed/>
    <w:rsid w:val="00E73881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5"/>
    <w:qFormat/>
    <w:rsid w:val="00ED238B"/>
  </w:style>
  <w:style w:type="character" w:customStyle="1" w:styleId="10">
    <w:name w:val="Заголовок 1 Знак"/>
    <w:basedOn w:val="a0"/>
    <w:link w:val="1"/>
    <w:uiPriority w:val="9"/>
    <w:qFormat/>
    <w:rsid w:val="005E7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E7B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сноски Знак"/>
    <w:basedOn w:val="a0"/>
    <w:link w:val="ad"/>
    <w:uiPriority w:val="99"/>
    <w:qFormat/>
    <w:rsid w:val="005E7B5C"/>
    <w:rPr>
      <w:rFonts w:eastAsiaTheme="minorEastAsia" w:cs="Times New Roman"/>
      <w:sz w:val="20"/>
      <w:szCs w:val="20"/>
      <w:lang w:eastAsia="ru-RU"/>
    </w:rPr>
  </w:style>
  <w:style w:type="character" w:customStyle="1" w:styleId="ae">
    <w:name w:val="Символ сноски"/>
    <w:uiPriority w:val="99"/>
    <w:unhideWhenUsed/>
    <w:qFormat/>
    <w:rsid w:val="005E7B5C"/>
    <w:rPr>
      <w:rFonts w:cs="Times New Roman"/>
      <w:vertAlign w:val="superscript"/>
    </w:rPr>
  </w:style>
  <w:style w:type="character" w:styleId="af">
    <w:name w:val="footnote reference"/>
    <w:rPr>
      <w:rFonts w:cs="Times New Roman"/>
      <w:vertAlign w:val="superscript"/>
    </w:rPr>
  </w:style>
  <w:style w:type="character" w:customStyle="1" w:styleId="FontStyle26">
    <w:name w:val="Font Style26"/>
    <w:basedOn w:val="a0"/>
    <w:uiPriority w:val="99"/>
    <w:qFormat/>
    <w:rsid w:val="005E7B5C"/>
    <w:rPr>
      <w:rFonts w:ascii="Times New Roman" w:hAnsi="Times New Roman" w:cs="Times New Roman"/>
      <w:b/>
      <w:bCs/>
      <w:sz w:val="22"/>
      <w:szCs w:val="22"/>
    </w:rPr>
  </w:style>
  <w:style w:type="paragraph" w:customStyle="1" w:styleId="af0">
    <w:name w:val="Заголовок"/>
    <w:basedOn w:val="a"/>
    <w:next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5">
    <w:name w:val="Body Text"/>
    <w:basedOn w:val="a"/>
    <w:link w:val="a4"/>
    <w:unhideWhenUsed/>
    <w:rsid w:val="00ED238B"/>
    <w:pPr>
      <w:spacing w:after="120"/>
    </w:pPr>
  </w:style>
  <w:style w:type="paragraph" w:styleId="af1">
    <w:name w:val="List"/>
    <w:basedOn w:val="a5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styleId="af4">
    <w:name w:val="Title"/>
    <w:basedOn w:val="a"/>
    <w:next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5">
    <w:name w:val="List Paragraph"/>
    <w:basedOn w:val="a"/>
    <w:uiPriority w:val="34"/>
    <w:qFormat/>
    <w:rsid w:val="006C4232"/>
    <w:pPr>
      <w:ind w:left="720"/>
      <w:contextualSpacing/>
    </w:pPr>
  </w:style>
  <w:style w:type="paragraph" w:customStyle="1" w:styleId="s1">
    <w:name w:val="s_1"/>
    <w:basedOn w:val="a"/>
    <w:qFormat/>
    <w:rsid w:val="004E0C8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B2421A"/>
    <w:rPr>
      <w:rFonts w:ascii="Times New Roman" w:hAnsi="Times New Roman" w:cs="Times New Roman"/>
      <w:sz w:val="26"/>
      <w:szCs w:val="26"/>
    </w:rPr>
  </w:style>
  <w:style w:type="paragraph" w:customStyle="1" w:styleId="af6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5E7B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a"/>
    <w:uiPriority w:val="99"/>
    <w:unhideWhenUsed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c"/>
    <w:uiPriority w:val="99"/>
    <w:unhideWhenUsed/>
    <w:rsid w:val="005E7B5C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paragraph" w:customStyle="1" w:styleId="ConsPlusTitle">
    <w:name w:val="ConsPlusTitle"/>
    <w:qFormat/>
    <w:rsid w:val="005E7B5C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Нормальный (таблица)"/>
    <w:basedOn w:val="a"/>
    <w:next w:val="a"/>
    <w:uiPriority w:val="99"/>
    <w:qFormat/>
    <w:rsid w:val="00AE093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f8">
    <w:name w:val="Table Grid"/>
    <w:basedOn w:val="a1"/>
    <w:uiPriority w:val="59"/>
    <w:rsid w:val="00AE0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F2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7B5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21461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214610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3">
    <w:name w:val="Hyperlink"/>
    <w:basedOn w:val="a0"/>
    <w:uiPriority w:val="99"/>
    <w:unhideWhenUsed/>
    <w:rsid w:val="00E73881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5"/>
    <w:qFormat/>
    <w:rsid w:val="00ED238B"/>
  </w:style>
  <w:style w:type="character" w:customStyle="1" w:styleId="10">
    <w:name w:val="Заголовок 1 Знак"/>
    <w:basedOn w:val="a0"/>
    <w:link w:val="1"/>
    <w:uiPriority w:val="9"/>
    <w:qFormat/>
    <w:rsid w:val="005E7B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E7B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5E7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сноски Знак"/>
    <w:basedOn w:val="a0"/>
    <w:link w:val="ad"/>
    <w:uiPriority w:val="99"/>
    <w:qFormat/>
    <w:rsid w:val="005E7B5C"/>
    <w:rPr>
      <w:rFonts w:eastAsiaTheme="minorEastAsia" w:cs="Times New Roman"/>
      <w:sz w:val="20"/>
      <w:szCs w:val="20"/>
      <w:lang w:eastAsia="ru-RU"/>
    </w:rPr>
  </w:style>
  <w:style w:type="character" w:customStyle="1" w:styleId="ae">
    <w:name w:val="Символ сноски"/>
    <w:uiPriority w:val="99"/>
    <w:unhideWhenUsed/>
    <w:qFormat/>
    <w:rsid w:val="005E7B5C"/>
    <w:rPr>
      <w:rFonts w:cs="Times New Roman"/>
      <w:vertAlign w:val="superscript"/>
    </w:rPr>
  </w:style>
  <w:style w:type="character" w:styleId="af">
    <w:name w:val="footnote reference"/>
    <w:rPr>
      <w:rFonts w:cs="Times New Roman"/>
      <w:vertAlign w:val="superscript"/>
    </w:rPr>
  </w:style>
  <w:style w:type="character" w:customStyle="1" w:styleId="FontStyle26">
    <w:name w:val="Font Style26"/>
    <w:basedOn w:val="a0"/>
    <w:uiPriority w:val="99"/>
    <w:qFormat/>
    <w:rsid w:val="005E7B5C"/>
    <w:rPr>
      <w:rFonts w:ascii="Times New Roman" w:hAnsi="Times New Roman" w:cs="Times New Roman"/>
      <w:b/>
      <w:bCs/>
      <w:sz w:val="22"/>
      <w:szCs w:val="22"/>
    </w:rPr>
  </w:style>
  <w:style w:type="paragraph" w:customStyle="1" w:styleId="af0">
    <w:name w:val="Заголовок"/>
    <w:basedOn w:val="a"/>
    <w:next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5">
    <w:name w:val="Body Text"/>
    <w:basedOn w:val="a"/>
    <w:link w:val="a4"/>
    <w:unhideWhenUsed/>
    <w:rsid w:val="00ED238B"/>
    <w:pPr>
      <w:spacing w:after="120"/>
    </w:pPr>
  </w:style>
  <w:style w:type="paragraph" w:styleId="af1">
    <w:name w:val="List"/>
    <w:basedOn w:val="a5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styleId="af4">
    <w:name w:val="Title"/>
    <w:basedOn w:val="a"/>
    <w:next w:val="a5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5">
    <w:name w:val="List Paragraph"/>
    <w:basedOn w:val="a"/>
    <w:uiPriority w:val="34"/>
    <w:qFormat/>
    <w:rsid w:val="006C4232"/>
    <w:pPr>
      <w:ind w:left="720"/>
      <w:contextualSpacing/>
    </w:pPr>
  </w:style>
  <w:style w:type="paragraph" w:customStyle="1" w:styleId="s1">
    <w:name w:val="s_1"/>
    <w:basedOn w:val="a"/>
    <w:qFormat/>
    <w:rsid w:val="004E0C8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B2421A"/>
    <w:rPr>
      <w:rFonts w:ascii="Times New Roman" w:hAnsi="Times New Roman" w:cs="Times New Roman"/>
      <w:sz w:val="26"/>
      <w:szCs w:val="26"/>
    </w:rPr>
  </w:style>
  <w:style w:type="paragraph" w:customStyle="1" w:styleId="af6">
    <w:name w:val="Колонтитул"/>
    <w:basedOn w:val="a"/>
    <w:qFormat/>
  </w:style>
  <w:style w:type="paragraph" w:styleId="a7">
    <w:name w:val="header"/>
    <w:basedOn w:val="a"/>
    <w:link w:val="a6"/>
    <w:uiPriority w:val="99"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5E7B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a"/>
    <w:uiPriority w:val="99"/>
    <w:unhideWhenUsed/>
    <w:rsid w:val="005E7B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c"/>
    <w:uiPriority w:val="99"/>
    <w:unhideWhenUsed/>
    <w:rsid w:val="005E7B5C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paragraph" w:customStyle="1" w:styleId="ConsPlusTitle">
    <w:name w:val="ConsPlusTitle"/>
    <w:qFormat/>
    <w:rsid w:val="005E7B5C"/>
    <w:pPr>
      <w:widowControl w:val="0"/>
    </w:pPr>
    <w:rPr>
      <w:rFonts w:ascii="Calibri" w:eastAsiaTheme="minorEastAsia" w:hAnsi="Calibri" w:cs="Calibri"/>
      <w:b/>
      <w:lang w:eastAsia="ru-RU"/>
    </w:rPr>
  </w:style>
  <w:style w:type="paragraph" w:customStyle="1" w:styleId="af7">
    <w:name w:val="Нормальный (таблица)"/>
    <w:basedOn w:val="a"/>
    <w:next w:val="a"/>
    <w:uiPriority w:val="99"/>
    <w:qFormat/>
    <w:rsid w:val="00AE0930"/>
    <w:pPr>
      <w:widowControl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f8">
    <w:name w:val="Table Grid"/>
    <w:basedOn w:val="a1"/>
    <w:uiPriority w:val="59"/>
    <w:rsid w:val="00AE09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0CFCD8307CDA0188668AFF443389B50586D960EEABEC0D09CBEB4A570F2A8A121BCCB500AD7C24136F36A88D1B79F526D6FB990FE25BB310464D67B4U0E" TargetMode="External"/><Relationship Id="rId13" Type="http://schemas.openxmlformats.org/officeDocument/2006/relationships/hyperlink" Target="consultantplus://offline/ref=380CFCD8307CDA0188668AFF443389B50586D960EEABEC0D09CBEB4A570F2A8A121BCCB500AD7C24136E35AD8E1B79F526D6FB990FE25BB310464D67B4U0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0CFCD8307CDA0188668AFF443389B50586D960EEABEC0D09CBEB4A570F2A8A121BCCB500AD7C24136E35AE8A1B79F526D6FB990FE25BB310464D67B4U0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CFCD8307CDA0188668AFF443389B50586D960EEABEC0D09CBEB4A570F2A8A121BCCB500AD7C24136E35AE8B1B79F526D6FB990FE25BB310464D67B4U0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0CFCD8307CDA0188668AFF443389B50586D960EEABEC0D09CBEB4A570F2A8A121BCCB500AD7C24136E35AE8A1B79F526D6FB990FE25BB310464D67B4U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0CFCD8307CDA0188668AFF443389B50586D960EEABEC0D09CBEB4A570F2A8A121BCCB500AD7C24136E35AE8B1B79F526D6FB990FE25BB310464D67B4U0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1721</Words>
  <Characters>9810</Characters>
  <Application>Microsoft Office Word</Application>
  <DocSecurity>4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cp:lastPrinted>2024-10-16T14:26:00Z</cp:lastPrinted>
  <dcterms:created xsi:type="dcterms:W3CDTF">2024-10-22T05:07:00Z</dcterms:created>
  <dcterms:modified xsi:type="dcterms:W3CDTF">2024-10-22T05:07:00Z</dcterms:modified>
  <dc:language>ru-RU</dc:language>
</cp:coreProperties>
</file>