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8"/>
          <w:tab w:val="right" w:pos="2835" w:leader="underscore"/>
          <w:tab w:val="right" w:pos="4253" w:leader="underscore"/>
        </w:tabs>
        <w:spacing w:before="240" w:after="160"/>
        <w:ind w:right="5358"/>
        <w:rPr>
          <w:rFonts w:ascii="Benguiat Rus" w:hAnsi="Benguiat Rus" w:eastAsia="Calibri" w:cs="Benguiat Rus"/>
          <w:caps/>
          <w:sz w:val="36"/>
          <w:szCs w:val="36"/>
        </w:rPr>
      </w:pPr>
      <w:r>
        <w:rPr>
          <w:rFonts w:eastAsia="Calibri" w:cs="Benguiat Rus" w:ascii="Benguiat Rus" w:hAnsi="Benguiat Rus"/>
          <w:caps/>
          <w:sz w:val="36"/>
          <w:szCs w:val="36"/>
        </w:rPr>
      </w:r>
      <w:bookmarkStart w:id="0" w:name="_GoBack"/>
      <w:bookmarkStart w:id="1" w:name="_GoBack"/>
      <w:bookmarkEnd w:id="1"/>
    </w:p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bCs/>
          <w:kern w:val="2"/>
          <w:sz w:val="25"/>
          <w:szCs w:val="25"/>
        </w:rPr>
      </w:pPr>
      <w:bookmarkStart w:id="2" w:name="_GoBack_Копия_1"/>
      <w:r>
        <w:rPr>
          <w:rFonts w:ascii="Calibri" w:hAnsi="Calibri"/>
          <w:kern w:val="2"/>
          <w:sz w:val="25"/>
          <w:szCs w:val="25"/>
        </w:rPr>
        <w:t>АДМИНИСТРАЦИЯ КОПЕЙСКОГО ГОРОДСКОГО ОКРУГА</w:t>
      </w:r>
    </w:p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ЧЕЛЯБИНСКОЙ ОБЛАСТИ</w:t>
      </w:r>
    </w:p>
    <w:p>
      <w:pPr>
        <w:pStyle w:val="Normal"/>
        <w:jc w:val="center"/>
        <w:rPr>
          <w:rFonts w:ascii="Calibri" w:hAnsi="Calibri"/>
          <w:i/>
          <w:i/>
          <w:iCs/>
          <w:sz w:val="38"/>
          <w:szCs w:val="38"/>
        </w:rPr>
      </w:pPr>
      <w:bookmarkStart w:id="3" w:name="_GoBack_Копия_1"/>
      <w:r>
        <w:rPr>
          <w:rFonts w:ascii="Calibri" w:hAnsi="Calibri"/>
          <w:i/>
          <w:iCs/>
          <w:sz w:val="38"/>
          <w:szCs w:val="38"/>
        </w:rPr>
        <w:t>П О С Т А Н О В Л Е Н И Е</w:t>
      </w:r>
      <w:bookmarkEnd w:id="3"/>
    </w:p>
    <w:p>
      <w:pPr>
        <w:pStyle w:val="Normal"/>
        <w:tabs>
          <w:tab w:val="clear" w:pos="708"/>
          <w:tab w:val="right" w:pos="2835" w:leader="underscore"/>
          <w:tab w:val="right" w:pos="4253" w:leader="underscore"/>
        </w:tabs>
        <w:spacing w:before="240" w:after="160"/>
        <w:ind w:right="5358"/>
        <w:rPr>
          <w:rFonts w:ascii="Times New Roman" w:hAnsi="Times New Roman" w:eastAsia="Calibri" w:cs="Benguiat Rus"/>
          <w:caps/>
          <w:sz w:val="28"/>
          <w:szCs w:val="28"/>
        </w:rPr>
      </w:pPr>
      <w:r>
        <w:rPr>
          <w:rFonts w:eastAsia="Calibri" w:cs="Benguiat Rus" w:ascii="Times New Roman" w:hAnsi="Times New Roman"/>
          <w:caps/>
          <w:sz w:val="28"/>
          <w:szCs w:val="28"/>
        </w:rPr>
      </w:r>
    </w:p>
    <w:p>
      <w:pPr>
        <w:pStyle w:val="Normal"/>
        <w:tabs>
          <w:tab w:val="clear" w:pos="708"/>
          <w:tab w:val="right" w:pos="2835" w:leader="underscore"/>
          <w:tab w:val="right" w:pos="4253" w:leader="underscore"/>
        </w:tabs>
        <w:spacing w:before="240" w:after="160"/>
        <w:ind w:right="5358"/>
        <w:rPr>
          <w:rFonts w:ascii="Times New Roman" w:hAnsi="Times New Roman" w:eastAsia="Calibri" w:cs="Benguiat Rus"/>
          <w:caps/>
          <w:sz w:val="28"/>
          <w:szCs w:val="28"/>
        </w:rPr>
      </w:pPr>
      <w:r>
        <w:rPr>
          <w:rFonts w:eastAsia="Calibri" w:cs="Benguiat Rus" w:ascii="Times New Roman" w:hAnsi="Times New Roman"/>
          <w:caps/>
          <w:sz w:val="28"/>
          <w:szCs w:val="28"/>
        </w:rPr>
        <w:t>от 08.06.2026 № 2032-п</w:t>
      </w:r>
    </w:p>
    <w:p>
      <w:pPr>
        <w:pStyle w:val="Normal"/>
        <w:tabs>
          <w:tab w:val="clear" w:pos="708"/>
          <w:tab w:val="right" w:pos="2835" w:leader="underscore"/>
          <w:tab w:val="right" w:pos="4253" w:leader="underscore"/>
        </w:tabs>
        <w:spacing w:before="240" w:after="160"/>
        <w:ind w:right="5358"/>
        <w:rPr>
          <w:rFonts w:ascii="Benguiat Rus" w:hAnsi="Benguiat Rus" w:eastAsia="Calibri" w:cs="Benguiat Rus"/>
          <w:caps/>
          <w:sz w:val="36"/>
          <w:szCs w:val="36"/>
        </w:rPr>
      </w:pPr>
      <w:r>
        <w:rPr/>
      </w:r>
    </w:p>
    <w:p>
      <w:pPr>
        <w:pStyle w:val="Normal"/>
        <w:tabs>
          <w:tab w:val="clear" w:pos="708"/>
          <w:tab w:val="right" w:pos="2835" w:leader="underscore"/>
          <w:tab w:val="right" w:pos="4253" w:leader="underscore"/>
        </w:tabs>
        <w:spacing w:lineRule="auto" w:line="240" w:before="113" w:after="113"/>
        <w:ind w:right="5358"/>
        <w:rPr>
          <w:sz w:val="28"/>
          <w:szCs w:val="20"/>
        </w:rPr>
      </w:pPr>
      <w:r>
        <w:rPr>
          <w:sz w:val="28"/>
          <w:szCs w:val="20"/>
        </w:rPr>
      </w:r>
    </w:p>
    <w:tbl>
      <w:tblPr>
        <w:tblStyle w:val="af4"/>
        <w:tblW w:w="999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183"/>
        <w:gridCol w:w="5806"/>
      </w:tblGrid>
      <w:tr>
        <w:trPr/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О внесении дополнений в постановление администрации Копейского городского округа от 18.12.2020 № 2891-п</w:t>
            </w:r>
          </w:p>
          <w:p>
            <w:pPr>
              <w:pStyle w:val="ConsPlusTitle"/>
              <w:suppressAutoHyphens w:val="true"/>
              <w:spacing w:before="0" w:after="0"/>
              <w:ind w:right="4495"/>
              <w:jc w:val="left"/>
              <w:rPr>
                <w:b w:val="false"/>
                <w:sz w:val="28"/>
                <w:szCs w:val="28"/>
              </w:rPr>
            </w:pPr>
            <w:r>
              <w:rPr>
                <w:b w:val="false"/>
                <w:kern w:val="0"/>
                <w:sz w:val="28"/>
                <w:szCs w:val="28"/>
                <w:lang w:val="ru-RU" w:bidi="ar-SA"/>
              </w:rPr>
            </w:r>
          </w:p>
        </w:tc>
        <w:tc>
          <w:tcPr>
            <w:tcW w:w="580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ConsPlusTitle"/>
              <w:suppressAutoHyphens w:val="true"/>
              <w:spacing w:before="0" w:after="0"/>
              <w:ind w:right="4495"/>
              <w:jc w:val="left"/>
              <w:rPr>
                <w:b w:val="false"/>
                <w:sz w:val="28"/>
                <w:szCs w:val="28"/>
              </w:rPr>
            </w:pPr>
            <w:r>
              <w:rPr>
                <w:b w:val="false"/>
                <w:kern w:val="0"/>
                <w:sz w:val="28"/>
                <w:szCs w:val="28"/>
                <w:lang w:val="ru-RU" w:bidi="ar-SA"/>
              </w:rPr>
            </w:r>
          </w:p>
        </w:tc>
      </w:tr>
    </w:tbl>
    <w:p>
      <w:pPr>
        <w:pStyle w:val="ConsPlusTitle"/>
        <w:widowControl/>
        <w:ind w:right="4495"/>
        <w:rPr>
          <w:b w:val="false"/>
          <w:sz w:val="28"/>
          <w:szCs w:val="28"/>
        </w:rPr>
      </w:pPr>
      <w:r>
        <w:rPr>
          <w:b w:val="false"/>
          <w:sz w:val="28"/>
          <w:szCs w:val="28"/>
        </w:rPr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bCs/>
          <w:sz w:val="28"/>
          <w:szCs w:val="28"/>
        </w:rPr>
        <w:t>В соответствии с Федеральными</w:t>
      </w:r>
      <w:r>
        <w:rPr>
          <w:rStyle w:val="Hyperlink"/>
          <w:rFonts w:eastAsia="Calibri" w:cs="Times New Roman" w:ascii="Times New Roman" w:hAnsi="Times New Roman"/>
          <w:bCs/>
          <w:color w:val="000000"/>
          <w:sz w:val="28"/>
          <w:szCs w:val="28"/>
          <w:u w:val="none"/>
        </w:rPr>
        <w:t xml:space="preserve"> законами</w:t>
      </w:r>
      <w:r>
        <w:rPr>
          <w:rFonts w:eastAsia="Calibri" w:cs="Times New Roman" w:ascii="Times New Roman" w:hAnsi="Times New Roman"/>
          <w:bCs/>
          <w:sz w:val="28"/>
          <w:szCs w:val="28"/>
        </w:rPr>
        <w:t xml:space="preserve"> от 06 октября 2003 года                      № 131-ФЗ «Об общих принципах организации местного самоуправления в Российской Федерации», от 20 марта 2025 года № 33-ФЗ «Об общих принципах организации местного самоуправления в единой системе публичной власти», постановлением Правительства Челябинской области от 08.04.2026 № 259-п  «О внесении изменений в </w:t>
      </w:r>
      <w:r>
        <w:rPr>
          <w:rStyle w:val="Emphasis"/>
          <w:rFonts w:eastAsia="Calibri" w:cs="Times New Roman" w:ascii="Times New Roman" w:hAnsi="Times New Roman"/>
          <w:bCs/>
          <w:i w:val="false"/>
          <w:iCs w:val="false"/>
          <w:sz w:val="28"/>
          <w:szCs w:val="28"/>
        </w:rPr>
        <w:t>постановление Правительства Челябинской области      от 18.07.2012 № 380-П</w:t>
      </w:r>
      <w:r>
        <w:rPr>
          <w:rFonts w:eastAsia="Calibri" w:cs="Times New Roman" w:ascii="Times New Roman" w:hAnsi="Times New Roman"/>
          <w:bCs/>
          <w:sz w:val="28"/>
          <w:szCs w:val="28"/>
        </w:rPr>
        <w:t xml:space="preserve">», Уставом муниципального образования «Копейский городской округ» администрация Копейского городского округа </w:t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Calibri" w:cs="Times New Roman" w:ascii="Times New Roman" w:hAnsi="Times New Roman"/>
          <w:bCs/>
          <w:sz w:val="28"/>
          <w:szCs w:val="28"/>
        </w:rPr>
        <w:t>ПОСТАНОВЛЯЕТ:</w:t>
      </w:r>
    </w:p>
    <w:p>
      <w:pPr>
        <w:pStyle w:val="Normal"/>
        <w:spacing w:lineRule="auto" w:line="240" w:before="0" w:after="0"/>
        <w:ind w:firstLine="737"/>
        <w:jc w:val="both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bCs/>
          <w:sz w:val="28"/>
          <w:szCs w:val="28"/>
        </w:rPr>
        <w:t>1. Дополнить</w:t>
      </w:r>
      <w:r>
        <w:rPr>
          <w:rFonts w:eastAsia="Calibri" w:cs="Times New Roman" w:ascii="Times New Roman" w:hAnsi="Times New Roman"/>
          <w:bCs/>
          <w:color w:val="000000"/>
          <w:sz w:val="28"/>
          <w:szCs w:val="28"/>
        </w:rPr>
        <w:t xml:space="preserve"> приложение 2 к постановлению администрации Копейского городского округа от 18.12.2020 № 2891-п «Об утверждении перечней муниципальных услуг и государственных услуг, переданных органами исполнительной власти Челябинской области для исполнения органам местного самоуправления, предоставление которых организуется в Многофункциональном центре по предоставлению государственных и муниципальных услуг на территории Копейского городского округа» пунктами следующего содержания:</w:t>
      </w:r>
    </w:p>
    <w:p>
      <w:pPr>
        <w:pStyle w:val="Normal"/>
        <w:spacing w:lineRule="auto" w:line="240" w:before="0" w:after="0"/>
        <w:ind w:firstLine="737"/>
        <w:jc w:val="both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bCs/>
          <w:color w:val="000000"/>
          <w:sz w:val="28"/>
          <w:szCs w:val="28"/>
        </w:rPr>
        <w:t>«52. Распоряжение средствами (частью средств) областного материнского (семейного) капитала.</w:t>
      </w:r>
    </w:p>
    <w:p>
      <w:pPr>
        <w:pStyle w:val="Normal"/>
        <w:spacing w:lineRule="auto" w:line="240" w:before="0" w:after="0"/>
        <w:ind w:firstLine="737"/>
        <w:jc w:val="both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bCs/>
          <w:color w:val="000000"/>
          <w:sz w:val="28"/>
          <w:szCs w:val="28"/>
        </w:rPr>
        <w:t xml:space="preserve">53. Предоставление единовременной денежной выплаты </w:t>
      </w:r>
      <w:r>
        <w:rPr>
          <w:rFonts w:eastAsia="Times New Roman" w:cs="Times New Roman" w:ascii="Times New Roman" w:hAnsi="Times New Roman"/>
          <w:bCs/>
          <w:color w:themeColor="text1" w:val="000000"/>
          <w:sz w:val="28"/>
          <w:szCs w:val="28"/>
          <w:lang w:eastAsia="ru-RU"/>
        </w:rPr>
        <w:t>при передаче детей-сирот и детей, оставшихся без попечения родителей, на воспитание           в семью (усыновлении (удочерении), установлении опеки (попечительства), передаче на воспитание в приемную семью).</w:t>
      </w:r>
    </w:p>
    <w:p>
      <w:pPr>
        <w:pStyle w:val="Normal"/>
        <w:spacing w:lineRule="auto" w:line="240" w:before="0" w:after="0"/>
        <w:ind w:firstLine="737"/>
        <w:jc w:val="both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color w:themeColor="text1" w:val="000000"/>
          <w:sz w:val="28"/>
          <w:szCs w:val="28"/>
          <w:lang w:eastAsia="ru-RU"/>
        </w:rPr>
        <w:t>54. Предоставление сертификата на оплату отдельных видов реабилитационных услуг, оказываемых детям-инвалидам в возрасте до 18 лет, предусмотренных перечнем реабилитационных услуг, утвержденным исполнительным органом Челябинской области, уполномоченным в сфере социальных отношений, и услуг по их оздоровлению, отдельных технических средств реабилитации, приобретаемых для детей-инвалидов в возрасте до         18 лет, предусмотренных перечнем технических средств реабилитации, утвержденным исполнительным органом Челябинской области, уполномоченным в сфере социальных отношений, а также комплектующих частей системы кохлеарной имплантации, установленной детям-инвалидам       в возрасте до 18 лет, предусмотренных перечнем комплектующих частей системы кохлеарной имплантации, утвержденным  исполнительным органом Челябинской области, уполномоченным в сфере социальных отношений,           и услуг по ремонту системы кохлеарной имплантации, установленной       детям-инвалидам в возрасте до 18 лет.</w:t>
      </w:r>
    </w:p>
    <w:p>
      <w:pPr>
        <w:pStyle w:val="Normal"/>
        <w:spacing w:lineRule="auto" w:line="240" w:before="0" w:after="0"/>
        <w:ind w:firstLine="737"/>
        <w:jc w:val="both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color w:themeColor="text1" w:val="000000"/>
          <w:sz w:val="28"/>
          <w:szCs w:val="28"/>
          <w:lang w:eastAsia="ru-RU"/>
        </w:rPr>
        <w:t>55. Предоставление единовременной выплаты военнослужащим, получившим в ходе проведения специальной военной операции и (или) выполнения задач по отражению вооруженного вторжения, в ходе вооруженной провокации увечье (ранение, травму, контузию).</w:t>
      </w:r>
    </w:p>
    <w:p>
      <w:pPr>
        <w:pStyle w:val="Normal"/>
        <w:spacing w:lineRule="auto" w:line="240" w:before="0" w:after="0"/>
        <w:ind w:firstLine="737"/>
        <w:jc w:val="both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color w:themeColor="text1" w:val="000000"/>
          <w:sz w:val="28"/>
          <w:szCs w:val="28"/>
          <w:lang w:eastAsia="ru-RU"/>
        </w:rPr>
        <w:t>56.  Предоставление единовременной выплаты военнослужащим, добровольцам, ставшим инвалидами вследствие увечья (ранения, травмы) или заболевания, полученных ими в результате участия в специальной военной операции, повлекших за собой утрату одной нижней конечности или обеих нижних конечностей на любом уровне, на приобретение нового легкового автомобиля или на приобретение нового легкового автомобиля и оборудование его устройствами ручного управления и (или) иными техническими средствами для обеспечения возможности управления инвалидом транспортным средством.</w:t>
      </w:r>
    </w:p>
    <w:p>
      <w:pPr>
        <w:pStyle w:val="Normal"/>
        <w:spacing w:lineRule="auto" w:line="240" w:before="0" w:after="0"/>
        <w:ind w:firstLine="737"/>
        <w:jc w:val="both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color w:themeColor="text1" w:val="000000"/>
          <w:sz w:val="28"/>
          <w:szCs w:val="28"/>
          <w:lang w:eastAsia="ru-RU"/>
        </w:rPr>
        <w:t>57.  Предоставление единовременной социальной выплаты на оплату приобретения внутридомового газового оборудования и оборудования для устройства (переустройства) вентиляционных и дымовых каналов, а также системы отопления, источником теплоснабжения которой является газовый котел (возмещение расходов на приобретение такого оборудования), и оплату работ по установке указанного оборудования.</w:t>
      </w:r>
    </w:p>
    <w:p>
      <w:pPr>
        <w:pStyle w:val="Normal"/>
        <w:spacing w:lineRule="auto" w:line="240" w:before="0" w:after="0"/>
        <w:ind w:firstLine="737"/>
        <w:jc w:val="both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color w:themeColor="text1" w:val="000000"/>
          <w:sz w:val="28"/>
          <w:szCs w:val="28"/>
          <w:lang w:eastAsia="ru-RU"/>
        </w:rPr>
        <w:t>58. Предоставление ежегодной денежной выплаты на приобретение одежды для посещения учебных занятий, а также спортивной формы для ребенка, обучающегося в общеобразовательной организации по очной форме обучения.</w:t>
      </w:r>
    </w:p>
    <w:p>
      <w:pPr>
        <w:pStyle w:val="Normal"/>
        <w:spacing w:lineRule="auto" w:line="240" w:before="0" w:after="0"/>
        <w:ind w:firstLine="737"/>
        <w:jc w:val="both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color w:themeColor="text1" w:val="000000"/>
          <w:sz w:val="28"/>
          <w:szCs w:val="28"/>
          <w:lang w:eastAsia="ru-RU"/>
        </w:rPr>
        <w:t>59.  Предоставление ежемесячной денежной выплаты на оплату проезда ребенка, обучающегося в общеобразовательной организации по очной форме обучения, на автомобильном транспорте (за исключение такси) в городском и пригородном сообщении, на городском наземном электрическом транспорте.</w:t>
      </w:r>
    </w:p>
    <w:p>
      <w:pPr>
        <w:pStyle w:val="Normal"/>
        <w:spacing w:lineRule="auto" w:line="240" w:before="0" w:after="0"/>
        <w:ind w:firstLine="737"/>
        <w:jc w:val="both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color w:themeColor="text1" w:val="000000"/>
          <w:sz w:val="28"/>
          <w:szCs w:val="28"/>
          <w:lang w:eastAsia="ru-RU"/>
        </w:rPr>
        <w:t>60. Предоставление единовременной выплаты военнослужащим, добровольцам, ставшим инвалидами вследствие  увечья (ранения, травмы, контузии) или заболевания, полученных ими в результате участия                       в специальной военной операции и (или) выполнения задач по отражению вооруженного вторжения, в ходе вооруженной провокации.».</w:t>
      </w:r>
    </w:p>
    <w:p>
      <w:pPr>
        <w:pStyle w:val="Normal"/>
        <w:spacing w:lineRule="auto" w:line="240" w:before="0" w:after="0"/>
        <w:ind w:firstLine="737"/>
        <w:jc w:val="both"/>
        <w:rPr/>
      </w:pPr>
      <w:r>
        <w:rPr>
          <w:rFonts w:eastAsia="Calibri" w:cs="Times New Roman" w:ascii="Times New Roman" w:hAnsi="Times New Roman"/>
          <w:bCs/>
          <w:sz w:val="28"/>
          <w:szCs w:val="28"/>
          <w:shd w:fill="FFFFFF" w:val="clear"/>
        </w:rPr>
        <w:t xml:space="preserve">2. </w:t>
      </w:r>
      <w:r>
        <w:rPr>
          <w:rFonts w:eastAsia="Times New Roman" w:cs="Times New Roman" w:ascii="Times New Roman" w:hAnsi="Times New Roman"/>
          <w:color w:themeColor="text1" w:val="000000"/>
          <w:spacing w:val="-4"/>
          <w:sz w:val="28"/>
          <w:szCs w:val="28"/>
          <w:lang w:eastAsia="ru-RU"/>
        </w:rPr>
        <w:t xml:space="preserve">Отделу пресс-службы администрации Копейского городского округа (Петренко Е.А.) </w:t>
      </w:r>
      <w:r>
        <w:fldChar w:fldCharType="begin"/>
      </w:r>
      <w:r>
        <w:rPr>
          <w:rStyle w:val="Hyperlink"/>
          <w:sz w:val="28"/>
          <w:spacing w:val="-4"/>
          <w:u w:val="none"/>
          <w:szCs w:val="28"/>
          <w:rFonts w:eastAsia="Times New Roman" w:cs="Times New Roman" w:ascii="Times New Roman" w:hAnsi="Times New Roman"/>
          <w:color w:themeColor="text1" w:val="000000"/>
          <w:lang w:eastAsia="ru-RU"/>
        </w:rPr>
        <w:instrText xml:space="preserve"> HYPERLINK "https://internet.garant.ru/" \l "/document/402774601/entry/0"</w:instrText>
      </w:r>
      <w:r>
        <w:rPr>
          <w:rStyle w:val="Hyperlink"/>
          <w:sz w:val="28"/>
          <w:spacing w:val="-4"/>
          <w:u w:val="none"/>
          <w:szCs w:val="28"/>
          <w:rFonts w:eastAsia="Times New Roman" w:cs="Times New Roman" w:ascii="Times New Roman" w:hAnsi="Times New Roman"/>
          <w:color w:themeColor="text1" w:val="000000"/>
          <w:lang w:eastAsia="ru-RU"/>
        </w:rPr>
        <w:fldChar w:fldCharType="separate"/>
      </w:r>
      <w:r>
        <w:rPr>
          <w:rStyle w:val="Hyperlink"/>
          <w:rFonts w:eastAsia="Times New Roman" w:cs="Times New Roman" w:ascii="Times New Roman" w:hAnsi="Times New Roman"/>
          <w:color w:themeColor="text1" w:val="000000"/>
          <w:spacing w:val="-4"/>
          <w:sz w:val="28"/>
          <w:szCs w:val="28"/>
          <w:u w:val="none"/>
          <w:lang w:eastAsia="ru-RU"/>
        </w:rPr>
        <w:t>опубликовать</w:t>
      </w:r>
      <w:r>
        <w:rPr>
          <w:rStyle w:val="Hyperlink"/>
          <w:sz w:val="28"/>
          <w:spacing w:val="-4"/>
          <w:u w:val="none"/>
          <w:szCs w:val="28"/>
          <w:rFonts w:eastAsia="Times New Roman" w:cs="Times New Roman" w:ascii="Times New Roman" w:hAnsi="Times New Roman"/>
          <w:color w:themeColor="text1" w:val="000000"/>
          <w:lang w:eastAsia="ru-RU"/>
        </w:rPr>
        <w:fldChar w:fldCharType="end"/>
      </w:r>
      <w:r>
        <w:rPr>
          <w:rFonts w:eastAsia="Times New Roman" w:cs="Times New Roman" w:ascii="Times New Roman" w:hAnsi="Times New Roman"/>
          <w:color w:themeColor="text1" w:val="000000"/>
          <w:spacing w:val="-4"/>
          <w:sz w:val="28"/>
          <w:szCs w:val="28"/>
          <w:lang w:eastAsia="ru-RU"/>
        </w:rPr>
        <w:t xml:space="preserve"> настоящее постановление в порядке, установленном для официального опубликования муниципальных правовых актов, и разместить на </w:t>
      </w:r>
      <w:hyperlink r:id="rId2" w:tgtFrame="_blank">
        <w:r>
          <w:rPr>
            <w:rStyle w:val="Hyperlink"/>
            <w:rFonts w:eastAsia="Times New Roman" w:cs="Times New Roman" w:ascii="Times New Roman" w:hAnsi="Times New Roman"/>
            <w:color w:themeColor="text1" w:val="000000"/>
            <w:spacing w:val="-4"/>
            <w:sz w:val="28"/>
            <w:szCs w:val="28"/>
            <w:u w:val="none"/>
            <w:lang w:eastAsia="ru-RU"/>
          </w:rPr>
          <w:t>сайте</w:t>
        </w:r>
      </w:hyperlink>
      <w:r>
        <w:rPr>
          <w:rFonts w:eastAsia="Times New Roman" w:cs="Times New Roman" w:ascii="Times New Roman" w:hAnsi="Times New Roman"/>
          <w:color w:themeColor="text1" w:val="000000"/>
          <w:spacing w:val="-4"/>
          <w:sz w:val="28"/>
          <w:szCs w:val="28"/>
          <w:lang w:eastAsia="ru-RU"/>
        </w:rPr>
        <w:t xml:space="preserve"> администрации Копейского городского округа в сети Интернет.</w:t>
      </w:r>
    </w:p>
    <w:p>
      <w:pPr>
        <w:pStyle w:val="Normal"/>
        <w:spacing w:lineRule="auto" w:line="240" w:before="0" w:after="0"/>
        <w:ind w:firstLine="737"/>
        <w:jc w:val="both"/>
        <w:rPr/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  <w:t>3.</w:t>
      </w:r>
      <w:r>
        <w:rPr>
          <w:rFonts w:cs="Times New Roman" w:ascii="Times New Roman" w:hAnsi="Times New Roman"/>
          <w:color w:themeColor="text1" w:val="000000"/>
          <w:spacing w:val="-4"/>
          <w:sz w:val="28"/>
          <w:szCs w:val="28"/>
        </w:rPr>
        <w:t xml:space="preserve"> Отделу бухгалтерского учета и отчетности администрации Копейского городского округа (Шульгина И.Ю.) возместить расходы, связанные                        с опубликованием настоящего постановления, за счёт средств, предусмотренных на эти цели.</w:t>
      </w:r>
    </w:p>
    <w:p>
      <w:pPr>
        <w:pStyle w:val="Normal"/>
        <w:spacing w:lineRule="auto" w:line="240" w:before="0" w:after="0"/>
        <w:ind w:firstLine="737"/>
        <w:jc w:val="both"/>
        <w:rPr/>
      </w:pPr>
      <w:r>
        <w:rPr>
          <w:rFonts w:cs="Times New Roman" w:ascii="Times New Roman" w:hAnsi="Times New Roman"/>
          <w:color w:themeColor="text1" w:val="000000"/>
          <w:spacing w:val="-4"/>
          <w:sz w:val="28"/>
          <w:szCs w:val="28"/>
        </w:rPr>
        <w:t>4. Контроль исполнения настоящего постановления возложить на заместителя Главы городского округа, руководителя аппарата администрации Тимофееву Ю.В.</w:t>
      </w:r>
    </w:p>
    <w:p>
      <w:pPr>
        <w:pStyle w:val="Normal"/>
        <w:spacing w:lineRule="auto" w:line="240" w:before="0" w:after="0"/>
        <w:ind w:firstLine="737"/>
        <w:jc w:val="both"/>
        <w:rPr/>
      </w:pPr>
      <w:r>
        <w:rPr>
          <w:rFonts w:cs="Times New Roman" w:ascii="Times New Roman" w:hAnsi="Times New Roman"/>
          <w:color w:val="000000"/>
          <w:spacing w:val="-4"/>
          <w:sz w:val="28"/>
          <w:szCs w:val="28"/>
        </w:rPr>
        <w:t>5. Настоящее постановление вступает в силу со дня его официального опубликования.</w:t>
      </w:r>
    </w:p>
    <w:p>
      <w:pPr>
        <w:pStyle w:val="Normal"/>
        <w:widowControl w:val="false"/>
        <w:tabs>
          <w:tab w:val="clear" w:pos="708"/>
          <w:tab w:val="left" w:pos="709" w:leader="none"/>
        </w:tabs>
        <w:spacing w:lineRule="auto" w:line="240" w:before="0" w:after="0"/>
        <w:ind w:firstLine="540"/>
        <w:jc w:val="both"/>
        <w:rPr>
          <w:rFonts w:ascii="Times New Roman" w:hAnsi="Times New Roman" w:cs="Times New Roman"/>
          <w:color w:themeColor="text1" w:val="000000"/>
          <w:spacing w:val="-4"/>
          <w:sz w:val="28"/>
          <w:szCs w:val="28"/>
        </w:rPr>
      </w:pPr>
      <w:r>
        <w:rPr>
          <w:rFonts w:cs="Times New Roman" w:ascii="Times New Roman" w:hAnsi="Times New Roman"/>
          <w:color w:themeColor="text1" w:val="000000"/>
          <w:spacing w:val="-4"/>
          <w:sz w:val="28"/>
          <w:szCs w:val="28"/>
        </w:rPr>
      </w:r>
    </w:p>
    <w:tbl>
      <w:tblPr>
        <w:tblW w:w="953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653"/>
        <w:gridCol w:w="4877"/>
      </w:tblGrid>
      <w:tr>
        <w:trPr/>
        <w:tc>
          <w:tcPr>
            <w:tcW w:w="4653" w:type="dxa"/>
            <w:tcBorders/>
            <w:shd w:color="auto" w:fill="auto" w:val="clear"/>
          </w:tcPr>
          <w:p>
            <w:pPr>
              <w:pStyle w:val="Normal"/>
              <w:widowControl w:val="false"/>
              <w:ind w:right="-82"/>
              <w:jc w:val="both"/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pacing w:val="-4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before="0" w:after="160"/>
              <w:ind w:right="-82"/>
              <w:jc w:val="both"/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pacing w:val="-4"/>
                <w:sz w:val="28"/>
                <w:szCs w:val="28"/>
              </w:rPr>
              <w:t>Глава городского округа</w:t>
            </w:r>
          </w:p>
        </w:tc>
        <w:tc>
          <w:tcPr>
            <w:tcW w:w="4877" w:type="dxa"/>
            <w:tcBorders/>
            <w:shd w:color="auto" w:fill="auto" w:val="clear"/>
          </w:tcPr>
          <w:p>
            <w:pPr>
              <w:pStyle w:val="Normal"/>
              <w:widowControl w:val="false"/>
              <w:ind w:right="-82"/>
              <w:jc w:val="both"/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pacing w:val="-4"/>
                <w:sz w:val="28"/>
                <w:szCs w:val="28"/>
              </w:rPr>
            </w:r>
          </w:p>
          <w:p>
            <w:pPr>
              <w:pStyle w:val="Normal"/>
              <w:widowControl w:val="false"/>
              <w:ind w:right="-82"/>
              <w:jc w:val="both"/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pacing w:val="-4"/>
                <w:sz w:val="28"/>
                <w:szCs w:val="28"/>
              </w:rPr>
              <w:t xml:space="preserve">                                              </w:t>
            </w:r>
            <w:r>
              <w:rPr>
                <w:rFonts w:cs="Times New Roman" w:ascii="Times New Roman" w:hAnsi="Times New Roman"/>
                <w:color w:val="000000"/>
                <w:spacing w:val="-4"/>
                <w:sz w:val="28"/>
                <w:szCs w:val="28"/>
              </w:rPr>
              <w:t>С.В. Логанова</w:t>
            </w:r>
          </w:p>
          <w:p>
            <w:pPr>
              <w:pStyle w:val="Normal"/>
              <w:widowControl w:val="false"/>
              <w:ind w:right="-82"/>
              <w:jc w:val="both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pacing w:val="-4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before="0" w:after="160"/>
              <w:ind w:right="-82"/>
              <w:jc w:val="both"/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pacing w:val="-4"/>
                <w:sz w:val="28"/>
                <w:szCs w:val="28"/>
              </w:rPr>
            </w:r>
          </w:p>
        </w:tc>
      </w:tr>
    </w:tbl>
    <w:p>
      <w:pPr>
        <w:pStyle w:val="Normal"/>
        <w:spacing w:lineRule="auto" w:line="240" w:before="0" w:after="0"/>
        <w:ind w:firstLine="737"/>
        <w:jc w:val="both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</w:r>
    </w:p>
    <w:sectPr>
      <w:type w:val="nextPage"/>
      <w:pgSz w:w="11906" w:h="16838"/>
      <w:pgMar w:left="1701" w:right="560" w:gutter="0" w:header="0" w:top="1134" w:footer="0" w:bottom="994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Segoe UI">
    <w:charset w:val="01"/>
    <w:family w:val="swiss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  <w:font w:name="Liberation Mono">
    <w:altName w:val="Courier New"/>
    <w:charset w:val="01"/>
    <w:family w:val="roman"/>
    <w:pitch w:val="default"/>
  </w:font>
  <w:font w:name="Benguiat Rus">
    <w:charset w:val="01"/>
    <w:family w:val="roman"/>
    <w:pitch w:val="default"/>
  </w:font>
  <w:font w:name="Calibri">
    <w:charset w:val="01"/>
    <w:family w:val="swiss"/>
    <w:pitch w:val="default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623a04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basedOn w:val="DefaultParagraphFont"/>
    <w:uiPriority w:val="99"/>
    <w:qFormat/>
    <w:rsid w:val="00623a04"/>
    <w:rPr/>
  </w:style>
  <w:style w:type="character" w:styleId="Style15" w:customStyle="1">
    <w:name w:val="Нижний колонтитул Знак"/>
    <w:basedOn w:val="DefaultParagraphFont"/>
    <w:uiPriority w:val="99"/>
    <w:qFormat/>
    <w:rsid w:val="00623a04"/>
    <w:rPr/>
  </w:style>
  <w:style w:type="character" w:styleId="Style16" w:customStyle="1">
    <w:name w:val="Текст выноски Знак"/>
    <w:basedOn w:val="DefaultParagraphFont"/>
    <w:uiPriority w:val="99"/>
    <w:semiHidden/>
    <w:qFormat/>
    <w:rsid w:val="00623a04"/>
    <w:rPr>
      <w:rFonts w:ascii="Segoe UI" w:hAnsi="Segoe UI" w:cs="Segoe UI"/>
      <w:sz w:val="18"/>
      <w:szCs w:val="18"/>
    </w:rPr>
  </w:style>
  <w:style w:type="character" w:styleId="Hyperlink">
    <w:name w:val="Hyperlink"/>
    <w:rPr>
      <w:color w:val="000080"/>
      <w:u w:val="single"/>
    </w:rPr>
  </w:style>
  <w:style w:type="character" w:styleId="WW8Num1z0" w:customStyle="1">
    <w:name w:val="WW8Num1z0"/>
    <w:qFormat/>
    <w:rPr>
      <w:rFonts w:eastAsia="Times New Roman"/>
      <w:sz w:val="28"/>
    </w:rPr>
  </w:style>
  <w:style w:type="character" w:styleId="Emphasis">
    <w:name w:val="Emphasis"/>
    <w:qFormat/>
    <w:rPr>
      <w:i/>
      <w:iCs/>
    </w:rPr>
  </w:style>
  <w:style w:type="paragraph" w:styleId="Style17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IndexHeading">
    <w:name w:val="index heading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ConsPlusTitle" w:customStyle="1">
    <w:name w:val="ConsPlusTitle"/>
    <w:qFormat/>
    <w:rsid w:val="00623a04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b/>
      <w:bCs/>
      <w:color w:val="auto"/>
      <w:kern w:val="0"/>
      <w:sz w:val="24"/>
      <w:szCs w:val="24"/>
      <w:lang w:eastAsia="ru-RU" w:val="ru-RU" w:bidi="ar-SA"/>
    </w:rPr>
  </w:style>
  <w:style w:type="paragraph" w:styleId="Style19" w:customStyle="1">
    <w:name w:val="Верхний и нижний колонтитулы"/>
    <w:basedOn w:val="Normal"/>
    <w:qFormat/>
    <w:pPr/>
    <w:rPr/>
  </w:style>
  <w:style w:type="paragraph" w:styleId="Style20" w:customStyle="1">
    <w:name w:val="Колонтитул"/>
    <w:basedOn w:val="Normal"/>
    <w:qFormat/>
    <w:pPr/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uiPriority w:val="99"/>
    <w:unhideWhenUsed/>
    <w:rsid w:val="00623a04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uiPriority w:val="99"/>
    <w:unhideWhenUsed/>
    <w:rsid w:val="00623a04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BalloonText">
    <w:name w:val="Balloon Text"/>
    <w:basedOn w:val="Normal"/>
    <w:uiPriority w:val="99"/>
    <w:semiHidden/>
    <w:unhideWhenUsed/>
    <w:qFormat/>
    <w:rsid w:val="00623a04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Style21" w:customStyle="1">
    <w:name w:val="Текст в заданном формате"/>
    <w:basedOn w:val="Normal"/>
    <w:qFormat/>
    <w:pPr>
      <w:spacing w:before="0" w:after="0"/>
    </w:pPr>
    <w:rPr>
      <w:rFonts w:ascii="Liberation Mono" w:hAnsi="Liberation Mono" w:eastAsia="Liberation Mono" w:cs="Liberation Mono"/>
      <w:sz w:val="20"/>
      <w:szCs w:val="20"/>
    </w:rPr>
  </w:style>
  <w:style w:type="numbering" w:styleId="Style22" w:customStyle="1">
    <w:name w:val="Без списка"/>
    <w:uiPriority w:val="99"/>
    <w:semiHidden/>
    <w:unhideWhenUsed/>
    <w:qFormat/>
  </w:style>
  <w:style w:type="numbering" w:styleId="WW8Num1" w:customStyle="1">
    <w:name w:val="WW8Num1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4">
    <w:name w:val="Table Grid"/>
    <w:basedOn w:val="a1"/>
    <w:uiPriority w:val="39"/>
    <w:rsid w:val="00623a0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www.akgo74.ru/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LibreOffice/24.8.4.2$Linux_X86_64 LibreOffice_project/480$Build-2</Application>
  <AppVersion>15.0000</AppVersion>
  <DocSecurity>4</DocSecurity>
  <Pages>3</Pages>
  <Words>626</Words>
  <Characters>4727</Characters>
  <CharactersWithSpaces>5494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2026-06-08T10:15:00Z</dcterms:created>
  <dc:creator>АРМ7</dc:creator>
  <dc:description/>
  <dc:language>ru-RU</dc:language>
  <cp:lastModifiedBy/>
  <cp:lastPrinted>2026-06-01T08:52:00Z</cp:lastPrinted>
  <dcterms:modified xsi:type="dcterms:W3CDTF">2026-06-08T15:17:20Z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