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08.07.2026</w:t>
        <w:tab/>
        <w:t>№2335-п</w:t>
      </w:r>
    </w:p>
    <w:p>
      <w:pPr>
        <w:pStyle w:val="Normal"/>
        <w:spacing w:lineRule="auto" w:line="240" w:before="0" w:after="0"/>
        <w:ind w:right="552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5385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right="5385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right="538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внесении изменений и дополнений в постановление администрации Копейского      городского      округа от 13.02.2025 № 452-п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 Федеральным законом от 12 июня 2002 года № 67-ФЗ          «Об основных гарантиях избирательных прав и права на участие в референдуме граждан Российской Федерации», руководствуясь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Внести в </w:t>
      </w:r>
      <w:r>
        <w:rPr>
          <w:rFonts w:cs="Times New Roman" w:ascii="Times New Roman" w:hAnsi="Times New Roman"/>
          <w:sz w:val="28"/>
          <w:szCs w:val="28"/>
        </w:rPr>
        <w:t>Список избирательных участков, расположенных на территории Копейского городского округа,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 указанием границ избирательных участков, их номеров, мест нахождения участковых избирательных комиссий и помещений для голосования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, утвержденный постановлением администрации Копейского городского округа от 13.02.2025 № 452-п «Об образовании на территории Копейского городского округа Челябинской области избирательных участков для проведения выборов», следующие изменения и дополнения: </w:t>
      </w:r>
    </w:p>
    <w:p>
      <w:pPr>
        <w:pStyle w:val="Normal"/>
        <w:spacing w:before="0" w:after="0"/>
        <w:ind w:firstLine="851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1) в строке «Адрес» раздела «Избирательный участок № 1903» вместо «456617, г. Копейск, ул. Петра Томилова, 23» читать «456617, г. Копейск,                ул. Петра Томилова, 23 А»;</w:t>
      </w:r>
    </w:p>
    <w:p>
      <w:pPr>
        <w:pStyle w:val="Normal"/>
        <w:spacing w:before="0" w:after="0"/>
        <w:ind w:firstLine="851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2) в строке «Адрес» раздела «Избирательный участок № 1916» вместо «456618, г. Копейск, пер. Свободы, 2А» читать «456618, г. Копейск,                       пер. Свободы, 2».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Отделу пресс-службы администрации Копейского городского округа      (Петренко Е.А.) </w:t>
      </w:r>
      <w:r>
        <w:rPr>
          <w:rFonts w:eastAsia="Times New Roman" w:cs="Times New Roman" w:ascii="Times New Roman" w:hAnsi="Times New Roman"/>
          <w:spacing w:val="-6"/>
          <w:sz w:val="28"/>
          <w:szCs w:val="28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Контроль исполнения настоящего постановления возложить на заместителя Главы городского округа, руководителя аппарата администрации Тимофееву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5. Настоящее постановление вступает в силу со дня официального опубликования.</w:t>
      </w:r>
    </w:p>
    <w:p>
      <w:pPr>
        <w:pStyle w:val="Normal"/>
        <w:spacing w:lineRule="auto" w:line="240" w:before="0" w:after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20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200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2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СОГЛАСОВАНО: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Заместитель Главы городского округа,</w:t>
      </w:r>
    </w:p>
    <w:p>
      <w:pPr>
        <w:pStyle w:val="Normal"/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руководитель аппарата администрации                                                       Ю.В. Тимофеева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Начальник правового управления                                                                         Е.В. Тофан</w:t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Председатель Территориальной </w:t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избирательной комиссии г. Копейска                                                           А.Н. Арасланов</w:t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Начальник управления делами и </w:t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муниципальной службы                                                                                         Н.В. Пфаф</w:t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ПРАВОВОЙ АКТ НАПРАВЛЕН: </w:t>
      </w:r>
    </w:p>
    <w:p>
      <w:pPr>
        <w:pStyle w:val="Normal"/>
        <w:tabs>
          <w:tab w:val="clear" w:pos="708"/>
          <w:tab w:val="left" w:pos="9480" w:leader="none"/>
        </w:tabs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 делопроизводства – 1 (оригинал)</w:t>
      </w:r>
    </w:p>
    <w:p>
      <w:pPr>
        <w:pStyle w:val="Normal"/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Территориальная избирательная комиссия г. Копейска  - 1</w:t>
      </w:r>
    </w:p>
    <w:p>
      <w:pPr>
        <w:pStyle w:val="Normal"/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ГАС «Выборы» - 1</w:t>
      </w:r>
    </w:p>
    <w:p>
      <w:pPr>
        <w:pStyle w:val="Normal"/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 пресс-службы - 1</w:t>
      </w:r>
    </w:p>
    <w:p>
      <w:pPr>
        <w:pStyle w:val="Normal"/>
        <w:spacing w:lineRule="auto" w:line="240" w:before="0" w:after="0"/>
        <w:ind w:hanging="993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Отдел организационной и контрольной работы - 1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РЕГИСТРАЦИОННЫЕ РЕКВИЗИТЫ ПРОЕКТА ПРАВОВОГО АКТА: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_________________________________________________________________________</w:t>
      </w:r>
    </w:p>
    <w:p>
      <w:pPr>
        <w:pStyle w:val="Normal"/>
        <w:spacing w:lineRule="auto" w:line="240" w:before="0" w:after="0"/>
        <w:ind w:hanging="993"/>
        <w:jc w:val="center"/>
        <w:rPr>
          <w:rFonts w:ascii="Times New Roman" w:hAnsi="Times New Roman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(дата и номер регистрационной карточки проект документа (РКПД))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ПРАВОВОЙ АКТ ПРИНЯТ К ОПУБЛИКОВАНИЮ: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_________________________________________________________________________</w:t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jc w:val="center"/>
        <w:rPr>
          <w:rFonts w:ascii="Trebuchet MS" w:hAnsi="Trebuchet MS" w:eastAsia="Times New Roman" w:cs="Times New Roman"/>
          <w:sz w:val="26"/>
          <w:szCs w:val="26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vertAlign w:val="superscript"/>
          <w:lang w:eastAsia="ru-RU"/>
        </w:rPr>
        <w:t>(дата, подпись, инициалы и фамилия</w:t>
      </w:r>
      <w:r>
        <w:rPr>
          <w:rFonts w:eastAsia="Times New Roman" w:cs="Times New Roman" w:ascii="Trebuchet MS" w:hAnsi="Trebuchet MS"/>
          <w:sz w:val="26"/>
          <w:szCs w:val="26"/>
          <w:vertAlign w:val="superscript"/>
          <w:lang w:eastAsia="ru-RU"/>
        </w:rPr>
        <w:t>)</w:t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jc w:val="center"/>
        <w:rPr>
          <w:rFonts w:ascii="Trebuchet MS" w:hAnsi="Trebuchet MS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rebuchet MS" w:hAnsi="Trebuchet MS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jc w:val="center"/>
        <w:rPr>
          <w:rFonts w:ascii="Trebuchet MS" w:hAnsi="Trebuchet MS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rebuchet MS" w:hAnsi="Trebuchet MS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jc w:val="center"/>
        <w:rPr>
          <w:rFonts w:ascii="Trebuchet MS" w:hAnsi="Trebuchet MS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rebuchet MS" w:hAnsi="Trebuchet MS"/>
          <w:sz w:val="20"/>
          <w:szCs w:val="20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jc w:val="center"/>
        <w:rPr>
          <w:rFonts w:ascii="Trebuchet MS" w:hAnsi="Trebuchet MS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rebuchet MS" w:hAnsi="Trebuchet MS"/>
          <w:sz w:val="20"/>
          <w:szCs w:val="20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jc w:val="center"/>
        <w:rPr>
          <w:rFonts w:ascii="Trebuchet MS" w:hAnsi="Trebuchet MS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rebuchet MS" w:hAnsi="Trebuchet MS"/>
          <w:sz w:val="20"/>
          <w:szCs w:val="20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rebuchet MS" w:hAnsi="Trebuchet MS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rebuchet MS" w:hAnsi="Trebuchet MS"/>
          <w:sz w:val="20"/>
          <w:szCs w:val="20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jc w:val="center"/>
        <w:rPr>
          <w:rFonts w:ascii="Trebuchet MS" w:hAnsi="Trebuchet MS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rebuchet MS" w:hAnsi="Trebuchet MS"/>
          <w:sz w:val="20"/>
          <w:szCs w:val="20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rPr>
          <w:rFonts w:ascii="Times New Roman" w:hAnsi="Times New Roman" w:eastAsia="Times New Roman" w:cs="Times New Roman"/>
          <w:szCs w:val="24"/>
          <w:lang w:eastAsia="ru-RU"/>
        </w:rPr>
      </w:pPr>
      <w:r>
        <w:rPr>
          <w:rFonts w:eastAsia="Times New Roman" w:cs="Times New Roman" w:ascii="Times New Roman" w:hAnsi="Times New Roman"/>
          <w:szCs w:val="24"/>
          <w:lang w:eastAsia="ru-RU"/>
        </w:rPr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  <w:t>Киселева О.С.</w:t>
      </w:r>
    </w:p>
    <w:p>
      <w:pPr>
        <w:pStyle w:val="Normal"/>
        <w:tabs>
          <w:tab w:val="clear" w:pos="708"/>
          <w:tab w:val="left" w:pos="4485" w:leader="none"/>
        </w:tabs>
        <w:spacing w:lineRule="auto" w:line="240" w:before="0" w:after="0"/>
        <w:ind w:hanging="993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  <w:t>40126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8" w:top="1134" w:footer="0" w:bottom="1276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auto"/>
    <w:pitch w:val="default"/>
  </w:font>
  <w:font w:name="Segoe UI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  <w:font w:name="Trebuchet M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633635530"/>
    </w:sdtPr>
    <w:sdtContent>
      <w:p>
        <w:pPr>
          <w:pStyle w:val="Header"/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Liberation Sans" w:hAnsi="Liberation Sans" w:eastAsia="Liberation Sans" w:cs="Liberation Sans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азвание объекта Знак"/>
    <w:basedOn w:val="DefaultParagraphFont"/>
    <w:uiPriority w:val="35"/>
    <w:qFormat/>
    <w:rPr>
      <w:b/>
      <w:bCs/>
      <w:color w:themeColor="accent1" w:val="5B9BD5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концевой сноски Знак"/>
    <w:uiPriority w:val="99"/>
    <w:qFormat/>
    <w:rPr>
      <w:sz w:val="20"/>
    </w:rPr>
  </w:style>
  <w:style w:type="character" w:styleId="Style12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uiPriority w:val="99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Pr/>
  </w:style>
  <w:style w:type="character" w:styleId="Style16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link w:val="Style8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7"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1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 w:customStyle="1">
    <w:name w:val="ConsPlusNormal"/>
    <w:uiPriority w:val="99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odyTextIndent">
    <w:name w:val="Body Text Indent"/>
    <w:basedOn w:val="Normal"/>
    <w:link w:val="Style16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2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4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472C4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4472C4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5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Liberation Sans" pitchFamily="0" charset="1"/>
        <a:cs typeface="Liberation Sans" pitchFamily="0" charset="1"/>
      </a:majorFont>
      <a:minorFont>
        <a:latin typeface="Calibri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BC92-CF3C-43E1-BEBC-07316A38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3</Pages>
  <Words>355</Words>
  <Characters>2574</Characters>
  <CharactersWithSpaces>3298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2026-07-08T06:36:00Z</dcterms:created>
  <dc:creator>Меньшикова Анастасия Викторовна</dc:creator>
  <dc:description/>
  <dc:language>ru-RU</dc:language>
  <cp:lastModifiedBy/>
  <dcterms:modified xsi:type="dcterms:W3CDTF">2026-07-08T11:36:40Z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