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ind w:hanging="0" w:left="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">
                <wp:simplePos x="0" y="0"/>
                <wp:positionH relativeFrom="column">
                  <wp:posOffset>2987040</wp:posOffset>
                </wp:positionH>
                <wp:positionV relativeFrom="paragraph">
                  <wp:posOffset>-523875</wp:posOffset>
                </wp:positionV>
                <wp:extent cx="323850" cy="762000"/>
                <wp:effectExtent l="5080" t="5080" r="5080" b="5080"/>
                <wp:wrapNone/>
                <wp:docPr id="1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fillcolor="white" stroked="t" o:allowincell="f" style="position:absolute;margin-left:235.2pt;margin-top:-41.25pt;width:25.45pt;height:59.95pt;mso-wrap-style:none;v-text-anchor:middl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</w:r>
      <w:r>
        <w:rPr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ind w:hanging="0" w:left="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0" w:name="_GoBack_Копия_1"/>
      <w:bookmarkStart w:id="1" w:name="_GoBack"/>
      <w:bookmarkEnd w:id="1"/>
      <w:r>
        <w:rPr>
          <w:i/>
          <w:iCs/>
          <w:sz w:val="38"/>
          <w:szCs w:val="38"/>
        </w:rPr>
        <w:t>П О С Т А Н О В Л Е Н И Е</w:t>
      </w:r>
      <w:bookmarkEnd w:id="0"/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26.03.2026</w:t>
        <w:tab/>
        <w:t>№860-п</w:t>
      </w:r>
    </w:p>
    <w:p>
      <w:pPr>
        <w:pStyle w:val="ConsPlusTitle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Normal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О     внесении      изменений    в </w:t>
      </w:r>
    </w:p>
    <w:p>
      <w:pPr>
        <w:pStyle w:val="ConsPlusNormal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постановление  администрации </w:t>
      </w:r>
    </w:p>
    <w:p>
      <w:pPr>
        <w:pStyle w:val="ConsPlusNormal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Копейского  городского  округа </w:t>
      </w:r>
    </w:p>
    <w:p>
      <w:pPr>
        <w:pStyle w:val="ConsPlusNormal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от 05.12.2019 № 2936-п</w:t>
      </w:r>
    </w:p>
    <w:p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В соответствии с Федеральными законами от 28 декабря 2025 года                                     </w:t>
      </w:r>
      <w:hyperlink r:id="rId2">
        <w:r>
          <w:rPr>
            <w:rStyle w:val="Style9"/>
            <w:rFonts w:cs="Times New Roman" w:ascii="Times New Roman" w:hAnsi="Times New Roman"/>
            <w:color w:themeColor="text1" w:val="000000"/>
            <w:sz w:val="28"/>
            <w:szCs w:val="28"/>
          </w:rPr>
          <w:t>№ 505-ФЗ</w:t>
        </w:r>
      </w:hyperlink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«О внесении изменений в отдельные законодательные акты Российской Федерации», от 25 декабря 2008 года </w:t>
      </w:r>
      <w:hyperlink r:id="rId3">
        <w:r>
          <w:rPr>
            <w:rStyle w:val="Style9"/>
            <w:rFonts w:cs="Times New Roman" w:ascii="Times New Roman" w:hAnsi="Times New Roman"/>
            <w:color w:themeColor="text1" w:val="000000"/>
            <w:sz w:val="28"/>
            <w:szCs w:val="28"/>
          </w:rPr>
          <w:t>№ 273-ФЗ</w:t>
        </w:r>
      </w:hyperlink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«О противодействии коррупции», от 03 декабря 2012 года № 230-ФЗ «О контроле за соответствием расходов лиц, замещающих государственные должности, и иных лиц                                          их доходам», Указом Президента Российской Федерации от 31.12.2025 </w:t>
      </w:r>
      <w:hyperlink r:id="rId4">
        <w:r>
          <w:rPr>
            <w:rStyle w:val="Style9"/>
            <w:rFonts w:cs="Times New Roman" w:ascii="Times New Roman" w:hAnsi="Times New Roman"/>
            <w:color w:themeColor="text1" w:val="000000"/>
            <w:sz w:val="28"/>
            <w:szCs w:val="28"/>
          </w:rPr>
          <w:t xml:space="preserve">№ </w:t>
        </w:r>
      </w:hyperlink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1009                                  «Об изменении и признании утратившими силу некоторых актов Президента Российской Федерации», руководствуясь </w:t>
      </w:r>
      <w:hyperlink r:id="rId5">
        <w:r>
          <w:rPr>
            <w:rStyle w:val="Style9"/>
            <w:rFonts w:cs="Times New Roman" w:ascii="Times New Roman" w:hAnsi="Times New Roman"/>
            <w:color w:themeColor="text1" w:val="000000"/>
            <w:sz w:val="28"/>
            <w:szCs w:val="28"/>
          </w:rPr>
          <w:t>Уставом</w:t>
        </w:r>
      </w:hyperlink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 «Копейский городской округ»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, администрация Копейского городского округа</w:t>
      </w:r>
    </w:p>
    <w:p>
      <w:pPr>
        <w:pStyle w:val="ConsPlusNormal"/>
        <w:shd w:val="clear" w:color="auto" w:fill="FFFFFF" w:themeFill="background1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Правила представления лицом, поступающим на работу                      на должность руководителя муниципального учреждения Копейского городского округа, а также руководителем муниципального учреждения Копейского городского округа сведений о своих доходах, об имуществе                              и обязательствах имущественного характера и о доходах, об имуществе                           и обязательствах имущественного характера своих супруга (супруги)                                                  и несовершеннолетних детей, утвержденные постановлением администрации Копейского городского округа Челябинской области от 05.12.2019 № 2936-п         «Об утверждении Правил предоставления лицом, поступающим на работу                      на должность руководителя муниципального учреждения Копейского городского округа, а также руководителем муниципального учреждения Копейского городского округа сведений о своих доходах, об имуществе                              и обязательствах имущественного характера и о доходах, об имуществе                           и обязательствах имущественного характера своих супруга (супруги)                                                  и несовершеннолетних детей»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пункт 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«3. Руководитель муниципального учреждения округа ежегодно,                              не позднее 30 апреля года, следующего за отчетным в случае возникновения оснований для предоставления сведений о расходах в соответствии                                     с Федеральным законом от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03 декабря 2012 года № 230-ФЗ «О контроле                        за соответствием расходов лиц, замещающих государственные должности,                       и иных лиц их доходам», представляет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сведения о своих доходах, полученных за отчетный период (с 1 января                  по 31 декабря) от всех источников (включая заработную плату, пенсии, пособия, и иные выплаты, сведения об имуществе, принадлежащему ему на праве собственности, и о своих обязательствах имущественного характера                                     по состоянию на конец отчетного периода, а также сведения о доходах супруга (супруги) и несовершеннолетних детей, полученных за отчетный период                            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периода,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сведения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предшествующему году представления сведений                           (дале – отчетный период), если общая сумма таких сделок превышает общий доход данного 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сделки, по утвержденной Президентом Российской Федерации форме справки.»;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пункт 9 исключить.</w:t>
      </w:r>
    </w:p>
    <w:p>
      <w:pPr>
        <w:pStyle w:val="ConsPlusTitle"/>
        <w:shd w:val="clear" w:color="auto" w:fill="FFFFFF" w:themeFill="background1"/>
        <w:ind w:firstLine="708" w:right="-1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2. Отделу пресс-службы администрации Копейского городского округа Челябинской области (Петренко Е.А.) опубликовать настоящее постановление                      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информационно-телекоммуникационной сети «Интернет».</w:t>
      </w:r>
    </w:p>
    <w:p>
      <w:pPr>
        <w:pStyle w:val="ConsPlusTitle"/>
        <w:shd w:val="clear" w:color="auto" w:fill="FFFFFF" w:themeFill="background1"/>
        <w:ind w:firstLine="708" w:right="-1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3. Отделу бухгалтерского учета и отчетности администрации Копейского городского округа (Шульгина И.Ю.) возместить расходы, связанные                                            с опубликованием, за счет средств, предусмотренных на эти цели.</w:t>
      </w:r>
    </w:p>
    <w:p>
      <w:pPr>
        <w:pStyle w:val="ConsPlusTitle"/>
        <w:shd w:val="clear" w:color="auto" w:fill="FFFFFF" w:themeFill="background1"/>
        <w:ind w:firstLine="708" w:right="-1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4. Контроль исполнения настоящего постановления возложить                                    на заместителя Главы городского округа, руководителя аппарата                               администрации Тимофееву Ю.В.</w:t>
      </w:r>
    </w:p>
    <w:p>
      <w:pPr>
        <w:pStyle w:val="ConsPlusNormal"/>
        <w:shd w:val="clear" w:color="auto" w:fill="FFFFFF" w:themeFill="background1"/>
        <w:ind w:firstLine="709" w:right="-1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6"/>
      <w:bookmarkEnd w:id="2"/>
      <w:r>
        <w:rPr>
          <w:rFonts w:cs="Times New Roman" w:ascii="Times New Roman" w:hAnsi="Times New Roman"/>
          <w:sz w:val="28"/>
          <w:szCs w:val="28"/>
        </w:rPr>
        <w:t>5. Настоящее постановление вступает в силу со дня официального опубликования.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городского округа                                                                      С.В. Логанова  </w:t>
      </w:r>
    </w:p>
    <w:p>
      <w:pPr>
        <w:pStyle w:val="Normal"/>
        <w:spacing w:before="0" w:after="200"/>
        <w:ind w:firstLine="229" w:left="-108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709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auto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4106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07594c"/>
    <w:rPr/>
  </w:style>
  <w:style w:type="character" w:styleId="Style15" w:customStyle="1">
    <w:name w:val="Нижний колонтитул Знак"/>
    <w:basedOn w:val="DefaultParagraphFont"/>
    <w:uiPriority w:val="99"/>
    <w:qFormat/>
    <w:rsid w:val="0007594c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2e1408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" w:customStyle="1">
    <w:name w:val="ConsPlusNormal"/>
    <w:qFormat/>
    <w:rsid w:val="00417580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417580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4c5db9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07594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07594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2e140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60ff6"/>
    <w:pPr>
      <w:spacing w:before="0" w:after="200"/>
      <w:ind w:left="720"/>
      <w:contextualSpacing/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71024" TargetMode="External"/><Relationship Id="rId3" Type="http://schemas.openxmlformats.org/officeDocument/2006/relationships/hyperlink" Target="https://login.consultant.ru/link/?req=doc&amp;base=LAW&amp;n=471024" TargetMode="External"/><Relationship Id="rId4" Type="http://schemas.openxmlformats.org/officeDocument/2006/relationships/hyperlink" Target="https://login.consultant.ru/link/?req=doc&amp;base=LAW&amp;n=450741" TargetMode="External"/><Relationship Id="rId5" Type="http://schemas.openxmlformats.org/officeDocument/2006/relationships/hyperlink" Target="https://login.consultant.ru/link/?req=doc&amp;base=RLAW169&amp;n=216875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3F98D-4210-48BD-85F5-02000790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584</Words>
  <Characters>4018</Characters>
  <CharactersWithSpaces>5387</CharactersWithSpaces>
  <Paragraphs>21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2026-03-26T05:53:00Z</dcterms:created>
  <dc:creator>User</dc:creator>
  <dc:description/>
  <dc:language>ru-RU</dc:language>
  <cp:lastModifiedBy/>
  <cp:lastPrinted>2026-03-12T03:47:00Z</cp:lastPrinted>
  <dcterms:modified xsi:type="dcterms:W3CDTF">2026-03-26T10:54:10Z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