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AA" w:rsidRDefault="004F72AA">
      <w:pPr>
        <w:spacing w:line="50" w:lineRule="exact"/>
        <w:rPr>
          <w:sz w:val="24"/>
          <w:szCs w:val="24"/>
        </w:rPr>
      </w:pPr>
    </w:p>
    <w:p w:rsidR="004F72AA" w:rsidRDefault="004F72AA" w:rsidP="002B5D1F">
      <w:pPr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fillcolor="window">
            <v:imagedata r:id="rId7" o:title=""/>
          </v:shape>
        </w:pict>
      </w:r>
    </w:p>
    <w:tbl>
      <w:tblPr>
        <w:tblW w:w="5000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4891"/>
        <w:gridCol w:w="4863"/>
      </w:tblGrid>
      <w:tr w:rsidR="004F72AA" w:rsidTr="002B5D1F">
        <w:tblPrEx>
          <w:tblCellMar>
            <w:top w:w="0" w:type="dxa"/>
            <w:bottom w:w="0" w:type="dxa"/>
          </w:tblCellMar>
        </w:tblPrEx>
        <w:trPr>
          <w:trHeight w:hRule="exact" w:val="1097"/>
        </w:trPr>
        <w:tc>
          <w:tcPr>
            <w:tcW w:w="97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72AA" w:rsidRPr="002B5D1F" w:rsidRDefault="004F72AA" w:rsidP="00D74E9C">
            <w:pPr>
              <w:pStyle w:val="Heading1"/>
              <w:rPr>
                <w:rFonts w:ascii="Times New Roman" w:hAnsi="Times New Roman"/>
                <w:sz w:val="26"/>
                <w:szCs w:val="26"/>
              </w:rPr>
            </w:pPr>
            <w:r w:rsidRPr="002B5D1F">
              <w:rPr>
                <w:rFonts w:ascii="Times New Roman" w:hAnsi="Times New Roman"/>
                <w:sz w:val="26"/>
                <w:szCs w:val="26"/>
              </w:rPr>
              <w:t xml:space="preserve">ФИНАНСОВОЕ УПРАВЛЕНИЕ </w:t>
            </w:r>
          </w:p>
          <w:p w:rsidR="004F72AA" w:rsidRPr="002B5D1F" w:rsidRDefault="004F72AA" w:rsidP="00D74E9C">
            <w:pPr>
              <w:pStyle w:val="Heading1"/>
              <w:rPr>
                <w:rFonts w:ascii="Times New Roman" w:hAnsi="Times New Roman"/>
                <w:sz w:val="26"/>
                <w:szCs w:val="26"/>
              </w:rPr>
            </w:pPr>
            <w:r w:rsidRPr="002B5D1F">
              <w:rPr>
                <w:rFonts w:ascii="Times New Roman" w:hAnsi="Times New Roman"/>
                <w:sz w:val="26"/>
                <w:szCs w:val="26"/>
              </w:rPr>
              <w:t xml:space="preserve">АДМИНИСТРАЦИИ КОПЕЙСКОГО ГОРОДСКОГО ОКРУГА </w:t>
            </w:r>
          </w:p>
          <w:p w:rsidR="004F72AA" w:rsidRPr="002B5D1F" w:rsidRDefault="004F72AA" w:rsidP="00D74E9C">
            <w:pPr>
              <w:pStyle w:val="Heading1"/>
              <w:rPr>
                <w:rFonts w:ascii="Times New Roman" w:hAnsi="Times New Roman"/>
                <w:sz w:val="26"/>
                <w:szCs w:val="26"/>
              </w:rPr>
            </w:pPr>
            <w:r w:rsidRPr="002B5D1F">
              <w:rPr>
                <w:rFonts w:ascii="Times New Roman" w:hAnsi="Times New Roman"/>
                <w:sz w:val="26"/>
                <w:szCs w:val="26"/>
              </w:rPr>
              <w:t>ЧЕЛЯБИНСКОЙ ОБЛАСТИ</w:t>
            </w:r>
          </w:p>
          <w:p w:rsidR="004F72AA" w:rsidRPr="002B5D1F" w:rsidRDefault="004F72AA" w:rsidP="00D74E9C">
            <w:pPr>
              <w:pStyle w:val="BodyTextIndent"/>
              <w:rPr>
                <w:b/>
                <w:sz w:val="26"/>
                <w:szCs w:val="26"/>
              </w:rPr>
            </w:pPr>
          </w:p>
        </w:tc>
      </w:tr>
      <w:tr w:rsidR="004F72AA" w:rsidTr="002B5D1F">
        <w:tblPrEx>
          <w:tblCellMar>
            <w:top w:w="0" w:type="dxa"/>
            <w:bottom w:w="0" w:type="dxa"/>
          </w:tblCellMar>
        </w:tblPrEx>
        <w:trPr>
          <w:trHeight w:hRule="exact" w:val="986"/>
        </w:trPr>
        <w:tc>
          <w:tcPr>
            <w:tcW w:w="97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72AA" w:rsidRPr="002B5D1F" w:rsidRDefault="004F72AA" w:rsidP="002B5D1F">
            <w:pPr>
              <w:pStyle w:val="Heading1"/>
              <w:pBdr>
                <w:bottom w:val="none" w:sz="0" w:space="0" w:color="auto"/>
              </w:pBdr>
              <w:rPr>
                <w:rFonts w:ascii="Times New Roman" w:hAnsi="Times New Roman"/>
                <w:sz w:val="26"/>
                <w:szCs w:val="26"/>
              </w:rPr>
            </w:pPr>
            <w:r w:rsidRPr="002B5D1F">
              <w:rPr>
                <w:rFonts w:ascii="Times New Roman" w:hAnsi="Times New Roman"/>
                <w:sz w:val="26"/>
                <w:szCs w:val="26"/>
              </w:rPr>
              <w:t>ПРИКАЗ</w:t>
            </w:r>
          </w:p>
        </w:tc>
      </w:tr>
      <w:tr w:rsidR="004F72AA" w:rsidRPr="002B5D1F" w:rsidTr="002B5D1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72AA" w:rsidRPr="002B5D1F" w:rsidRDefault="004F72AA" w:rsidP="00D74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08.07.2025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72AA" w:rsidRPr="002B5D1F" w:rsidRDefault="004F72AA" w:rsidP="002B5D1F">
            <w:pPr>
              <w:pStyle w:val="Heading1"/>
              <w:pBdr>
                <w:bottom w:val="none" w:sz="0" w:space="0" w:color="auto"/>
              </w:pBdr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№ </w:t>
            </w:r>
            <w:r w:rsidRPr="002B5D1F">
              <w:rPr>
                <w:rFonts w:ascii="Times New Roman" w:hAnsi="Times New Roman"/>
                <w:b w:val="0"/>
                <w:sz w:val="28"/>
                <w:szCs w:val="28"/>
              </w:rPr>
              <w:t>42-ПРФУ</w:t>
            </w:r>
          </w:p>
        </w:tc>
      </w:tr>
      <w:tr w:rsidR="004F72AA" w:rsidTr="002B5D1F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9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72AA" w:rsidRDefault="004F72AA" w:rsidP="002B5D1F">
            <w:pPr>
              <w:pStyle w:val="Heading1"/>
              <w:pBdr>
                <w:bottom w:val="none" w:sz="0" w:space="0" w:color="auto"/>
              </w:pBdr>
              <w:rPr>
                <w:rFonts w:ascii="Times New Roman" w:hAnsi="Times New Roman"/>
                <w:b w:val="0"/>
                <w:noProof/>
                <w:sz w:val="28"/>
                <w:szCs w:val="28"/>
              </w:rPr>
            </w:pPr>
            <w:r w:rsidRPr="002B5D1F">
              <w:rPr>
                <w:rFonts w:ascii="Times New Roman" w:hAnsi="Times New Roman"/>
                <w:b w:val="0"/>
                <w:noProof/>
                <w:sz w:val="28"/>
                <w:szCs w:val="28"/>
              </w:rPr>
              <w:t>г. Копейск Челябинской области</w:t>
            </w:r>
          </w:p>
          <w:p w:rsidR="004F72AA" w:rsidRDefault="004F72AA" w:rsidP="002B5D1F"/>
          <w:p w:rsidR="004F72AA" w:rsidRDefault="004F72AA" w:rsidP="002B5D1F"/>
          <w:p w:rsidR="004F72AA" w:rsidRPr="00862D0A" w:rsidRDefault="004F72AA" w:rsidP="002B5D1F">
            <w:pPr>
              <w:ind w:left="107" w:right="5066"/>
              <w:jc w:val="both"/>
              <w:rPr>
                <w:sz w:val="28"/>
                <w:szCs w:val="28"/>
              </w:rPr>
            </w:pPr>
            <w:r w:rsidRPr="00DA1979">
              <w:rPr>
                <w:sz w:val="28"/>
                <w:szCs w:val="28"/>
              </w:rPr>
              <w:t>Об утверждении порядка применения</w:t>
            </w:r>
            <w:r>
              <w:rPr>
                <w:sz w:val="28"/>
                <w:szCs w:val="28"/>
              </w:rPr>
              <w:t xml:space="preserve"> </w:t>
            </w:r>
            <w:r w:rsidRPr="00DA1979">
              <w:rPr>
                <w:sz w:val="28"/>
                <w:szCs w:val="28"/>
              </w:rPr>
              <w:t>бюджетной классификации</w:t>
            </w:r>
            <w:r>
              <w:rPr>
                <w:sz w:val="28"/>
                <w:szCs w:val="28"/>
              </w:rPr>
              <w:t xml:space="preserve"> </w:t>
            </w:r>
            <w:r w:rsidRPr="00DA1979">
              <w:rPr>
                <w:sz w:val="28"/>
                <w:szCs w:val="28"/>
              </w:rPr>
              <w:t>Российской Федерации в части,</w:t>
            </w:r>
            <w:r>
              <w:rPr>
                <w:sz w:val="28"/>
                <w:szCs w:val="28"/>
              </w:rPr>
              <w:t xml:space="preserve"> </w:t>
            </w:r>
            <w:r w:rsidRPr="00DA1979">
              <w:rPr>
                <w:sz w:val="28"/>
                <w:szCs w:val="28"/>
              </w:rPr>
              <w:t>относящейся к бюджету</w:t>
            </w:r>
            <w:r>
              <w:rPr>
                <w:sz w:val="28"/>
                <w:szCs w:val="28"/>
              </w:rPr>
              <w:t xml:space="preserve"> </w:t>
            </w:r>
            <w:r w:rsidRPr="00DA1979">
              <w:rPr>
                <w:sz w:val="28"/>
                <w:szCs w:val="28"/>
              </w:rPr>
              <w:t>Копейского городского округа</w:t>
            </w:r>
          </w:p>
          <w:p w:rsidR="004F72AA" w:rsidRPr="002B5D1F" w:rsidRDefault="004F72AA" w:rsidP="002B5D1F"/>
        </w:tc>
      </w:tr>
    </w:tbl>
    <w:p w:rsidR="004F72AA" w:rsidRPr="00862D0A" w:rsidRDefault="004F72AA" w:rsidP="002B5D1F">
      <w:pPr>
        <w:tabs>
          <w:tab w:val="left" w:pos="1161"/>
        </w:tabs>
        <w:spacing w:line="238" w:lineRule="auto"/>
        <w:ind w:left="7" w:firstLine="7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Pr="00DA1979">
        <w:rPr>
          <w:sz w:val="28"/>
          <w:szCs w:val="28"/>
        </w:rPr>
        <w:t xml:space="preserve">соответствии со </w:t>
      </w:r>
      <w:r>
        <w:rPr>
          <w:sz w:val="28"/>
          <w:szCs w:val="28"/>
        </w:rPr>
        <w:t xml:space="preserve">статьей </w:t>
      </w:r>
      <w:r w:rsidRPr="00DA1979">
        <w:rPr>
          <w:sz w:val="28"/>
          <w:szCs w:val="28"/>
        </w:rPr>
        <w:t xml:space="preserve">9 и </w:t>
      </w:r>
      <w:r>
        <w:rPr>
          <w:sz w:val="28"/>
          <w:szCs w:val="28"/>
        </w:rPr>
        <w:t>пунктом 4 статьи 21</w:t>
      </w:r>
      <w:r w:rsidRPr="00DA1979">
        <w:rPr>
          <w:sz w:val="28"/>
          <w:szCs w:val="28"/>
        </w:rPr>
        <w:t xml:space="preserve"> Бюджетного кодекса Российской Федерации, приказом Министерства финансо</w:t>
      </w:r>
      <w:r>
        <w:rPr>
          <w:sz w:val="28"/>
          <w:szCs w:val="28"/>
        </w:rPr>
        <w:t xml:space="preserve">в Российской Федерации от 24 мая </w:t>
      </w:r>
      <w:r w:rsidRPr="00DA1979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DA1979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ода </w:t>
      </w:r>
      <w:r w:rsidRPr="00DA1979">
        <w:rPr>
          <w:sz w:val="28"/>
          <w:szCs w:val="28"/>
        </w:rPr>
        <w:t xml:space="preserve"> № 8</w:t>
      </w:r>
      <w:r>
        <w:rPr>
          <w:sz w:val="28"/>
          <w:szCs w:val="28"/>
        </w:rPr>
        <w:t>2н</w:t>
      </w:r>
      <w:r w:rsidRPr="00DA1979">
        <w:rPr>
          <w:sz w:val="28"/>
          <w:szCs w:val="28"/>
        </w:rPr>
        <w:t xml:space="preserve"> «О Порядке формирования и применения кодов бюджетной классификации Российской Федерации, их структуре и принципах назначения», решением Собрания депутатов Копейского городского округа от 26.02.2014 № 862-МО «Об утверждении Положения о бюджетном процессе в Копейском городском округе»</w:t>
      </w:r>
    </w:p>
    <w:p w:rsidR="004F72AA" w:rsidRPr="00C87C56" w:rsidRDefault="004F72AA" w:rsidP="006974AA">
      <w:pPr>
        <w:tabs>
          <w:tab w:val="left" w:pos="1161"/>
        </w:tabs>
        <w:spacing w:line="23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4F72AA" w:rsidRPr="00862D0A" w:rsidRDefault="004F72AA" w:rsidP="006974AA">
      <w:pPr>
        <w:spacing w:line="8" w:lineRule="exact"/>
        <w:rPr>
          <w:sz w:val="28"/>
          <w:szCs w:val="28"/>
        </w:rPr>
      </w:pPr>
    </w:p>
    <w:p w:rsidR="004F72AA" w:rsidRPr="00DA1979" w:rsidRDefault="004F72AA" w:rsidP="006974AA">
      <w:pPr>
        <w:numPr>
          <w:ilvl w:val="0"/>
          <w:numId w:val="17"/>
        </w:numPr>
        <w:tabs>
          <w:tab w:val="left" w:pos="1070"/>
        </w:tabs>
        <w:spacing w:line="236" w:lineRule="auto"/>
        <w:ind w:left="7" w:firstLine="701"/>
        <w:jc w:val="both"/>
        <w:rPr>
          <w:sz w:val="28"/>
          <w:szCs w:val="28"/>
        </w:rPr>
      </w:pPr>
      <w:r w:rsidRPr="00DA1979">
        <w:rPr>
          <w:sz w:val="28"/>
          <w:szCs w:val="28"/>
        </w:rPr>
        <w:t>Утвердить прилагаемый Порядок применения бюджетной классификации Российской Федерации в части, относящейся к бюджету Копейского городского округа.</w:t>
      </w:r>
    </w:p>
    <w:p w:rsidR="004F72AA" w:rsidRPr="00DA1979" w:rsidRDefault="004F72AA" w:rsidP="006974AA">
      <w:pPr>
        <w:spacing w:line="15" w:lineRule="exact"/>
        <w:rPr>
          <w:sz w:val="28"/>
          <w:szCs w:val="28"/>
        </w:rPr>
      </w:pPr>
    </w:p>
    <w:p w:rsidR="004F72AA" w:rsidRPr="00DA1979" w:rsidRDefault="004F72AA" w:rsidP="006974AA">
      <w:pPr>
        <w:spacing w:line="17" w:lineRule="exact"/>
        <w:rPr>
          <w:sz w:val="28"/>
          <w:szCs w:val="28"/>
        </w:rPr>
      </w:pPr>
    </w:p>
    <w:p w:rsidR="004F72AA" w:rsidRPr="00DA1979" w:rsidRDefault="004F72AA" w:rsidP="006974AA">
      <w:pPr>
        <w:spacing w:line="17" w:lineRule="exact"/>
        <w:rPr>
          <w:sz w:val="28"/>
          <w:szCs w:val="28"/>
        </w:rPr>
      </w:pPr>
    </w:p>
    <w:p w:rsidR="004F72AA" w:rsidRPr="00DA1979" w:rsidRDefault="004F72AA" w:rsidP="006974AA">
      <w:pPr>
        <w:numPr>
          <w:ilvl w:val="0"/>
          <w:numId w:val="17"/>
        </w:numPr>
        <w:tabs>
          <w:tab w:val="left" w:pos="1118"/>
        </w:tabs>
        <w:spacing w:line="236" w:lineRule="auto"/>
        <w:ind w:left="7" w:firstLine="701"/>
        <w:jc w:val="both"/>
        <w:rPr>
          <w:sz w:val="28"/>
          <w:szCs w:val="28"/>
        </w:rPr>
      </w:pPr>
      <w:r w:rsidRPr="00DA1979">
        <w:rPr>
          <w:sz w:val="28"/>
          <w:szCs w:val="28"/>
        </w:rPr>
        <w:t xml:space="preserve">Организацию выполнения настоящего приказа возложить на заместителя начальника финансового управления администрации Копейского городского округа </w:t>
      </w:r>
      <w:r>
        <w:rPr>
          <w:sz w:val="28"/>
          <w:szCs w:val="28"/>
        </w:rPr>
        <w:t>Мулланурову С.В.</w:t>
      </w:r>
    </w:p>
    <w:p w:rsidR="004F72AA" w:rsidRPr="00DA1979" w:rsidRDefault="004F72AA" w:rsidP="006974AA">
      <w:pPr>
        <w:spacing w:line="2" w:lineRule="exact"/>
        <w:rPr>
          <w:sz w:val="28"/>
          <w:szCs w:val="28"/>
        </w:rPr>
      </w:pPr>
    </w:p>
    <w:p w:rsidR="004F72AA" w:rsidRDefault="004F72AA" w:rsidP="006974AA">
      <w:pPr>
        <w:numPr>
          <w:ilvl w:val="0"/>
          <w:numId w:val="17"/>
        </w:numPr>
        <w:tabs>
          <w:tab w:val="left" w:pos="1070"/>
        </w:tabs>
        <w:spacing w:line="236" w:lineRule="auto"/>
        <w:ind w:left="7" w:firstLine="701"/>
        <w:jc w:val="both"/>
        <w:rPr>
          <w:sz w:val="28"/>
          <w:szCs w:val="28"/>
        </w:rPr>
      </w:pPr>
      <w:r>
        <w:rPr>
          <w:sz w:val="28"/>
          <w:szCs w:val="28"/>
        </w:rPr>
        <w:t>Приказ финансового управления администрации Копейского городского округа от 06.04.2020 № 19-ПРФУ «Об утверждении порядка применения бюджетной классификации Российской Федерации в части</w:t>
      </w:r>
      <w:r w:rsidRPr="00DA1979">
        <w:rPr>
          <w:sz w:val="28"/>
          <w:szCs w:val="28"/>
        </w:rPr>
        <w:t>, относящейся к бюджету Копейского городского округа</w:t>
      </w:r>
      <w:r>
        <w:rPr>
          <w:sz w:val="28"/>
          <w:szCs w:val="28"/>
        </w:rPr>
        <w:t>»</w:t>
      </w:r>
      <w:r w:rsidRPr="00DA1979">
        <w:rPr>
          <w:sz w:val="28"/>
          <w:szCs w:val="28"/>
        </w:rPr>
        <w:t>.</w:t>
      </w:r>
    </w:p>
    <w:p w:rsidR="004F72AA" w:rsidRDefault="004F72AA" w:rsidP="006974AA">
      <w:pPr>
        <w:tabs>
          <w:tab w:val="left" w:pos="1070"/>
        </w:tabs>
        <w:spacing w:line="236" w:lineRule="auto"/>
        <w:jc w:val="both"/>
        <w:rPr>
          <w:sz w:val="28"/>
          <w:szCs w:val="28"/>
        </w:rPr>
      </w:pPr>
    </w:p>
    <w:tbl>
      <w:tblPr>
        <w:tblW w:w="9889" w:type="dxa"/>
        <w:tblLook w:val="01E0"/>
      </w:tblPr>
      <w:tblGrid>
        <w:gridCol w:w="5868"/>
        <w:gridCol w:w="4021"/>
      </w:tblGrid>
      <w:tr w:rsidR="004F72AA" w:rsidRPr="00862D0A" w:rsidTr="00D74E9C">
        <w:tc>
          <w:tcPr>
            <w:tcW w:w="5868" w:type="dxa"/>
          </w:tcPr>
          <w:p w:rsidR="004F72AA" w:rsidRPr="00862D0A" w:rsidRDefault="004F72AA" w:rsidP="00D74E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н</w:t>
            </w:r>
            <w:r w:rsidRPr="00862D0A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Pr="00862D0A">
              <w:rPr>
                <w:sz w:val="28"/>
                <w:szCs w:val="28"/>
              </w:rPr>
              <w:t xml:space="preserve"> финансового управления администрации Копейского городского округа</w:t>
            </w:r>
          </w:p>
        </w:tc>
        <w:tc>
          <w:tcPr>
            <w:tcW w:w="4021" w:type="dxa"/>
          </w:tcPr>
          <w:p w:rsidR="004F72AA" w:rsidRDefault="004F72AA" w:rsidP="00D74E9C">
            <w:pPr>
              <w:ind w:right="-104"/>
              <w:jc w:val="center"/>
              <w:rPr>
                <w:sz w:val="28"/>
                <w:szCs w:val="28"/>
              </w:rPr>
            </w:pPr>
          </w:p>
          <w:p w:rsidR="004F72AA" w:rsidRDefault="004F72AA" w:rsidP="00D74E9C">
            <w:pPr>
              <w:ind w:right="-104"/>
              <w:jc w:val="center"/>
              <w:rPr>
                <w:sz w:val="28"/>
                <w:szCs w:val="28"/>
              </w:rPr>
            </w:pPr>
          </w:p>
          <w:p w:rsidR="004F72AA" w:rsidRPr="00862D0A" w:rsidRDefault="004F72AA" w:rsidP="006974AA">
            <w:pPr>
              <w:ind w:right="-10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Мулланурова</w:t>
            </w:r>
          </w:p>
        </w:tc>
      </w:tr>
    </w:tbl>
    <w:p w:rsidR="004F72AA" w:rsidRPr="00DA1979" w:rsidRDefault="004F72AA" w:rsidP="006974AA">
      <w:pPr>
        <w:tabs>
          <w:tab w:val="left" w:pos="1070"/>
        </w:tabs>
        <w:spacing w:line="236" w:lineRule="auto"/>
        <w:jc w:val="both"/>
        <w:rPr>
          <w:sz w:val="28"/>
          <w:szCs w:val="28"/>
        </w:rPr>
      </w:pPr>
    </w:p>
    <w:p w:rsidR="004F72AA" w:rsidRDefault="004F72AA" w:rsidP="00410B58">
      <w:pPr>
        <w:rPr>
          <w:sz w:val="28"/>
          <w:szCs w:val="28"/>
        </w:rPr>
        <w:sectPr w:rsidR="004F72AA" w:rsidSect="006974AA">
          <w:headerReference w:type="even" r:id="rId8"/>
          <w:headerReference w:type="default" r:id="rId9"/>
          <w:pgSz w:w="11900" w:h="16838"/>
          <w:pgMar w:top="999" w:right="706" w:bottom="1440" w:left="1440" w:header="0" w:footer="0" w:gutter="0"/>
          <w:pgNumType w:start="1"/>
          <w:cols w:space="720" w:equalWidth="0">
            <w:col w:w="9760"/>
          </w:cols>
          <w:titlePg/>
        </w:sectPr>
      </w:pPr>
      <w:r>
        <w:rPr>
          <w:sz w:val="28"/>
          <w:szCs w:val="28"/>
        </w:rPr>
        <w:t xml:space="preserve">  </w:t>
      </w:r>
    </w:p>
    <w:p w:rsidR="004F72AA" w:rsidRDefault="004F72AA" w:rsidP="006974AA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4F72AA" w:rsidRDefault="004F72AA" w:rsidP="006974AA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приказом финансового управления администрации Копейского</w:t>
      </w:r>
    </w:p>
    <w:p w:rsidR="004F72AA" w:rsidRDefault="004F72AA" w:rsidP="006974AA">
      <w:pPr>
        <w:ind w:left="4500"/>
        <w:jc w:val="center"/>
        <w:rPr>
          <w:sz w:val="20"/>
          <w:szCs w:val="20"/>
        </w:rPr>
      </w:pPr>
      <w:r>
        <w:rPr>
          <w:sz w:val="28"/>
          <w:szCs w:val="28"/>
        </w:rPr>
        <w:t>городского округа</w:t>
      </w:r>
    </w:p>
    <w:p w:rsidR="004F72AA" w:rsidRDefault="004F72AA" w:rsidP="006974AA">
      <w:pPr>
        <w:ind w:left="4500"/>
        <w:jc w:val="center"/>
        <w:rPr>
          <w:sz w:val="20"/>
          <w:szCs w:val="20"/>
        </w:rPr>
      </w:pPr>
      <w:r>
        <w:rPr>
          <w:sz w:val="28"/>
          <w:szCs w:val="28"/>
        </w:rPr>
        <w:t>от 08.07.2025 № 42-ПРФУ</w:t>
      </w:r>
    </w:p>
    <w:p w:rsidR="004F72AA" w:rsidRDefault="004F72AA" w:rsidP="008476A9">
      <w:pPr>
        <w:spacing w:line="328" w:lineRule="exact"/>
        <w:jc w:val="right"/>
        <w:rPr>
          <w:sz w:val="20"/>
          <w:szCs w:val="20"/>
        </w:rPr>
      </w:pPr>
    </w:p>
    <w:p w:rsidR="004F72AA" w:rsidRDefault="004F72AA">
      <w:pPr>
        <w:jc w:val="center"/>
        <w:rPr>
          <w:bCs/>
          <w:sz w:val="28"/>
          <w:szCs w:val="28"/>
        </w:rPr>
      </w:pPr>
    </w:p>
    <w:p w:rsidR="004F72AA" w:rsidRPr="006974AA" w:rsidRDefault="004F72AA">
      <w:pPr>
        <w:jc w:val="center"/>
        <w:rPr>
          <w:sz w:val="20"/>
          <w:szCs w:val="20"/>
        </w:rPr>
      </w:pPr>
      <w:r w:rsidRPr="006974AA">
        <w:rPr>
          <w:bCs/>
          <w:sz w:val="28"/>
          <w:szCs w:val="28"/>
        </w:rPr>
        <w:t>Порядок применения бюджетной классификации Российской Федерации</w:t>
      </w:r>
    </w:p>
    <w:p w:rsidR="004F72AA" w:rsidRPr="006974AA" w:rsidRDefault="004F72AA" w:rsidP="006974AA">
      <w:pPr>
        <w:tabs>
          <w:tab w:val="left" w:pos="880"/>
        </w:tabs>
        <w:ind w:left="668"/>
        <w:rPr>
          <w:bCs/>
          <w:sz w:val="28"/>
          <w:szCs w:val="28"/>
        </w:rPr>
      </w:pPr>
      <w:r w:rsidRPr="006974AA">
        <w:rPr>
          <w:bCs/>
          <w:sz w:val="28"/>
          <w:szCs w:val="28"/>
        </w:rPr>
        <w:t>в части, относящейся к бюджету Копейского городского округа</w:t>
      </w:r>
    </w:p>
    <w:p w:rsidR="004F72AA" w:rsidRPr="006974AA" w:rsidRDefault="004F72AA">
      <w:pPr>
        <w:spacing w:line="329" w:lineRule="exact"/>
        <w:rPr>
          <w:bCs/>
          <w:sz w:val="28"/>
          <w:szCs w:val="28"/>
        </w:rPr>
      </w:pPr>
    </w:p>
    <w:p w:rsidR="004F72AA" w:rsidRPr="006974AA" w:rsidRDefault="004F72AA" w:rsidP="00181881">
      <w:pPr>
        <w:pStyle w:val="ListParagraph"/>
        <w:widowControl w:val="0"/>
        <w:numPr>
          <w:ilvl w:val="1"/>
          <w:numId w:val="3"/>
        </w:numPr>
        <w:spacing w:line="238" w:lineRule="auto"/>
        <w:ind w:left="0" w:firstLine="720"/>
        <w:contextualSpacing w:val="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Настоящий Порядок применения бюджетной классификации Российской Федерации в части, относящейся к бюджету Копейского городского округа (далее - Порядок), разработан в соответствии со статьей 9 и положениями главы 4 Бюджетного кодекса Российской Федерации, решением Собрания депутатов Копейского городского округа от 26.02.2014 № 862-МО «Об утверждении Положения о бюджетном процессе в Копейском городском округе».</w:t>
      </w:r>
    </w:p>
    <w:p w:rsidR="004F72AA" w:rsidRPr="006974AA" w:rsidRDefault="004F72AA" w:rsidP="00181881">
      <w:pPr>
        <w:pStyle w:val="ListParagraph"/>
        <w:widowControl w:val="0"/>
        <w:numPr>
          <w:ilvl w:val="1"/>
          <w:numId w:val="3"/>
        </w:numPr>
        <w:spacing w:line="238" w:lineRule="auto"/>
        <w:ind w:left="0" w:firstLine="720"/>
        <w:contextualSpacing w:val="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Порядок устанавливает единые правила формирования и применения бюджетной классификации Российской Федерации (далее – бюджетная классификация) в целях формирования, исполнения бюджета Копейского городского округа (далее – городской округ) и составления бюджетной отчетности об исполнении бюджета городского округа.</w:t>
      </w:r>
    </w:p>
    <w:p w:rsidR="004F72AA" w:rsidRPr="006974AA" w:rsidRDefault="004F72AA" w:rsidP="00181881">
      <w:pPr>
        <w:pStyle w:val="ListParagraph"/>
        <w:widowControl w:val="0"/>
        <w:numPr>
          <w:ilvl w:val="1"/>
          <w:numId w:val="3"/>
        </w:numPr>
        <w:spacing w:line="238" w:lineRule="auto"/>
        <w:ind w:left="0" w:firstLine="720"/>
        <w:contextualSpacing w:val="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Бюджетная классификация доходов и источников финансирования дефицита бюджета городского округа применяется в соответствии с Порядком формирования и применения кодов бюджетной классификации Российской Федерации, их структуры и принципов назначения, утвержденным приказом Министерства финансов Российской Федерации с учетом положений пунктов 3 и 4 статьи 18 Бюджетного кодекса Российской Федерации.</w:t>
      </w:r>
    </w:p>
    <w:p w:rsidR="004F72AA" w:rsidRPr="006974AA" w:rsidRDefault="004F72AA" w:rsidP="00181881">
      <w:pPr>
        <w:pStyle w:val="ListParagraph"/>
        <w:widowControl w:val="0"/>
        <w:numPr>
          <w:ilvl w:val="1"/>
          <w:numId w:val="3"/>
        </w:numPr>
        <w:spacing w:line="238" w:lineRule="auto"/>
        <w:ind w:left="0" w:firstLine="720"/>
        <w:contextualSpacing w:val="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Единые для бюджетов бюджетной системы Российской Федерации коды разделов (подразделов), видов расходов бюджета установлены Порядком формирования и применения кодов бюджетной классификации Российской Федерации, их структуры и принципов назначения, утвержденным приказом Министерства финансов Российской Федерации с учетом положений пунктов 3 и 4 статьи 18 Бюджетного кодекса Российской Федерации.</w:t>
      </w:r>
    </w:p>
    <w:p w:rsidR="004F72AA" w:rsidRPr="006974AA" w:rsidRDefault="004F72AA" w:rsidP="00181881">
      <w:pPr>
        <w:pStyle w:val="ListParagraph"/>
        <w:widowControl w:val="0"/>
        <w:numPr>
          <w:ilvl w:val="1"/>
          <w:numId w:val="3"/>
        </w:numPr>
        <w:spacing w:line="238" w:lineRule="auto"/>
        <w:ind w:left="0" w:firstLine="720"/>
        <w:contextualSpacing w:val="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Перечень разделов, подразделов, целевых статей (муниципальных программ и непрограммных направлений деятельности), групп видов расходов бюджета городского округа утверждаются в составе ведомственной структуры расходов решением о бюджете городского округа либо в установленных Бюджетным кодексом Российской Федерации случаях сводной бюджетной росписью городского округа.</w:t>
      </w:r>
    </w:p>
    <w:p w:rsidR="004F72AA" w:rsidRPr="006974AA" w:rsidRDefault="004F72AA" w:rsidP="006974AA">
      <w:pPr>
        <w:pStyle w:val="ListParagraph"/>
        <w:widowControl w:val="0"/>
        <w:numPr>
          <w:ilvl w:val="1"/>
          <w:numId w:val="3"/>
        </w:numPr>
        <w:spacing w:line="238" w:lineRule="auto"/>
        <w:ind w:left="0" w:firstLine="720"/>
        <w:contextualSpacing w:val="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Целевые статьи расходов бюджета городского округа обеспечивают привязку бюджетных ассигнований бюджета городского округа к муниципальным программам и (или) не включенным в муниципальные программы направлениям деятельности органов местного самоуправления (далее - непрограммные направления деятельности), подлежащим исполнению за счет средств бюджета городского округа.</w:t>
      </w:r>
    </w:p>
    <w:p w:rsidR="004F72AA" w:rsidRPr="006974AA" w:rsidRDefault="004F72AA" w:rsidP="00181881">
      <w:pPr>
        <w:pStyle w:val="ListParagraph"/>
        <w:widowControl w:val="0"/>
        <w:numPr>
          <w:ilvl w:val="1"/>
          <w:numId w:val="3"/>
        </w:numPr>
        <w:ind w:left="0" w:firstLine="720"/>
        <w:contextualSpacing w:val="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Целевым статьям расходов бюджета городского округа присваиваются уникальные коды, сформированные с применением буквенно-цифрового ряда: 0, 1, 2, 3, 4, 5, 6, 7, 8, 9, А, Б, В, Г, Д, Е, Ж, И, К, Л, М, Н, П, Р, С, Т, У, Ф, Ц, Ч, Ш, Щ, Э, Ю, Я, A, D, Е, F, G, I, J, L, N, Р, Q, R, S, Т, U, V, W, Y, Z.</w:t>
      </w:r>
    </w:p>
    <w:p w:rsidR="004F72AA" w:rsidRPr="006974AA" w:rsidRDefault="004F72AA" w:rsidP="00181881">
      <w:pPr>
        <w:pStyle w:val="ListParagraph"/>
        <w:widowControl w:val="0"/>
        <w:numPr>
          <w:ilvl w:val="1"/>
          <w:numId w:val="3"/>
        </w:numPr>
        <w:ind w:left="0" w:firstLine="720"/>
        <w:contextualSpacing w:val="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Структура кода целевой статьи расходов бюджета городского округа состоит из десяти разрядов и включает следующие составные части: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- код программной (непрограммной) статьи (1-5 разряды кода целевой статьи расходов), включающей в том числе: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- код программного (непрограммного) направления деятельности (1-2 разряды);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- код типа структурного элемента (элемента непрограммного направления деятельности) (3 разряд кода целевой статьи расходов);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- код структурного элемента (4 - 5 разряды кода целевой статьи расходов);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- код направления расходов (6 - 10 разряды кода целевой статьи расходов), предназначенный для кодирования направлений расходования средств, конкретизирующих отдельные мероприятия.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219"/>
        <w:gridCol w:w="978"/>
        <w:gridCol w:w="1790"/>
        <w:gridCol w:w="948"/>
        <w:gridCol w:w="1053"/>
        <w:gridCol w:w="797"/>
        <w:gridCol w:w="948"/>
        <w:gridCol w:w="662"/>
        <w:gridCol w:w="662"/>
        <w:gridCol w:w="1128"/>
      </w:tblGrid>
      <w:tr w:rsidR="004F72AA" w:rsidRPr="006974AA" w:rsidTr="00050D2E">
        <w:tc>
          <w:tcPr>
            <w:tcW w:w="1015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Структура кода целевой статьи расходов</w:t>
            </w:r>
          </w:p>
        </w:tc>
      </w:tr>
      <w:tr w:rsidR="004F72AA" w:rsidRPr="006974AA" w:rsidTr="00050D2E">
        <w:trPr>
          <w:trHeight w:val="240"/>
        </w:trPr>
        <w:tc>
          <w:tcPr>
            <w:tcW w:w="5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Программная (непрограммная) статья</w:t>
            </w:r>
          </w:p>
        </w:tc>
        <w:tc>
          <w:tcPr>
            <w:tcW w:w="415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Направление расходов</w:t>
            </w:r>
          </w:p>
        </w:tc>
      </w:tr>
      <w:tr w:rsidR="004F72AA" w:rsidRPr="006974AA" w:rsidTr="00050D2E"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Программное (непрограммное) направление деятельности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Тип структурного элемента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Структурный элемент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F72AA" w:rsidRPr="00181881" w:rsidRDefault="004F72AA" w:rsidP="00181881">
            <w:pPr>
              <w:jc w:val="both"/>
              <w:rPr>
                <w:sz w:val="28"/>
                <w:szCs w:val="28"/>
              </w:rPr>
            </w:pPr>
          </w:p>
        </w:tc>
      </w:tr>
      <w:tr w:rsidR="004F72AA" w:rsidRPr="006974AA" w:rsidTr="00050D2E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2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181881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10</w:t>
            </w:r>
          </w:p>
        </w:tc>
      </w:tr>
    </w:tbl>
    <w:p w:rsidR="004F72AA" w:rsidRPr="00181881" w:rsidRDefault="004F72AA" w:rsidP="00181881">
      <w:pPr>
        <w:shd w:val="clear" w:color="auto" w:fill="FFFFFF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 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1 и 2 разряды кода целевой статьи расходов предназначены для кодирования бюджетных ассигнований по муниципальным программам городского округа и непрограммным направлениям деятельности бюджета городского округа с применением цифрового ряда;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3 разряд кода целевой статьи расходов предназначен для кодирования типов структурных элементов в рамках муниципальных программ городского округа с применением цифрового ряда: 1 - региональных проектов, реализуемых в составе национальных проектов; 2 - муниципальных проектов; 4 - комплексов процессных мероприятий;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4 и 5 разряды кода целевой статьи расходов предназначены для кодирования структурных элементов муниципальных программ городского округа (региональных проектов, реализуемых в составе национальных проектов; региональных проектов, реализуемых вне национальных проектов; муниципальных проектов; комплексов процессных мероприятий) с применением буквенно-цифрового и (или) цифрового ряда;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значение 4 - 5 разряда кода целевой статьи расходов бюджета города для расходов на реализацию региональных проектов, реализуемых в составе национальных проектов, должно соответствовать 4 - 5 разряду кода целевой статьи расходов федерального бюджета на реализацию соответствующих федеральных проектов;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6-10 разряды кода целевой статьи расходов предназначены для кодирования бюджетных ассигнований по соответствующему направлению (цели) расходования средств, а также по соответствующему мероприятию (результату) региональных проектов, реализуемых в составе национальных проектов, региональных проектов, реализуемых вне национальных проектов и муниципальных проектов с применением буквенно-цифрового ряда.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Увязка направлений расходов со структурными элементами муниципальной программы бюджета городского округа устанавливается по следующей структуре кода целевой статьи:</w:t>
      </w:r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94"/>
        <w:gridCol w:w="7556"/>
      </w:tblGrid>
      <w:tr w:rsidR="004F72AA" w:rsidRPr="006974AA" w:rsidTr="00050D2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XX 0 00 00000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both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Муниципальная программа</w:t>
            </w:r>
          </w:p>
        </w:tc>
      </w:tr>
      <w:tr w:rsidR="004F72AA" w:rsidRPr="006974AA" w:rsidTr="00050D2E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XX X 00 00000</w:t>
            </w:r>
          </w:p>
        </w:tc>
        <w:tc>
          <w:tcPr>
            <w:tcW w:w="7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both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Тип структурного элемента муниципальной программы</w:t>
            </w:r>
          </w:p>
        </w:tc>
      </w:tr>
      <w:tr w:rsidR="004F72AA" w:rsidRPr="006974AA" w:rsidTr="00050D2E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ХХ Х ХХ 00000</w:t>
            </w:r>
          </w:p>
        </w:tc>
        <w:tc>
          <w:tcPr>
            <w:tcW w:w="7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both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Региональный проект, реализуемый в составе национального проекта, муниципальный проект, комплекс процессных мероприятий муниципальной программы</w:t>
            </w:r>
          </w:p>
        </w:tc>
      </w:tr>
      <w:tr w:rsidR="004F72AA" w:rsidRPr="006974AA" w:rsidTr="00050D2E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ХХ Х XX XXXXX</w:t>
            </w:r>
          </w:p>
        </w:tc>
        <w:tc>
          <w:tcPr>
            <w:tcW w:w="7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both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Направления расходов на реализацию регионального проекта, реализуемого в составе национального проекта, муниципального проекта, комплекса процессных мероприятий муниципальной программы</w:t>
            </w:r>
          </w:p>
        </w:tc>
      </w:tr>
    </w:tbl>
    <w:p w:rsidR="004F72AA" w:rsidRPr="00181881" w:rsidRDefault="004F72AA" w:rsidP="005F3D49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Увязка направлений расходов с непрограммными направлениями деятельности бюджета городского округа устанавливается по следующей структуре кода целевой статьи: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94"/>
        <w:gridCol w:w="7556"/>
      </w:tblGrid>
      <w:tr w:rsidR="004F72AA" w:rsidRPr="006974AA" w:rsidTr="009A69A2"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99 0 00 00000</w:t>
            </w:r>
          </w:p>
        </w:tc>
        <w:tc>
          <w:tcPr>
            <w:tcW w:w="7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both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Непрограммное направление деятельности</w:t>
            </w:r>
          </w:p>
        </w:tc>
      </w:tr>
      <w:tr w:rsidR="004F72AA" w:rsidRPr="006974AA" w:rsidTr="009A69A2">
        <w:tc>
          <w:tcPr>
            <w:tcW w:w="2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99 0 ХХ 00000</w:t>
            </w:r>
          </w:p>
        </w:tc>
        <w:tc>
          <w:tcPr>
            <w:tcW w:w="7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both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Отдельные универсальные коды</w:t>
            </w:r>
          </w:p>
        </w:tc>
      </w:tr>
      <w:tr w:rsidR="004F72AA" w:rsidRPr="006974AA" w:rsidTr="009A69A2">
        <w:tc>
          <w:tcPr>
            <w:tcW w:w="2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center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99 0 00 ХХХХХ</w:t>
            </w:r>
          </w:p>
        </w:tc>
        <w:tc>
          <w:tcPr>
            <w:tcW w:w="7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72AA" w:rsidRPr="00181881" w:rsidRDefault="004F72AA" w:rsidP="005F3D49">
            <w:pPr>
              <w:jc w:val="both"/>
              <w:rPr>
                <w:sz w:val="28"/>
                <w:szCs w:val="28"/>
              </w:rPr>
            </w:pPr>
            <w:r w:rsidRPr="00181881">
              <w:rPr>
                <w:sz w:val="28"/>
                <w:szCs w:val="28"/>
              </w:rPr>
              <w:t>Направления реализации непрограммных расходов</w:t>
            </w:r>
          </w:p>
        </w:tc>
      </w:tr>
    </w:tbl>
    <w:p w:rsidR="004F72AA" w:rsidRPr="006974AA" w:rsidRDefault="004F72AA" w:rsidP="00181881">
      <w:pPr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Для 4 и 5 разрядов целевой статьи непрограммных расходов предусмотрены отдельные универсальные коды направлений расходов бюджета городского округа:</w:t>
      </w:r>
    </w:p>
    <w:p w:rsidR="004F72AA" w:rsidRPr="006974AA" w:rsidRDefault="004F72AA" w:rsidP="001818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04 – расходы общегосударственного характера;</w:t>
      </w:r>
    </w:p>
    <w:p w:rsidR="004F72AA" w:rsidRPr="006974AA" w:rsidRDefault="004F72AA" w:rsidP="001818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06 – реализация иных муниципальных функций в области социальной политики;</w:t>
      </w:r>
    </w:p>
    <w:p w:rsidR="004F72AA" w:rsidRPr="006974AA" w:rsidRDefault="004F72AA" w:rsidP="001818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07 –  иные расходы на реализацию отраслевых мероприятий;</w:t>
      </w:r>
    </w:p>
    <w:p w:rsidR="004F72AA" w:rsidRPr="006974AA" w:rsidRDefault="004F72AA" w:rsidP="001818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10 – финансовое обеспечение муниципального задания на оказание муниципальных услуг (выполнение работ);</w:t>
      </w:r>
    </w:p>
    <w:p w:rsidR="004F72AA" w:rsidRPr="006974AA" w:rsidRDefault="004F72AA" w:rsidP="001818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20 –  субсидии бюджетным и автономным учреждениям на иные цели;</w:t>
      </w:r>
    </w:p>
    <w:p w:rsidR="004F72AA" w:rsidRPr="006974AA" w:rsidRDefault="004F72AA" w:rsidP="001818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40 –  капитальные вложения в объекты муниципальной собственности;</w:t>
      </w:r>
    </w:p>
    <w:p w:rsidR="004F72AA" w:rsidRPr="006974AA" w:rsidRDefault="004F72AA" w:rsidP="001818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50 – субсидии юридическим лицам (за исключением субсидий муниципальным учреждениям), индивидуальным предпринимателям, физическим лицам;</w:t>
      </w:r>
    </w:p>
    <w:p w:rsidR="004F72AA" w:rsidRPr="006974AA" w:rsidRDefault="004F72AA" w:rsidP="001818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89 – уплата налога на имущество организаций, земельного и транспортного налогов;</w:t>
      </w:r>
    </w:p>
    <w:p w:rsidR="004F72AA" w:rsidRPr="006974AA" w:rsidRDefault="004F72AA" w:rsidP="001818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95 – выполнение публичных обязательств перед физическим лицом, подлежащих исполнению в денежной форме;</w:t>
      </w:r>
    </w:p>
    <w:p w:rsidR="004F72AA" w:rsidRPr="006974AA" w:rsidRDefault="004F72AA" w:rsidP="001818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99 – обеспечение деятельности (оказание услуг) подведомственных казенных учреждений.</w:t>
      </w:r>
      <w:bookmarkStart w:id="0" w:name="_GoBack"/>
      <w:bookmarkEnd w:id="0"/>
    </w:p>
    <w:p w:rsidR="004F72AA" w:rsidRPr="00181881" w:rsidRDefault="004F72AA" w:rsidP="00181881">
      <w:pPr>
        <w:shd w:val="clear" w:color="auto" w:fill="FFFFFF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В рамках направлений расходов 6-10 разряды кода целевой статьи расходов детализируются по расходам, источником финансового обеспечения которых являются средства бюджета городского округа.</w:t>
      </w:r>
    </w:p>
    <w:p w:rsidR="004F72AA" w:rsidRPr="006974AA" w:rsidRDefault="004F72AA" w:rsidP="00181881">
      <w:pPr>
        <w:pStyle w:val="ListParagraph"/>
        <w:widowControl w:val="0"/>
        <w:numPr>
          <w:ilvl w:val="1"/>
          <w:numId w:val="3"/>
        </w:numPr>
        <w:ind w:left="0" w:firstLine="720"/>
        <w:contextualSpacing w:val="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Отражение расходов бюджета городского округа,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областного и федерального бюджетов, осуществляется по целевым статьям расходов бюджета городского округа, включающим в коде направления расходов  6 – 10 разряды, идентичные 6 – 10 разрядам кода направления расходов целевой статьи областного и федерального бюджетов, по которому отражаются расходы областного и федерального бюджетов на предоставление вышеуказанных межбюджетных трансфертов.</w:t>
      </w:r>
    </w:p>
    <w:p w:rsidR="004F72AA" w:rsidRPr="006974AA" w:rsidRDefault="004F72AA" w:rsidP="00181881">
      <w:pPr>
        <w:pStyle w:val="ListParagraph"/>
        <w:widowControl w:val="0"/>
        <w:numPr>
          <w:ilvl w:val="1"/>
          <w:numId w:val="3"/>
        </w:numPr>
        <w:ind w:left="0" w:firstLine="720"/>
        <w:contextualSpacing w:val="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При получении субсидий в бюджет городского округа в доле, соответствующей установленному уровню софинансирования расходного обязательства муниципального образования расходы отражаются одной строкой по кодам направлений расходов:</w:t>
      </w:r>
    </w:p>
    <w:p w:rsidR="004F72AA" w:rsidRPr="00181881" w:rsidRDefault="004F72AA" w:rsidP="00181881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R0000 - R9990 - для отражения расходов бюджетов субъектов Российской Федерации (за исключением расходов по финансовому обеспечению региональных проектов, направленных на реализацию мероприятий (результатов) федеральных проектов, входящих в состав национальных проектов), в том числе расходов на предоставление межбюджетных трансфертов местным бюджетам, в целях софинансирования (в том числе в полном объеме) которых бюджетам субъектов Российской Федерации предоставляются из федерального бюджета субсидии и иные межбюджетные трансферты;</w:t>
      </w:r>
    </w:p>
    <w:p w:rsidR="004F72AA" w:rsidRPr="00181881" w:rsidRDefault="004F72AA" w:rsidP="00181881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R0000 - R9990 - для отражения расходов местных бюджетов (за исключением расходов по финансовому обеспечению региональных проектов, направленных на реализацию мероприятий (результатов) федеральных проектов, входящих в состав национальных проектов), в целях финансового обеспечения которых предоставляются субвенции из бюджета субъекта Российской Федерации, в целях софинансирования (в том числе в полном объеме) которых бюджетам субъектов Российской Федерации предоставляются из федерального бюджета субсидии и иные межбюджетные трансферты;</w:t>
      </w:r>
    </w:p>
    <w:p w:rsidR="004F72AA" w:rsidRPr="00181881" w:rsidRDefault="004F72AA" w:rsidP="00181881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L0000 - L9990 - для отражения расходов местных бюджетов (за исключением расходов по финансовому обеспечению региональных проектов, направленных на реализацию мероприятий (результатов) федеральных проектов, входящих в состав национальных проектов), в целях софинансирования (в том числе в полном объеме) которых из бюджета субъекта Российской Федерации предоставляются субсидии и иные межбюджетные трансферты, в целях софинансирования (в том числе в полном объеме) которых бюджетам субъектов Российской Федерации предоставляются из федерального бюджета субсидии и иные межбюджетные трансферты;</w:t>
      </w:r>
    </w:p>
    <w:p w:rsidR="004F72AA" w:rsidRPr="00181881" w:rsidRDefault="004F72AA" w:rsidP="00181881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S0000 - S9990 - для отражения расходов местных бюджетов, в целях софинансирования (в том числе в полном объеме) которых из бюджетов субъектов Российской Федерации предоставляются местным бюджетам субсидии и иные межбюджетные трансферты, которые не софинансируются из федерального бюджета и бюджетов государственных внебюджетных фондов Российской Федерации, при перечислении субсидий и иных межбюджетных трансфертов в местный бюджет в доле, соответствующей установленному уровню софинансирования расходного обязательства муниципального образования, при оплате денежного обязательства получателя средств местного бюджета.</w:t>
      </w:r>
    </w:p>
    <w:p w:rsidR="004F72AA" w:rsidRPr="00181881" w:rsidRDefault="004F72AA" w:rsidP="005F3D49">
      <w:pPr>
        <w:pStyle w:val="ListParagraph"/>
        <w:widowControl w:val="0"/>
        <w:numPr>
          <w:ilvl w:val="1"/>
          <w:numId w:val="3"/>
        </w:numPr>
        <w:ind w:left="0" w:firstLine="720"/>
        <w:contextualSpacing w:val="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При формировании кодов целевых статьей, содержащих направление расходов за счет предоставленных межбюджетных трансфертов из вышестоящих бюджетов в целях финансового обеспечения или в целях софинансирования расходных обязательств, возникающих при выполнении полномочий органов местного самоуправления по вопросам местного значения, следует руководствоваться Порядком формирования и применения</w:t>
      </w:r>
      <w:r>
        <w:rPr>
          <w:sz w:val="28"/>
          <w:szCs w:val="28"/>
        </w:rPr>
        <w:t xml:space="preserve"> </w:t>
      </w:r>
      <w:r w:rsidRPr="006974AA">
        <w:rPr>
          <w:sz w:val="28"/>
          <w:szCs w:val="28"/>
        </w:rPr>
        <w:t>кодов</w:t>
      </w:r>
      <w:r>
        <w:rPr>
          <w:sz w:val="28"/>
          <w:szCs w:val="28"/>
        </w:rPr>
        <w:t xml:space="preserve"> </w:t>
      </w:r>
      <w:r w:rsidRPr="00181881">
        <w:rPr>
          <w:sz w:val="28"/>
          <w:szCs w:val="28"/>
        </w:rPr>
        <w:t xml:space="preserve">бюджетной классификации Российской Федерации, их структуры и принципов назначения, утвержденным Министерством финансов Российской Федерации с учетом   </w:t>
      </w:r>
      <w:r>
        <w:rPr>
          <w:sz w:val="28"/>
          <w:szCs w:val="28"/>
        </w:rPr>
        <w:t xml:space="preserve">положений </w:t>
      </w:r>
      <w:r w:rsidRPr="006974AA">
        <w:rPr>
          <w:sz w:val="28"/>
          <w:szCs w:val="28"/>
        </w:rPr>
        <w:t>пунктов 3</w:t>
      </w:r>
      <w:r>
        <w:rPr>
          <w:sz w:val="28"/>
          <w:szCs w:val="28"/>
        </w:rPr>
        <w:t xml:space="preserve"> и </w:t>
      </w:r>
      <w:r w:rsidRPr="006974AA">
        <w:rPr>
          <w:sz w:val="28"/>
          <w:szCs w:val="28"/>
        </w:rPr>
        <w:t>4 статьи 18</w:t>
      </w:r>
      <w:r>
        <w:rPr>
          <w:sz w:val="28"/>
          <w:szCs w:val="28"/>
        </w:rPr>
        <w:t xml:space="preserve"> </w:t>
      </w:r>
      <w:r w:rsidRPr="00181881">
        <w:rPr>
          <w:sz w:val="28"/>
          <w:szCs w:val="28"/>
        </w:rPr>
        <w:t>Бюджетного Кодекса Российской Федерации.</w:t>
      </w:r>
    </w:p>
    <w:p w:rsidR="004F72AA" w:rsidRPr="00181881" w:rsidRDefault="004F72AA" w:rsidP="005F3D49">
      <w:pPr>
        <w:pStyle w:val="ListParagraph"/>
        <w:widowControl w:val="0"/>
        <w:numPr>
          <w:ilvl w:val="1"/>
          <w:numId w:val="3"/>
        </w:numPr>
        <w:ind w:left="0" w:firstLine="720"/>
        <w:contextualSpacing w:val="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Отражение расходов бюджета города по целевым статьям расходов на реализацию региональных проектов, направленных на достижение соответствующих целей, показателей и результатов реализации федеральных проектов, входящих в состав национальных проектов (программы), осуществляется на 4 - 5 разряде кода целевой статьи расходов.</w:t>
      </w:r>
    </w:p>
    <w:p w:rsidR="004F72AA" w:rsidRPr="00181881" w:rsidRDefault="004F72AA" w:rsidP="00181881">
      <w:pPr>
        <w:pStyle w:val="s1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При этом отражение расходов бюджета городского округа,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областного и федерального бюджетов, осуществляется по целевым статьям расходов местного бюджета, включая коды направлений расходов (6-10 разряды кода расходов бюджетов), идентичные коду соответствующих направлений расходов областного и федерального бюджетов, по которым отражаются расходы областного и федерального бюджетов на предоставление вышеуказанных межбюджетных трансфертов с учетом положений Порядка формирования и применения </w:t>
      </w:r>
      <w:r w:rsidRPr="006974AA">
        <w:rPr>
          <w:sz w:val="28"/>
          <w:szCs w:val="28"/>
        </w:rPr>
        <w:t>кодов</w:t>
      </w:r>
      <w:r w:rsidRPr="00181881">
        <w:rPr>
          <w:sz w:val="28"/>
          <w:szCs w:val="28"/>
        </w:rPr>
        <w:t> бюджетной классификации Российской Федерации, их структуры и принципов назначения, утвержденного Министерством финансов Российской Федерации с учетом положений </w:t>
      </w:r>
      <w:r w:rsidRPr="006974AA">
        <w:rPr>
          <w:sz w:val="28"/>
          <w:szCs w:val="28"/>
        </w:rPr>
        <w:t>пунктов 3</w:t>
      </w:r>
      <w:r w:rsidRPr="00181881">
        <w:rPr>
          <w:sz w:val="28"/>
          <w:szCs w:val="28"/>
        </w:rPr>
        <w:t> и </w:t>
      </w:r>
      <w:r w:rsidRPr="006974AA">
        <w:rPr>
          <w:sz w:val="28"/>
          <w:szCs w:val="28"/>
        </w:rPr>
        <w:t>4 статьи 18</w:t>
      </w:r>
      <w:r w:rsidRPr="00181881">
        <w:rPr>
          <w:sz w:val="28"/>
          <w:szCs w:val="28"/>
        </w:rPr>
        <w:t> Бюджетного Кодекса Российской Федерации.</w:t>
      </w:r>
    </w:p>
    <w:p w:rsidR="004F72AA" w:rsidRPr="00181881" w:rsidRDefault="004F72AA" w:rsidP="005F3D49">
      <w:pPr>
        <w:pStyle w:val="ListParagraph"/>
        <w:widowControl w:val="0"/>
        <w:numPr>
          <w:ilvl w:val="1"/>
          <w:numId w:val="3"/>
        </w:numPr>
        <w:ind w:left="0" w:firstLine="720"/>
        <w:contextualSpacing w:val="0"/>
        <w:jc w:val="both"/>
        <w:rPr>
          <w:sz w:val="28"/>
          <w:szCs w:val="28"/>
        </w:rPr>
      </w:pPr>
      <w:r w:rsidRPr="00181881">
        <w:rPr>
          <w:sz w:val="28"/>
          <w:szCs w:val="28"/>
        </w:rPr>
        <w:t>Отражение расходов местных бюджетов, в целях софинансирования которых из бюджетов субъектов Российской Федерации предоставляются межбюджетные трансферты в целях достижения показателей социально-экономического развития, осуществляется по тем же кодам направлений расходов, по которым предоставляются указанные межбюджетные трансферты из бюджета субъекта Российской Федерации.</w:t>
      </w:r>
    </w:p>
    <w:p w:rsidR="004F72AA" w:rsidRPr="005F3D49" w:rsidRDefault="004F72AA" w:rsidP="005F3D49">
      <w:pPr>
        <w:pStyle w:val="ListParagraph"/>
        <w:widowControl w:val="0"/>
        <w:numPr>
          <w:ilvl w:val="1"/>
          <w:numId w:val="3"/>
        </w:numPr>
        <w:ind w:left="0" w:firstLine="720"/>
        <w:contextualSpacing w:val="0"/>
        <w:jc w:val="both"/>
        <w:rPr>
          <w:sz w:val="28"/>
          <w:szCs w:val="28"/>
        </w:rPr>
      </w:pPr>
      <w:r w:rsidRPr="005F3D49">
        <w:rPr>
          <w:sz w:val="28"/>
          <w:szCs w:val="28"/>
        </w:rPr>
        <w:t>Отражение расходов на реализацию инициативных проектов, предусмотренных положениями </w:t>
      </w:r>
      <w:r w:rsidRPr="006974AA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от 06 октября 2003 года    № 131-ФЗ «</w:t>
      </w:r>
      <w:r w:rsidRPr="005F3D4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5F3D49">
        <w:rPr>
          <w:sz w:val="28"/>
          <w:szCs w:val="28"/>
        </w:rPr>
        <w:t>, поддержанных органами местного самоуправления, осуществляется с учетом положений Порядка формирования и применения </w:t>
      </w:r>
      <w:r w:rsidRPr="006974AA">
        <w:rPr>
          <w:sz w:val="28"/>
          <w:szCs w:val="28"/>
        </w:rPr>
        <w:t>кодов</w:t>
      </w:r>
      <w:r w:rsidRPr="005F3D49">
        <w:rPr>
          <w:sz w:val="28"/>
          <w:szCs w:val="28"/>
        </w:rPr>
        <w:t> бюджетной классификации Российской Федерации, их структуры и принципов назначения, с детализацией 10 разряда кода целевой статьи расходов, содержащее направление расходов, соответствующее каждому инициативному проекту.</w:t>
      </w:r>
    </w:p>
    <w:p w:rsidR="004F72AA" w:rsidRDefault="004F72AA" w:rsidP="005F3D49">
      <w:pPr>
        <w:pStyle w:val="ListParagraph"/>
        <w:widowControl w:val="0"/>
        <w:numPr>
          <w:ilvl w:val="1"/>
          <w:numId w:val="3"/>
        </w:numPr>
        <w:ind w:left="0" w:firstLine="720"/>
        <w:contextualSpacing w:val="0"/>
        <w:jc w:val="both"/>
        <w:rPr>
          <w:sz w:val="28"/>
          <w:szCs w:val="28"/>
        </w:rPr>
      </w:pPr>
      <w:r w:rsidRPr="006974AA">
        <w:rPr>
          <w:sz w:val="28"/>
          <w:szCs w:val="28"/>
        </w:rPr>
        <w:t>В случае отсутствия потребности в детализации кода подвида источника финансирования дефицита бюджета Копейского городского округа в 14 - 17 разрядах кода классификации источников финансирования дефицита бюджетов указывается «0000».</w:t>
      </w:r>
    </w:p>
    <w:p w:rsidR="004F72AA" w:rsidRPr="006974AA" w:rsidRDefault="004F72AA" w:rsidP="005F3D49">
      <w:pPr>
        <w:pStyle w:val="ListParagraph"/>
        <w:widowControl w:val="0"/>
        <w:ind w:left="0"/>
        <w:contextualSpacing w:val="0"/>
        <w:jc w:val="both"/>
        <w:rPr>
          <w:sz w:val="28"/>
          <w:szCs w:val="28"/>
        </w:rPr>
      </w:pPr>
    </w:p>
    <w:p w:rsidR="004F72AA" w:rsidRDefault="004F72AA" w:rsidP="00181881">
      <w:pPr>
        <w:tabs>
          <w:tab w:val="left" w:pos="859"/>
        </w:tabs>
        <w:ind w:firstLine="720"/>
        <w:jc w:val="both"/>
        <w:rPr>
          <w:sz w:val="28"/>
          <w:szCs w:val="28"/>
        </w:rPr>
      </w:pP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920"/>
        <w:gridCol w:w="3827"/>
      </w:tblGrid>
      <w:tr w:rsidR="004F72AA" w:rsidRPr="0003409A" w:rsidTr="00D74E9C">
        <w:tc>
          <w:tcPr>
            <w:tcW w:w="5920" w:type="dxa"/>
          </w:tcPr>
          <w:p w:rsidR="004F72AA" w:rsidRPr="0003409A" w:rsidRDefault="004F72AA" w:rsidP="00D74E9C">
            <w:pPr>
              <w:jc w:val="both"/>
              <w:rPr>
                <w:sz w:val="28"/>
                <w:szCs w:val="28"/>
              </w:rPr>
            </w:pPr>
            <w:r w:rsidRPr="0003409A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отдела финансов органов местного самоуправления, городского хозяйства и инвестиций </w:t>
            </w:r>
            <w:r w:rsidRPr="0003409A">
              <w:rPr>
                <w:sz w:val="28"/>
                <w:szCs w:val="28"/>
              </w:rPr>
              <w:t xml:space="preserve">финансового управления администрации городского округа </w:t>
            </w:r>
          </w:p>
        </w:tc>
        <w:tc>
          <w:tcPr>
            <w:tcW w:w="3827" w:type="dxa"/>
          </w:tcPr>
          <w:p w:rsidR="004F72AA" w:rsidRPr="0003409A" w:rsidRDefault="004F72AA" w:rsidP="00D74E9C">
            <w:pPr>
              <w:ind w:right="-251" w:firstLine="851"/>
              <w:jc w:val="both"/>
              <w:rPr>
                <w:sz w:val="28"/>
                <w:szCs w:val="28"/>
              </w:rPr>
            </w:pPr>
          </w:p>
          <w:p w:rsidR="004F72AA" w:rsidRDefault="004F72AA" w:rsidP="00D74E9C">
            <w:pPr>
              <w:jc w:val="right"/>
              <w:rPr>
                <w:sz w:val="28"/>
                <w:szCs w:val="28"/>
              </w:rPr>
            </w:pPr>
          </w:p>
          <w:p w:rsidR="004F72AA" w:rsidRDefault="004F72AA" w:rsidP="00D74E9C">
            <w:pPr>
              <w:jc w:val="right"/>
              <w:rPr>
                <w:sz w:val="28"/>
                <w:szCs w:val="28"/>
              </w:rPr>
            </w:pPr>
          </w:p>
          <w:p w:rsidR="004F72AA" w:rsidRPr="0003409A" w:rsidRDefault="004F72AA" w:rsidP="00D74E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Каримова</w:t>
            </w:r>
          </w:p>
        </w:tc>
      </w:tr>
    </w:tbl>
    <w:p w:rsidR="004F72AA" w:rsidRPr="006974AA" w:rsidRDefault="004F72AA" w:rsidP="00181881">
      <w:pPr>
        <w:tabs>
          <w:tab w:val="left" w:pos="859"/>
        </w:tabs>
        <w:ind w:firstLine="720"/>
        <w:jc w:val="both"/>
        <w:rPr>
          <w:sz w:val="28"/>
          <w:szCs w:val="28"/>
        </w:rPr>
      </w:pPr>
    </w:p>
    <w:sectPr w:rsidR="004F72AA" w:rsidRPr="006974AA" w:rsidSect="006974AA">
      <w:pgSz w:w="11900" w:h="16838"/>
      <w:pgMar w:top="999" w:right="706" w:bottom="1440" w:left="1440" w:header="0" w:footer="0" w:gutter="0"/>
      <w:pgNumType w:start="1"/>
      <w:cols w:space="720" w:equalWidth="0">
        <w:col w:w="976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2AA" w:rsidRDefault="004F72AA" w:rsidP="001A3B22">
      <w:r>
        <w:separator/>
      </w:r>
    </w:p>
  </w:endnote>
  <w:endnote w:type="continuationSeparator" w:id="0">
    <w:p w:rsidR="004F72AA" w:rsidRDefault="004F72AA" w:rsidP="001A3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2AA" w:rsidRDefault="004F72AA" w:rsidP="001A3B22">
      <w:r>
        <w:separator/>
      </w:r>
    </w:p>
  </w:footnote>
  <w:footnote w:type="continuationSeparator" w:id="0">
    <w:p w:rsidR="004F72AA" w:rsidRDefault="004F72AA" w:rsidP="001A3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2AA" w:rsidRDefault="004F72AA" w:rsidP="006974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72AA" w:rsidRDefault="004F72AA" w:rsidP="006974AA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2AA" w:rsidRDefault="004F72AA" w:rsidP="006974AA">
    <w:pPr>
      <w:pStyle w:val="Header"/>
      <w:framePr w:wrap="around" w:vAnchor="text" w:hAnchor="margin" w:xAlign="center" w:y="1"/>
      <w:rPr>
        <w:rStyle w:val="PageNumber"/>
      </w:rPr>
    </w:pPr>
  </w:p>
  <w:p w:rsidR="004F72AA" w:rsidRDefault="004F72AA" w:rsidP="005F3D49">
    <w:pPr>
      <w:pStyle w:val="Head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4F72AA" w:rsidRDefault="004F72AA" w:rsidP="006974AA">
    <w:pPr>
      <w:pStyle w:val="Header"/>
      <w:framePr w:wrap="around" w:vAnchor="text" w:hAnchor="margin" w:xAlign="right" w:y="1"/>
      <w:rPr>
        <w:rStyle w:val="PageNumber"/>
      </w:rPr>
    </w:pPr>
  </w:p>
  <w:p w:rsidR="004F72AA" w:rsidRDefault="004F72AA">
    <w:pPr>
      <w:pStyle w:val="Header"/>
    </w:pPr>
  </w:p>
  <w:p w:rsidR="004F72AA" w:rsidRDefault="004F72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0522A50"/>
    <w:lvl w:ilvl="0" w:tplc="86FE444E">
      <w:start w:val="1"/>
      <w:numFmt w:val="bullet"/>
      <w:lvlText w:val="ХХ"/>
      <w:lvlJc w:val="left"/>
    </w:lvl>
    <w:lvl w:ilvl="1" w:tplc="F7E809EE">
      <w:numFmt w:val="decimal"/>
      <w:lvlText w:val=""/>
      <w:lvlJc w:val="left"/>
      <w:rPr>
        <w:rFonts w:cs="Times New Roman"/>
      </w:rPr>
    </w:lvl>
    <w:lvl w:ilvl="2" w:tplc="613EE7C2">
      <w:numFmt w:val="decimal"/>
      <w:lvlText w:val=""/>
      <w:lvlJc w:val="left"/>
      <w:rPr>
        <w:rFonts w:cs="Times New Roman"/>
      </w:rPr>
    </w:lvl>
    <w:lvl w:ilvl="3" w:tplc="964A28EC">
      <w:numFmt w:val="decimal"/>
      <w:lvlText w:val=""/>
      <w:lvlJc w:val="left"/>
      <w:rPr>
        <w:rFonts w:cs="Times New Roman"/>
      </w:rPr>
    </w:lvl>
    <w:lvl w:ilvl="4" w:tplc="59241F70">
      <w:numFmt w:val="decimal"/>
      <w:lvlText w:val=""/>
      <w:lvlJc w:val="left"/>
      <w:rPr>
        <w:rFonts w:cs="Times New Roman"/>
      </w:rPr>
    </w:lvl>
    <w:lvl w:ilvl="5" w:tplc="91887FD4">
      <w:numFmt w:val="decimal"/>
      <w:lvlText w:val=""/>
      <w:lvlJc w:val="left"/>
      <w:rPr>
        <w:rFonts w:cs="Times New Roman"/>
      </w:rPr>
    </w:lvl>
    <w:lvl w:ilvl="6" w:tplc="77CEB87A">
      <w:numFmt w:val="decimal"/>
      <w:lvlText w:val=""/>
      <w:lvlJc w:val="left"/>
      <w:rPr>
        <w:rFonts w:cs="Times New Roman"/>
      </w:rPr>
    </w:lvl>
    <w:lvl w:ilvl="7" w:tplc="D9982824">
      <w:numFmt w:val="decimal"/>
      <w:lvlText w:val=""/>
      <w:lvlJc w:val="left"/>
      <w:rPr>
        <w:rFonts w:cs="Times New Roman"/>
      </w:rPr>
    </w:lvl>
    <w:lvl w:ilvl="8" w:tplc="64127D72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1752E52A"/>
    <w:lvl w:ilvl="0" w:tplc="363AB23E">
      <w:start w:val="50"/>
      <w:numFmt w:val="upperLetter"/>
      <w:lvlText w:val="%1"/>
      <w:lvlJc w:val="left"/>
      <w:rPr>
        <w:rFonts w:cs="Times New Roman"/>
      </w:rPr>
    </w:lvl>
    <w:lvl w:ilvl="1" w:tplc="8C60E022">
      <w:numFmt w:val="decimal"/>
      <w:lvlText w:val=""/>
      <w:lvlJc w:val="left"/>
      <w:rPr>
        <w:rFonts w:cs="Times New Roman"/>
      </w:rPr>
    </w:lvl>
    <w:lvl w:ilvl="2" w:tplc="1BB08404">
      <w:numFmt w:val="decimal"/>
      <w:lvlText w:val=""/>
      <w:lvlJc w:val="left"/>
      <w:rPr>
        <w:rFonts w:cs="Times New Roman"/>
      </w:rPr>
    </w:lvl>
    <w:lvl w:ilvl="3" w:tplc="F7563DF2">
      <w:numFmt w:val="decimal"/>
      <w:lvlText w:val=""/>
      <w:lvlJc w:val="left"/>
      <w:rPr>
        <w:rFonts w:cs="Times New Roman"/>
      </w:rPr>
    </w:lvl>
    <w:lvl w:ilvl="4" w:tplc="C6B6A62A">
      <w:numFmt w:val="decimal"/>
      <w:lvlText w:val=""/>
      <w:lvlJc w:val="left"/>
      <w:rPr>
        <w:rFonts w:cs="Times New Roman"/>
      </w:rPr>
    </w:lvl>
    <w:lvl w:ilvl="5" w:tplc="179AE276">
      <w:numFmt w:val="decimal"/>
      <w:lvlText w:val=""/>
      <w:lvlJc w:val="left"/>
      <w:rPr>
        <w:rFonts w:cs="Times New Roman"/>
      </w:rPr>
    </w:lvl>
    <w:lvl w:ilvl="6" w:tplc="6E66CFD4">
      <w:numFmt w:val="decimal"/>
      <w:lvlText w:val=""/>
      <w:lvlJc w:val="left"/>
      <w:rPr>
        <w:rFonts w:cs="Times New Roman"/>
      </w:rPr>
    </w:lvl>
    <w:lvl w:ilvl="7" w:tplc="772AFB1A">
      <w:numFmt w:val="decimal"/>
      <w:lvlText w:val=""/>
      <w:lvlJc w:val="left"/>
      <w:rPr>
        <w:rFonts w:cs="Times New Roman"/>
      </w:rPr>
    </w:lvl>
    <w:lvl w:ilvl="8" w:tplc="BF2A32B0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B96626FC"/>
    <w:lvl w:ilvl="0" w:tplc="1854A0E6">
      <w:start w:val="1"/>
      <w:numFmt w:val="bullet"/>
      <w:lvlText w:val="№"/>
      <w:lvlJc w:val="left"/>
    </w:lvl>
    <w:lvl w:ilvl="1" w:tplc="40929E14">
      <w:start w:val="1"/>
      <w:numFmt w:val="bullet"/>
      <w:lvlText w:val="В"/>
      <w:lvlJc w:val="left"/>
    </w:lvl>
    <w:lvl w:ilvl="2" w:tplc="E64EF236">
      <w:numFmt w:val="decimal"/>
      <w:lvlText w:val=""/>
      <w:lvlJc w:val="left"/>
      <w:rPr>
        <w:rFonts w:cs="Times New Roman"/>
      </w:rPr>
    </w:lvl>
    <w:lvl w:ilvl="3" w:tplc="A3FEC0CA">
      <w:numFmt w:val="decimal"/>
      <w:lvlText w:val=""/>
      <w:lvlJc w:val="left"/>
      <w:rPr>
        <w:rFonts w:cs="Times New Roman"/>
      </w:rPr>
    </w:lvl>
    <w:lvl w:ilvl="4" w:tplc="B0AAE214">
      <w:numFmt w:val="decimal"/>
      <w:lvlText w:val=""/>
      <w:lvlJc w:val="left"/>
      <w:rPr>
        <w:rFonts w:cs="Times New Roman"/>
      </w:rPr>
    </w:lvl>
    <w:lvl w:ilvl="5" w:tplc="9F7C0314">
      <w:numFmt w:val="decimal"/>
      <w:lvlText w:val=""/>
      <w:lvlJc w:val="left"/>
      <w:rPr>
        <w:rFonts w:cs="Times New Roman"/>
      </w:rPr>
    </w:lvl>
    <w:lvl w:ilvl="6" w:tplc="87DA503C">
      <w:numFmt w:val="decimal"/>
      <w:lvlText w:val=""/>
      <w:lvlJc w:val="left"/>
      <w:rPr>
        <w:rFonts w:cs="Times New Roman"/>
      </w:rPr>
    </w:lvl>
    <w:lvl w:ilvl="7" w:tplc="A4A85AC6">
      <w:numFmt w:val="decimal"/>
      <w:lvlText w:val=""/>
      <w:lvlJc w:val="left"/>
      <w:rPr>
        <w:rFonts w:cs="Times New Roman"/>
      </w:rPr>
    </w:lvl>
    <w:lvl w:ilvl="8" w:tplc="EDBCD1BE">
      <w:numFmt w:val="decimal"/>
      <w:lvlText w:val=""/>
      <w:lvlJc w:val="left"/>
      <w:rPr>
        <w:rFonts w:cs="Times New Roman"/>
      </w:rPr>
    </w:lvl>
  </w:abstractNum>
  <w:abstractNum w:abstractNumId="3">
    <w:nsid w:val="00000BB3"/>
    <w:multiLevelType w:val="hybridMultilevel"/>
    <w:tmpl w:val="259E76A8"/>
    <w:lvl w:ilvl="0" w:tplc="6B8C4820">
      <w:start w:val="1"/>
      <w:numFmt w:val="decimal"/>
      <w:lvlText w:val="%1."/>
      <w:lvlJc w:val="left"/>
      <w:rPr>
        <w:rFonts w:cs="Times New Roman"/>
      </w:rPr>
    </w:lvl>
    <w:lvl w:ilvl="1" w:tplc="838ADDF8">
      <w:numFmt w:val="decimal"/>
      <w:lvlText w:val=""/>
      <w:lvlJc w:val="left"/>
      <w:rPr>
        <w:rFonts w:cs="Times New Roman"/>
      </w:rPr>
    </w:lvl>
    <w:lvl w:ilvl="2" w:tplc="10BA2182">
      <w:numFmt w:val="decimal"/>
      <w:lvlText w:val=""/>
      <w:lvlJc w:val="left"/>
      <w:rPr>
        <w:rFonts w:cs="Times New Roman"/>
      </w:rPr>
    </w:lvl>
    <w:lvl w:ilvl="3" w:tplc="04CC6410">
      <w:numFmt w:val="decimal"/>
      <w:lvlText w:val=""/>
      <w:lvlJc w:val="left"/>
      <w:rPr>
        <w:rFonts w:cs="Times New Roman"/>
      </w:rPr>
    </w:lvl>
    <w:lvl w:ilvl="4" w:tplc="51BC2492">
      <w:numFmt w:val="decimal"/>
      <w:lvlText w:val=""/>
      <w:lvlJc w:val="left"/>
      <w:rPr>
        <w:rFonts w:cs="Times New Roman"/>
      </w:rPr>
    </w:lvl>
    <w:lvl w:ilvl="5" w:tplc="3C5ABC24">
      <w:numFmt w:val="decimal"/>
      <w:lvlText w:val=""/>
      <w:lvlJc w:val="left"/>
      <w:rPr>
        <w:rFonts w:cs="Times New Roman"/>
      </w:rPr>
    </w:lvl>
    <w:lvl w:ilvl="6" w:tplc="4FE8EFDE">
      <w:numFmt w:val="decimal"/>
      <w:lvlText w:val=""/>
      <w:lvlJc w:val="left"/>
      <w:rPr>
        <w:rFonts w:cs="Times New Roman"/>
      </w:rPr>
    </w:lvl>
    <w:lvl w:ilvl="7" w:tplc="B9265E3E">
      <w:numFmt w:val="decimal"/>
      <w:lvlText w:val=""/>
      <w:lvlJc w:val="left"/>
      <w:rPr>
        <w:rFonts w:cs="Times New Roman"/>
      </w:rPr>
    </w:lvl>
    <w:lvl w:ilvl="8" w:tplc="EA926C6A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5D367396"/>
    <w:lvl w:ilvl="0" w:tplc="B964C582">
      <w:start w:val="6"/>
      <w:numFmt w:val="decimal"/>
      <w:lvlText w:val="%1"/>
      <w:lvlJc w:val="left"/>
      <w:rPr>
        <w:rFonts w:cs="Times New Roman"/>
      </w:rPr>
    </w:lvl>
    <w:lvl w:ilvl="1" w:tplc="7EDAD2B0">
      <w:numFmt w:val="decimal"/>
      <w:lvlText w:val=""/>
      <w:lvlJc w:val="left"/>
      <w:rPr>
        <w:rFonts w:cs="Times New Roman"/>
      </w:rPr>
    </w:lvl>
    <w:lvl w:ilvl="2" w:tplc="6472E8E0">
      <w:numFmt w:val="decimal"/>
      <w:lvlText w:val=""/>
      <w:lvlJc w:val="left"/>
      <w:rPr>
        <w:rFonts w:cs="Times New Roman"/>
      </w:rPr>
    </w:lvl>
    <w:lvl w:ilvl="3" w:tplc="55F89BCC">
      <w:numFmt w:val="decimal"/>
      <w:lvlText w:val=""/>
      <w:lvlJc w:val="left"/>
      <w:rPr>
        <w:rFonts w:cs="Times New Roman"/>
      </w:rPr>
    </w:lvl>
    <w:lvl w:ilvl="4" w:tplc="541E7C20">
      <w:numFmt w:val="decimal"/>
      <w:lvlText w:val=""/>
      <w:lvlJc w:val="left"/>
      <w:rPr>
        <w:rFonts w:cs="Times New Roman"/>
      </w:rPr>
    </w:lvl>
    <w:lvl w:ilvl="5" w:tplc="50567EB2">
      <w:numFmt w:val="decimal"/>
      <w:lvlText w:val=""/>
      <w:lvlJc w:val="left"/>
      <w:rPr>
        <w:rFonts w:cs="Times New Roman"/>
      </w:rPr>
    </w:lvl>
    <w:lvl w:ilvl="6" w:tplc="0742CA8A">
      <w:numFmt w:val="decimal"/>
      <w:lvlText w:val=""/>
      <w:lvlJc w:val="left"/>
      <w:rPr>
        <w:rFonts w:cs="Times New Roman"/>
      </w:rPr>
    </w:lvl>
    <w:lvl w:ilvl="7" w:tplc="918C2C4A">
      <w:numFmt w:val="decimal"/>
      <w:lvlText w:val=""/>
      <w:lvlJc w:val="left"/>
      <w:rPr>
        <w:rFonts w:cs="Times New Roman"/>
      </w:rPr>
    </w:lvl>
    <w:lvl w:ilvl="8" w:tplc="9FBEB1F4">
      <w:numFmt w:val="decimal"/>
      <w:lvlText w:val=""/>
      <w:lvlJc w:val="left"/>
      <w:rPr>
        <w:rFonts w:cs="Times New Roman"/>
      </w:rPr>
    </w:lvl>
  </w:abstractNum>
  <w:abstractNum w:abstractNumId="5">
    <w:nsid w:val="000012DB"/>
    <w:multiLevelType w:val="hybridMultilevel"/>
    <w:tmpl w:val="F86872AE"/>
    <w:lvl w:ilvl="0" w:tplc="225EE92E">
      <w:start w:val="8"/>
      <w:numFmt w:val="decimal"/>
      <w:lvlText w:val="%1."/>
      <w:lvlJc w:val="left"/>
      <w:rPr>
        <w:rFonts w:cs="Times New Roman"/>
      </w:rPr>
    </w:lvl>
    <w:lvl w:ilvl="1" w:tplc="12F48B7A">
      <w:numFmt w:val="decimal"/>
      <w:lvlText w:val=""/>
      <w:lvlJc w:val="left"/>
      <w:rPr>
        <w:rFonts w:cs="Times New Roman"/>
      </w:rPr>
    </w:lvl>
    <w:lvl w:ilvl="2" w:tplc="4A1C9F08">
      <w:numFmt w:val="decimal"/>
      <w:lvlText w:val=""/>
      <w:lvlJc w:val="left"/>
      <w:rPr>
        <w:rFonts w:cs="Times New Roman"/>
      </w:rPr>
    </w:lvl>
    <w:lvl w:ilvl="3" w:tplc="88EA0B24">
      <w:numFmt w:val="decimal"/>
      <w:lvlText w:val=""/>
      <w:lvlJc w:val="left"/>
      <w:rPr>
        <w:rFonts w:cs="Times New Roman"/>
      </w:rPr>
    </w:lvl>
    <w:lvl w:ilvl="4" w:tplc="CA9AFC7E">
      <w:numFmt w:val="decimal"/>
      <w:lvlText w:val=""/>
      <w:lvlJc w:val="left"/>
      <w:rPr>
        <w:rFonts w:cs="Times New Roman"/>
      </w:rPr>
    </w:lvl>
    <w:lvl w:ilvl="5" w:tplc="13D096FC">
      <w:numFmt w:val="decimal"/>
      <w:lvlText w:val=""/>
      <w:lvlJc w:val="left"/>
      <w:rPr>
        <w:rFonts w:cs="Times New Roman"/>
      </w:rPr>
    </w:lvl>
    <w:lvl w:ilvl="6" w:tplc="BDE4513E">
      <w:numFmt w:val="decimal"/>
      <w:lvlText w:val=""/>
      <w:lvlJc w:val="left"/>
      <w:rPr>
        <w:rFonts w:cs="Times New Roman"/>
      </w:rPr>
    </w:lvl>
    <w:lvl w:ilvl="7" w:tplc="4A6EB1F8">
      <w:numFmt w:val="decimal"/>
      <w:lvlText w:val=""/>
      <w:lvlJc w:val="left"/>
      <w:rPr>
        <w:rFonts w:cs="Times New Roman"/>
      </w:rPr>
    </w:lvl>
    <w:lvl w:ilvl="8" w:tplc="0A887ECA">
      <w:numFmt w:val="decimal"/>
      <w:lvlText w:val=""/>
      <w:lvlJc w:val="left"/>
      <w:rPr>
        <w:rFonts w:cs="Times New Roman"/>
      </w:rPr>
    </w:lvl>
  </w:abstractNum>
  <w:abstractNum w:abstractNumId="6">
    <w:nsid w:val="0000153C"/>
    <w:multiLevelType w:val="hybridMultilevel"/>
    <w:tmpl w:val="7834BFC2"/>
    <w:lvl w:ilvl="0" w:tplc="316AF5F8">
      <w:start w:val="9"/>
      <w:numFmt w:val="decimal"/>
      <w:lvlText w:val="%1."/>
      <w:lvlJc w:val="left"/>
      <w:rPr>
        <w:rFonts w:cs="Times New Roman"/>
      </w:rPr>
    </w:lvl>
    <w:lvl w:ilvl="1" w:tplc="EEA821BC">
      <w:numFmt w:val="decimal"/>
      <w:lvlText w:val=""/>
      <w:lvlJc w:val="left"/>
      <w:rPr>
        <w:rFonts w:cs="Times New Roman"/>
      </w:rPr>
    </w:lvl>
    <w:lvl w:ilvl="2" w:tplc="9980506A">
      <w:numFmt w:val="decimal"/>
      <w:lvlText w:val=""/>
      <w:lvlJc w:val="left"/>
      <w:rPr>
        <w:rFonts w:cs="Times New Roman"/>
      </w:rPr>
    </w:lvl>
    <w:lvl w:ilvl="3" w:tplc="49CEF860">
      <w:numFmt w:val="decimal"/>
      <w:lvlText w:val=""/>
      <w:lvlJc w:val="left"/>
      <w:rPr>
        <w:rFonts w:cs="Times New Roman"/>
      </w:rPr>
    </w:lvl>
    <w:lvl w:ilvl="4" w:tplc="22D81C36">
      <w:numFmt w:val="decimal"/>
      <w:lvlText w:val=""/>
      <w:lvlJc w:val="left"/>
      <w:rPr>
        <w:rFonts w:cs="Times New Roman"/>
      </w:rPr>
    </w:lvl>
    <w:lvl w:ilvl="5" w:tplc="AFC6CBE2">
      <w:numFmt w:val="decimal"/>
      <w:lvlText w:val=""/>
      <w:lvlJc w:val="left"/>
      <w:rPr>
        <w:rFonts w:cs="Times New Roman"/>
      </w:rPr>
    </w:lvl>
    <w:lvl w:ilvl="6" w:tplc="29504144">
      <w:numFmt w:val="decimal"/>
      <w:lvlText w:val=""/>
      <w:lvlJc w:val="left"/>
      <w:rPr>
        <w:rFonts w:cs="Times New Roman"/>
      </w:rPr>
    </w:lvl>
    <w:lvl w:ilvl="7" w:tplc="5B7AC186">
      <w:numFmt w:val="decimal"/>
      <w:lvlText w:val=""/>
      <w:lvlJc w:val="left"/>
      <w:rPr>
        <w:rFonts w:cs="Times New Roman"/>
      </w:rPr>
    </w:lvl>
    <w:lvl w:ilvl="8" w:tplc="D6BA566A">
      <w:numFmt w:val="decimal"/>
      <w:lvlText w:val=""/>
      <w:lvlJc w:val="left"/>
      <w:rPr>
        <w:rFonts w:cs="Times New Roman"/>
      </w:rPr>
    </w:lvl>
  </w:abstractNum>
  <w:abstractNum w:abstractNumId="7">
    <w:nsid w:val="00002EA6"/>
    <w:multiLevelType w:val="hybridMultilevel"/>
    <w:tmpl w:val="2A904C42"/>
    <w:lvl w:ilvl="0" w:tplc="E9B0C3E2">
      <w:start w:val="1"/>
      <w:numFmt w:val="bullet"/>
      <w:lvlText w:val="в"/>
      <w:lvlJc w:val="left"/>
    </w:lvl>
    <w:lvl w:ilvl="1" w:tplc="31C244EE">
      <w:start w:val="1"/>
      <w:numFmt w:val="decimal"/>
      <w:lvlText w:val="%2."/>
      <w:lvlJc w:val="left"/>
      <w:rPr>
        <w:rFonts w:cs="Times New Roman"/>
      </w:rPr>
    </w:lvl>
    <w:lvl w:ilvl="2" w:tplc="E7B6BC58">
      <w:numFmt w:val="decimal"/>
      <w:lvlText w:val=""/>
      <w:lvlJc w:val="left"/>
      <w:rPr>
        <w:rFonts w:cs="Times New Roman"/>
      </w:rPr>
    </w:lvl>
    <w:lvl w:ilvl="3" w:tplc="32EE3BFA">
      <w:numFmt w:val="decimal"/>
      <w:lvlText w:val=""/>
      <w:lvlJc w:val="left"/>
      <w:rPr>
        <w:rFonts w:cs="Times New Roman"/>
      </w:rPr>
    </w:lvl>
    <w:lvl w:ilvl="4" w:tplc="3D404842">
      <w:numFmt w:val="decimal"/>
      <w:lvlText w:val=""/>
      <w:lvlJc w:val="left"/>
      <w:rPr>
        <w:rFonts w:cs="Times New Roman"/>
      </w:rPr>
    </w:lvl>
    <w:lvl w:ilvl="5" w:tplc="88FC8C70">
      <w:numFmt w:val="decimal"/>
      <w:lvlText w:val=""/>
      <w:lvlJc w:val="left"/>
      <w:rPr>
        <w:rFonts w:cs="Times New Roman"/>
      </w:rPr>
    </w:lvl>
    <w:lvl w:ilvl="6" w:tplc="4F26B54A">
      <w:numFmt w:val="decimal"/>
      <w:lvlText w:val=""/>
      <w:lvlJc w:val="left"/>
      <w:rPr>
        <w:rFonts w:cs="Times New Roman"/>
      </w:rPr>
    </w:lvl>
    <w:lvl w:ilvl="7" w:tplc="4AFAD63A">
      <w:numFmt w:val="decimal"/>
      <w:lvlText w:val=""/>
      <w:lvlJc w:val="left"/>
      <w:rPr>
        <w:rFonts w:cs="Times New Roman"/>
      </w:rPr>
    </w:lvl>
    <w:lvl w:ilvl="8" w:tplc="24C62C5A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10260338"/>
    <w:lvl w:ilvl="0" w:tplc="BFD619A4">
      <w:start w:val="1"/>
      <w:numFmt w:val="bullet"/>
      <w:lvlText w:val="в"/>
      <w:lvlJc w:val="left"/>
    </w:lvl>
    <w:lvl w:ilvl="1" w:tplc="EEF027B8">
      <w:start w:val="11"/>
      <w:numFmt w:val="decimal"/>
      <w:lvlText w:val="%2."/>
      <w:lvlJc w:val="left"/>
      <w:rPr>
        <w:rFonts w:cs="Times New Roman"/>
      </w:rPr>
    </w:lvl>
    <w:lvl w:ilvl="2" w:tplc="3432BA84">
      <w:numFmt w:val="decimal"/>
      <w:lvlText w:val=""/>
      <w:lvlJc w:val="left"/>
      <w:rPr>
        <w:rFonts w:cs="Times New Roman"/>
      </w:rPr>
    </w:lvl>
    <w:lvl w:ilvl="3" w:tplc="CA1C4A42">
      <w:numFmt w:val="decimal"/>
      <w:lvlText w:val=""/>
      <w:lvlJc w:val="left"/>
      <w:rPr>
        <w:rFonts w:cs="Times New Roman"/>
      </w:rPr>
    </w:lvl>
    <w:lvl w:ilvl="4" w:tplc="516C370A">
      <w:numFmt w:val="decimal"/>
      <w:lvlText w:val=""/>
      <w:lvlJc w:val="left"/>
      <w:rPr>
        <w:rFonts w:cs="Times New Roman"/>
      </w:rPr>
    </w:lvl>
    <w:lvl w:ilvl="5" w:tplc="DCD0A728">
      <w:numFmt w:val="decimal"/>
      <w:lvlText w:val=""/>
      <w:lvlJc w:val="left"/>
      <w:rPr>
        <w:rFonts w:cs="Times New Roman"/>
      </w:rPr>
    </w:lvl>
    <w:lvl w:ilvl="6" w:tplc="4224BB30">
      <w:numFmt w:val="decimal"/>
      <w:lvlText w:val=""/>
      <w:lvlJc w:val="left"/>
      <w:rPr>
        <w:rFonts w:cs="Times New Roman"/>
      </w:rPr>
    </w:lvl>
    <w:lvl w:ilvl="7" w:tplc="B1488534">
      <w:numFmt w:val="decimal"/>
      <w:lvlText w:val=""/>
      <w:lvlJc w:val="left"/>
      <w:rPr>
        <w:rFonts w:cs="Times New Roman"/>
      </w:rPr>
    </w:lvl>
    <w:lvl w:ilvl="8" w:tplc="ABA464DA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70A2838C"/>
    <w:lvl w:ilvl="0" w:tplc="F4E6A1CE">
      <w:start w:val="3"/>
      <w:numFmt w:val="decimal"/>
      <w:lvlText w:val="%1"/>
      <w:lvlJc w:val="left"/>
      <w:rPr>
        <w:rFonts w:cs="Times New Roman"/>
      </w:rPr>
    </w:lvl>
    <w:lvl w:ilvl="1" w:tplc="FC2A75E8">
      <w:numFmt w:val="decimal"/>
      <w:lvlText w:val=""/>
      <w:lvlJc w:val="left"/>
      <w:rPr>
        <w:rFonts w:cs="Times New Roman"/>
      </w:rPr>
    </w:lvl>
    <w:lvl w:ilvl="2" w:tplc="C0A05C80">
      <w:numFmt w:val="decimal"/>
      <w:lvlText w:val=""/>
      <w:lvlJc w:val="left"/>
      <w:rPr>
        <w:rFonts w:cs="Times New Roman"/>
      </w:rPr>
    </w:lvl>
    <w:lvl w:ilvl="3" w:tplc="2B2CC3DE">
      <w:numFmt w:val="decimal"/>
      <w:lvlText w:val=""/>
      <w:lvlJc w:val="left"/>
      <w:rPr>
        <w:rFonts w:cs="Times New Roman"/>
      </w:rPr>
    </w:lvl>
    <w:lvl w:ilvl="4" w:tplc="C0BEEC8C">
      <w:numFmt w:val="decimal"/>
      <w:lvlText w:val=""/>
      <w:lvlJc w:val="left"/>
      <w:rPr>
        <w:rFonts w:cs="Times New Roman"/>
      </w:rPr>
    </w:lvl>
    <w:lvl w:ilvl="5" w:tplc="65DAFCE2">
      <w:numFmt w:val="decimal"/>
      <w:lvlText w:val=""/>
      <w:lvlJc w:val="left"/>
      <w:rPr>
        <w:rFonts w:cs="Times New Roman"/>
      </w:rPr>
    </w:lvl>
    <w:lvl w:ilvl="6" w:tplc="3306E11A">
      <w:numFmt w:val="decimal"/>
      <w:lvlText w:val=""/>
      <w:lvlJc w:val="left"/>
      <w:rPr>
        <w:rFonts w:cs="Times New Roman"/>
      </w:rPr>
    </w:lvl>
    <w:lvl w:ilvl="7" w:tplc="4918B604">
      <w:numFmt w:val="decimal"/>
      <w:lvlText w:val=""/>
      <w:lvlJc w:val="left"/>
      <w:rPr>
        <w:rFonts w:cs="Times New Roman"/>
      </w:rPr>
    </w:lvl>
    <w:lvl w:ilvl="8" w:tplc="546C23EC">
      <w:numFmt w:val="decimal"/>
      <w:lvlText w:val=""/>
      <w:lvlJc w:val="left"/>
      <w:rPr>
        <w:rFonts w:cs="Times New Roman"/>
      </w:rPr>
    </w:lvl>
  </w:abstractNum>
  <w:abstractNum w:abstractNumId="10">
    <w:nsid w:val="0000440D"/>
    <w:multiLevelType w:val="hybridMultilevel"/>
    <w:tmpl w:val="83CA85C0"/>
    <w:lvl w:ilvl="0" w:tplc="8228DE28">
      <w:start w:val="1"/>
      <w:numFmt w:val="bullet"/>
      <w:lvlText w:val="в"/>
      <w:lvlJc w:val="left"/>
    </w:lvl>
    <w:lvl w:ilvl="1" w:tplc="31EE08EC">
      <w:start w:val="12"/>
      <w:numFmt w:val="decimal"/>
      <w:lvlText w:val="%2."/>
      <w:lvlJc w:val="left"/>
      <w:rPr>
        <w:rFonts w:cs="Times New Roman"/>
      </w:rPr>
    </w:lvl>
    <w:lvl w:ilvl="2" w:tplc="A4FA72A4">
      <w:numFmt w:val="decimal"/>
      <w:lvlText w:val=""/>
      <w:lvlJc w:val="left"/>
      <w:rPr>
        <w:rFonts w:cs="Times New Roman"/>
      </w:rPr>
    </w:lvl>
    <w:lvl w:ilvl="3" w:tplc="6F5EC85C">
      <w:numFmt w:val="decimal"/>
      <w:lvlText w:val=""/>
      <w:lvlJc w:val="left"/>
      <w:rPr>
        <w:rFonts w:cs="Times New Roman"/>
      </w:rPr>
    </w:lvl>
    <w:lvl w:ilvl="4" w:tplc="0442BB4A">
      <w:numFmt w:val="decimal"/>
      <w:lvlText w:val=""/>
      <w:lvlJc w:val="left"/>
      <w:rPr>
        <w:rFonts w:cs="Times New Roman"/>
      </w:rPr>
    </w:lvl>
    <w:lvl w:ilvl="5" w:tplc="818411D0">
      <w:numFmt w:val="decimal"/>
      <w:lvlText w:val=""/>
      <w:lvlJc w:val="left"/>
      <w:rPr>
        <w:rFonts w:cs="Times New Roman"/>
      </w:rPr>
    </w:lvl>
    <w:lvl w:ilvl="6" w:tplc="C73E28C0">
      <w:numFmt w:val="decimal"/>
      <w:lvlText w:val=""/>
      <w:lvlJc w:val="left"/>
      <w:rPr>
        <w:rFonts w:cs="Times New Roman"/>
      </w:rPr>
    </w:lvl>
    <w:lvl w:ilvl="7" w:tplc="9F74BB58">
      <w:numFmt w:val="decimal"/>
      <w:lvlText w:val=""/>
      <w:lvlJc w:val="left"/>
      <w:rPr>
        <w:rFonts w:cs="Times New Roman"/>
      </w:rPr>
    </w:lvl>
    <w:lvl w:ilvl="8" w:tplc="8F5642B6">
      <w:numFmt w:val="decimal"/>
      <w:lvlText w:val=""/>
      <w:lvlJc w:val="left"/>
      <w:rPr>
        <w:rFonts w:cs="Times New Roman"/>
      </w:rPr>
    </w:lvl>
  </w:abstractNum>
  <w:abstractNum w:abstractNumId="11">
    <w:nsid w:val="0000491C"/>
    <w:multiLevelType w:val="hybridMultilevel"/>
    <w:tmpl w:val="BC8A9FD0"/>
    <w:lvl w:ilvl="0" w:tplc="7E56437E">
      <w:start w:val="13"/>
      <w:numFmt w:val="decimal"/>
      <w:lvlText w:val="%1."/>
      <w:lvlJc w:val="left"/>
      <w:rPr>
        <w:rFonts w:cs="Times New Roman"/>
      </w:rPr>
    </w:lvl>
    <w:lvl w:ilvl="1" w:tplc="B2D08C34">
      <w:numFmt w:val="decimal"/>
      <w:lvlText w:val=""/>
      <w:lvlJc w:val="left"/>
      <w:rPr>
        <w:rFonts w:cs="Times New Roman"/>
      </w:rPr>
    </w:lvl>
    <w:lvl w:ilvl="2" w:tplc="13EC9D72">
      <w:numFmt w:val="decimal"/>
      <w:lvlText w:val=""/>
      <w:lvlJc w:val="left"/>
      <w:rPr>
        <w:rFonts w:cs="Times New Roman"/>
      </w:rPr>
    </w:lvl>
    <w:lvl w:ilvl="3" w:tplc="BCEEB140">
      <w:numFmt w:val="decimal"/>
      <w:lvlText w:val=""/>
      <w:lvlJc w:val="left"/>
      <w:rPr>
        <w:rFonts w:cs="Times New Roman"/>
      </w:rPr>
    </w:lvl>
    <w:lvl w:ilvl="4" w:tplc="89A04FC4">
      <w:numFmt w:val="decimal"/>
      <w:lvlText w:val=""/>
      <w:lvlJc w:val="left"/>
      <w:rPr>
        <w:rFonts w:cs="Times New Roman"/>
      </w:rPr>
    </w:lvl>
    <w:lvl w:ilvl="5" w:tplc="7FE86484">
      <w:numFmt w:val="decimal"/>
      <w:lvlText w:val=""/>
      <w:lvlJc w:val="left"/>
      <w:rPr>
        <w:rFonts w:cs="Times New Roman"/>
      </w:rPr>
    </w:lvl>
    <w:lvl w:ilvl="6" w:tplc="B9EC12C8">
      <w:numFmt w:val="decimal"/>
      <w:lvlText w:val=""/>
      <w:lvlJc w:val="left"/>
      <w:rPr>
        <w:rFonts w:cs="Times New Roman"/>
      </w:rPr>
    </w:lvl>
    <w:lvl w:ilvl="7" w:tplc="F9525400">
      <w:numFmt w:val="decimal"/>
      <w:lvlText w:val=""/>
      <w:lvlJc w:val="left"/>
      <w:rPr>
        <w:rFonts w:cs="Times New Roman"/>
      </w:rPr>
    </w:lvl>
    <w:lvl w:ilvl="8" w:tplc="E7F8CCC4">
      <w:numFmt w:val="decimal"/>
      <w:lvlText w:val=""/>
      <w:lvlJc w:val="left"/>
      <w:rPr>
        <w:rFonts w:cs="Times New Roman"/>
      </w:rPr>
    </w:lvl>
  </w:abstractNum>
  <w:abstractNum w:abstractNumId="12">
    <w:nsid w:val="00004D06"/>
    <w:multiLevelType w:val="hybridMultilevel"/>
    <w:tmpl w:val="F4C6FFE0"/>
    <w:lvl w:ilvl="0" w:tplc="C4B629DA">
      <w:start w:val="15"/>
      <w:numFmt w:val="decimal"/>
      <w:lvlText w:val="%1."/>
      <w:lvlJc w:val="left"/>
      <w:rPr>
        <w:rFonts w:cs="Times New Roman"/>
      </w:rPr>
    </w:lvl>
    <w:lvl w:ilvl="1" w:tplc="1D105600">
      <w:numFmt w:val="decimal"/>
      <w:lvlText w:val=""/>
      <w:lvlJc w:val="left"/>
      <w:rPr>
        <w:rFonts w:cs="Times New Roman"/>
      </w:rPr>
    </w:lvl>
    <w:lvl w:ilvl="2" w:tplc="D26C3A60">
      <w:numFmt w:val="decimal"/>
      <w:lvlText w:val=""/>
      <w:lvlJc w:val="left"/>
      <w:rPr>
        <w:rFonts w:cs="Times New Roman"/>
      </w:rPr>
    </w:lvl>
    <w:lvl w:ilvl="3" w:tplc="F1722462">
      <w:numFmt w:val="decimal"/>
      <w:lvlText w:val=""/>
      <w:lvlJc w:val="left"/>
      <w:rPr>
        <w:rFonts w:cs="Times New Roman"/>
      </w:rPr>
    </w:lvl>
    <w:lvl w:ilvl="4" w:tplc="24288384">
      <w:numFmt w:val="decimal"/>
      <w:lvlText w:val=""/>
      <w:lvlJc w:val="left"/>
      <w:rPr>
        <w:rFonts w:cs="Times New Roman"/>
      </w:rPr>
    </w:lvl>
    <w:lvl w:ilvl="5" w:tplc="E034D1CE">
      <w:numFmt w:val="decimal"/>
      <w:lvlText w:val=""/>
      <w:lvlJc w:val="left"/>
      <w:rPr>
        <w:rFonts w:cs="Times New Roman"/>
      </w:rPr>
    </w:lvl>
    <w:lvl w:ilvl="6" w:tplc="5FFE294A">
      <w:numFmt w:val="decimal"/>
      <w:lvlText w:val=""/>
      <w:lvlJc w:val="left"/>
      <w:rPr>
        <w:rFonts w:cs="Times New Roman"/>
      </w:rPr>
    </w:lvl>
    <w:lvl w:ilvl="7" w:tplc="41247990">
      <w:numFmt w:val="decimal"/>
      <w:lvlText w:val=""/>
      <w:lvlJc w:val="left"/>
      <w:rPr>
        <w:rFonts w:cs="Times New Roman"/>
      </w:rPr>
    </w:lvl>
    <w:lvl w:ilvl="8" w:tplc="2F80A684">
      <w:numFmt w:val="decimal"/>
      <w:lvlText w:val=""/>
      <w:lvlJc w:val="left"/>
      <w:rPr>
        <w:rFonts w:cs="Times New Roman"/>
      </w:rPr>
    </w:lvl>
  </w:abstractNum>
  <w:abstractNum w:abstractNumId="13">
    <w:nsid w:val="00004DB7"/>
    <w:multiLevelType w:val="hybridMultilevel"/>
    <w:tmpl w:val="A9E4FC72"/>
    <w:lvl w:ilvl="0" w:tplc="609EF702">
      <w:start w:val="16"/>
      <w:numFmt w:val="decimal"/>
      <w:lvlText w:val="%1."/>
      <w:lvlJc w:val="left"/>
      <w:rPr>
        <w:rFonts w:cs="Times New Roman"/>
      </w:rPr>
    </w:lvl>
    <w:lvl w:ilvl="1" w:tplc="D068CB5E">
      <w:numFmt w:val="decimal"/>
      <w:lvlText w:val=""/>
      <w:lvlJc w:val="left"/>
      <w:rPr>
        <w:rFonts w:cs="Times New Roman"/>
      </w:rPr>
    </w:lvl>
    <w:lvl w:ilvl="2" w:tplc="900C9936">
      <w:numFmt w:val="decimal"/>
      <w:lvlText w:val=""/>
      <w:lvlJc w:val="left"/>
      <w:rPr>
        <w:rFonts w:cs="Times New Roman"/>
      </w:rPr>
    </w:lvl>
    <w:lvl w:ilvl="3" w:tplc="50425320">
      <w:numFmt w:val="decimal"/>
      <w:lvlText w:val=""/>
      <w:lvlJc w:val="left"/>
      <w:rPr>
        <w:rFonts w:cs="Times New Roman"/>
      </w:rPr>
    </w:lvl>
    <w:lvl w:ilvl="4" w:tplc="7FBA8768">
      <w:numFmt w:val="decimal"/>
      <w:lvlText w:val=""/>
      <w:lvlJc w:val="left"/>
      <w:rPr>
        <w:rFonts w:cs="Times New Roman"/>
      </w:rPr>
    </w:lvl>
    <w:lvl w:ilvl="5" w:tplc="FFC01A92">
      <w:numFmt w:val="decimal"/>
      <w:lvlText w:val=""/>
      <w:lvlJc w:val="left"/>
      <w:rPr>
        <w:rFonts w:cs="Times New Roman"/>
      </w:rPr>
    </w:lvl>
    <w:lvl w:ilvl="6" w:tplc="9E18AA2E">
      <w:numFmt w:val="decimal"/>
      <w:lvlText w:val=""/>
      <w:lvlJc w:val="left"/>
      <w:rPr>
        <w:rFonts w:cs="Times New Roman"/>
      </w:rPr>
    </w:lvl>
    <w:lvl w:ilvl="7" w:tplc="57CE1528">
      <w:numFmt w:val="decimal"/>
      <w:lvlText w:val=""/>
      <w:lvlJc w:val="left"/>
      <w:rPr>
        <w:rFonts w:cs="Times New Roman"/>
      </w:rPr>
    </w:lvl>
    <w:lvl w:ilvl="8" w:tplc="FB56D9AA">
      <w:numFmt w:val="decimal"/>
      <w:lvlText w:val=""/>
      <w:lvlJc w:val="left"/>
      <w:rPr>
        <w:rFonts w:cs="Times New Roman"/>
      </w:rPr>
    </w:lvl>
  </w:abstractNum>
  <w:abstractNum w:abstractNumId="14">
    <w:nsid w:val="00007E87"/>
    <w:multiLevelType w:val="hybridMultilevel"/>
    <w:tmpl w:val="8B549050"/>
    <w:lvl w:ilvl="0" w:tplc="FA26241C">
      <w:start w:val="1"/>
      <w:numFmt w:val="decimal"/>
      <w:lvlText w:val="%1"/>
      <w:lvlJc w:val="left"/>
      <w:rPr>
        <w:rFonts w:cs="Times New Roman"/>
      </w:rPr>
    </w:lvl>
    <w:lvl w:ilvl="1" w:tplc="A79EF4B6">
      <w:numFmt w:val="decimal"/>
      <w:lvlText w:val=""/>
      <w:lvlJc w:val="left"/>
      <w:rPr>
        <w:rFonts w:cs="Times New Roman"/>
      </w:rPr>
    </w:lvl>
    <w:lvl w:ilvl="2" w:tplc="92A2F782">
      <w:numFmt w:val="decimal"/>
      <w:lvlText w:val=""/>
      <w:lvlJc w:val="left"/>
      <w:rPr>
        <w:rFonts w:cs="Times New Roman"/>
      </w:rPr>
    </w:lvl>
    <w:lvl w:ilvl="3" w:tplc="E9588892">
      <w:numFmt w:val="decimal"/>
      <w:lvlText w:val=""/>
      <w:lvlJc w:val="left"/>
      <w:rPr>
        <w:rFonts w:cs="Times New Roman"/>
      </w:rPr>
    </w:lvl>
    <w:lvl w:ilvl="4" w:tplc="E1EA5102">
      <w:numFmt w:val="decimal"/>
      <w:lvlText w:val=""/>
      <w:lvlJc w:val="left"/>
      <w:rPr>
        <w:rFonts w:cs="Times New Roman"/>
      </w:rPr>
    </w:lvl>
    <w:lvl w:ilvl="5" w:tplc="1FB6F418">
      <w:numFmt w:val="decimal"/>
      <w:lvlText w:val=""/>
      <w:lvlJc w:val="left"/>
      <w:rPr>
        <w:rFonts w:cs="Times New Roman"/>
      </w:rPr>
    </w:lvl>
    <w:lvl w:ilvl="6" w:tplc="FCC00280">
      <w:numFmt w:val="decimal"/>
      <w:lvlText w:val=""/>
      <w:lvlJc w:val="left"/>
      <w:rPr>
        <w:rFonts w:cs="Times New Roman"/>
      </w:rPr>
    </w:lvl>
    <w:lvl w:ilvl="7" w:tplc="2AA2CDAE">
      <w:numFmt w:val="decimal"/>
      <w:lvlText w:val=""/>
      <w:lvlJc w:val="left"/>
      <w:rPr>
        <w:rFonts w:cs="Times New Roman"/>
      </w:rPr>
    </w:lvl>
    <w:lvl w:ilvl="8" w:tplc="0EEE348C">
      <w:numFmt w:val="decimal"/>
      <w:lvlText w:val=""/>
      <w:lvlJc w:val="left"/>
      <w:rPr>
        <w:rFonts w:cs="Times New Roman"/>
      </w:rPr>
    </w:lvl>
  </w:abstractNum>
  <w:abstractNum w:abstractNumId="15">
    <w:nsid w:val="11C72166"/>
    <w:multiLevelType w:val="multilevel"/>
    <w:tmpl w:val="259E76A8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3236035"/>
    <w:multiLevelType w:val="hybridMultilevel"/>
    <w:tmpl w:val="33D6EF22"/>
    <w:lvl w:ilvl="0" w:tplc="6B8C4820">
      <w:start w:val="1"/>
      <w:numFmt w:val="decimal"/>
      <w:lvlText w:val="%1."/>
      <w:lvlJc w:val="left"/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F90"/>
    <w:rsid w:val="00000821"/>
    <w:rsid w:val="0001412B"/>
    <w:rsid w:val="0003409A"/>
    <w:rsid w:val="00050BDE"/>
    <w:rsid w:val="00050D2E"/>
    <w:rsid w:val="00067475"/>
    <w:rsid w:val="000675F7"/>
    <w:rsid w:val="00083602"/>
    <w:rsid w:val="00107616"/>
    <w:rsid w:val="001107F4"/>
    <w:rsid w:val="00133015"/>
    <w:rsid w:val="001463A9"/>
    <w:rsid w:val="00181881"/>
    <w:rsid w:val="001A212D"/>
    <w:rsid w:val="001A3B22"/>
    <w:rsid w:val="001C6445"/>
    <w:rsid w:val="00232338"/>
    <w:rsid w:val="00255C62"/>
    <w:rsid w:val="00284927"/>
    <w:rsid w:val="002A166F"/>
    <w:rsid w:val="002B5D1F"/>
    <w:rsid w:val="002C0EBF"/>
    <w:rsid w:val="002E1724"/>
    <w:rsid w:val="00343610"/>
    <w:rsid w:val="0034470C"/>
    <w:rsid w:val="0034679F"/>
    <w:rsid w:val="003819C9"/>
    <w:rsid w:val="003D69BB"/>
    <w:rsid w:val="00410B58"/>
    <w:rsid w:val="004153B9"/>
    <w:rsid w:val="00437665"/>
    <w:rsid w:val="00452652"/>
    <w:rsid w:val="004A6DA1"/>
    <w:rsid w:val="004D65D2"/>
    <w:rsid w:val="004E5FAA"/>
    <w:rsid w:val="004F72AA"/>
    <w:rsid w:val="00544624"/>
    <w:rsid w:val="005460A2"/>
    <w:rsid w:val="00591037"/>
    <w:rsid w:val="005B6CCA"/>
    <w:rsid w:val="005C6FF8"/>
    <w:rsid w:val="005E0F45"/>
    <w:rsid w:val="005E0FBF"/>
    <w:rsid w:val="005F2DD8"/>
    <w:rsid w:val="005F3D49"/>
    <w:rsid w:val="005F501E"/>
    <w:rsid w:val="00665A2E"/>
    <w:rsid w:val="006974AA"/>
    <w:rsid w:val="006A1648"/>
    <w:rsid w:val="006E66D2"/>
    <w:rsid w:val="006F17B7"/>
    <w:rsid w:val="00704E9E"/>
    <w:rsid w:val="007067BD"/>
    <w:rsid w:val="00726F60"/>
    <w:rsid w:val="00731769"/>
    <w:rsid w:val="0078289E"/>
    <w:rsid w:val="007B650D"/>
    <w:rsid w:val="007C368E"/>
    <w:rsid w:val="007D6C9D"/>
    <w:rsid w:val="007D7F52"/>
    <w:rsid w:val="007F6F90"/>
    <w:rsid w:val="007F7983"/>
    <w:rsid w:val="0080085E"/>
    <w:rsid w:val="0081707B"/>
    <w:rsid w:val="00840735"/>
    <w:rsid w:val="008476A9"/>
    <w:rsid w:val="008522CD"/>
    <w:rsid w:val="00862D0A"/>
    <w:rsid w:val="008D40C4"/>
    <w:rsid w:val="008D6F50"/>
    <w:rsid w:val="008D75FD"/>
    <w:rsid w:val="00916158"/>
    <w:rsid w:val="009230DE"/>
    <w:rsid w:val="009248F4"/>
    <w:rsid w:val="00943459"/>
    <w:rsid w:val="0095177D"/>
    <w:rsid w:val="009653F7"/>
    <w:rsid w:val="00971CEB"/>
    <w:rsid w:val="009A69A2"/>
    <w:rsid w:val="009F069B"/>
    <w:rsid w:val="009F09FA"/>
    <w:rsid w:val="00A1336D"/>
    <w:rsid w:val="00A35B42"/>
    <w:rsid w:val="00AB7982"/>
    <w:rsid w:val="00AC0F9C"/>
    <w:rsid w:val="00AC5D8A"/>
    <w:rsid w:val="00AD2D87"/>
    <w:rsid w:val="00AE19C0"/>
    <w:rsid w:val="00AE7E25"/>
    <w:rsid w:val="00B00FBA"/>
    <w:rsid w:val="00B11B9B"/>
    <w:rsid w:val="00B3651A"/>
    <w:rsid w:val="00B8416E"/>
    <w:rsid w:val="00BA1E79"/>
    <w:rsid w:val="00BD1C58"/>
    <w:rsid w:val="00BF2238"/>
    <w:rsid w:val="00C43B1F"/>
    <w:rsid w:val="00C52D99"/>
    <w:rsid w:val="00C71DC1"/>
    <w:rsid w:val="00C74BE9"/>
    <w:rsid w:val="00C87C56"/>
    <w:rsid w:val="00CA3480"/>
    <w:rsid w:val="00D12D41"/>
    <w:rsid w:val="00D153C5"/>
    <w:rsid w:val="00D4226B"/>
    <w:rsid w:val="00D454C6"/>
    <w:rsid w:val="00D566E1"/>
    <w:rsid w:val="00D73054"/>
    <w:rsid w:val="00D74E9C"/>
    <w:rsid w:val="00D83A7E"/>
    <w:rsid w:val="00D84B97"/>
    <w:rsid w:val="00DA1979"/>
    <w:rsid w:val="00DE0073"/>
    <w:rsid w:val="00DE1497"/>
    <w:rsid w:val="00E02BD2"/>
    <w:rsid w:val="00E12996"/>
    <w:rsid w:val="00E30941"/>
    <w:rsid w:val="00E70AC3"/>
    <w:rsid w:val="00E740C4"/>
    <w:rsid w:val="00E817C4"/>
    <w:rsid w:val="00EC533D"/>
    <w:rsid w:val="00F6687A"/>
    <w:rsid w:val="00F809B7"/>
    <w:rsid w:val="00FA6E22"/>
    <w:rsid w:val="00FE2CED"/>
    <w:rsid w:val="00FE61FF"/>
    <w:rsid w:val="00FF2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90"/>
  </w:style>
  <w:style w:type="paragraph" w:styleId="Heading1">
    <w:name w:val="heading 1"/>
    <w:basedOn w:val="Normal"/>
    <w:next w:val="Normal"/>
    <w:link w:val="Heading1Char"/>
    <w:uiPriority w:val="99"/>
    <w:qFormat/>
    <w:rsid w:val="00DA1979"/>
    <w:pPr>
      <w:keepNext/>
      <w:pBdr>
        <w:bottom w:val="single" w:sz="12" w:space="1" w:color="auto"/>
      </w:pBdr>
      <w:jc w:val="center"/>
      <w:outlineLvl w:val="0"/>
    </w:pPr>
    <w:rPr>
      <w:rFonts w:ascii="Bookman Old Style" w:hAnsi="Bookman Old Style"/>
      <w:b/>
      <w:sz w:val="36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19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1979"/>
    <w:rPr>
      <w:rFonts w:ascii="Bookman Old Style" w:hAnsi="Bookman Old Style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A1979"/>
    <w:rPr>
      <w:rFonts w:ascii="Arial" w:hAnsi="Arial" w:cs="Arial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DA197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DA1979"/>
    <w:pPr>
      <w:spacing w:after="120"/>
      <w:ind w:left="283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A1979"/>
    <w:rPr>
      <w:rFonts w:eastAsia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A1979"/>
    <w:pPr>
      <w:spacing w:after="1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A1979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DA197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A1979"/>
    <w:rPr>
      <w:rFonts w:eastAsia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A197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A1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197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1A3B2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A3B22"/>
    <w:rPr>
      <w:rFonts w:cs="Times New Roman"/>
    </w:rPr>
  </w:style>
  <w:style w:type="paragraph" w:styleId="ListParagraph">
    <w:name w:val="List Paragraph"/>
    <w:basedOn w:val="Normal"/>
    <w:uiPriority w:val="99"/>
    <w:qFormat/>
    <w:rsid w:val="00AE7E25"/>
    <w:pPr>
      <w:ind w:left="720"/>
      <w:contextualSpacing/>
    </w:pPr>
  </w:style>
  <w:style w:type="paragraph" w:customStyle="1" w:styleId="s1">
    <w:name w:val="s_1"/>
    <w:basedOn w:val="Normal"/>
    <w:uiPriority w:val="99"/>
    <w:rsid w:val="00050D2E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Normal"/>
    <w:uiPriority w:val="99"/>
    <w:rsid w:val="00050D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7</Pages>
  <Words>2260</Words>
  <Characters>12885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 User</dc:creator>
  <cp:keywords/>
  <dc:description/>
  <cp:lastModifiedBy>msv</cp:lastModifiedBy>
  <cp:revision>6</cp:revision>
  <cp:lastPrinted>2025-07-08T08:08:00Z</cp:lastPrinted>
  <dcterms:created xsi:type="dcterms:W3CDTF">2025-07-08T06:37:00Z</dcterms:created>
  <dcterms:modified xsi:type="dcterms:W3CDTF">2025-07-08T08:09:00Z</dcterms:modified>
</cp:coreProperties>
</file>