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77838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DA55D2" w:rsidRPr="00DA55D2" w:rsidTr="00DA55D2">
        <w:trPr>
          <w:trHeight w:val="29674"/>
        </w:trPr>
        <w:tc>
          <w:tcPr>
            <w:tcW w:w="9900" w:type="dxa"/>
            <w:shd w:val="clear" w:color="auto" w:fill="77838E"/>
            <w:hideMark/>
          </w:tcPr>
          <w:tbl>
            <w:tblPr>
              <w:tblW w:w="9900" w:type="dxa"/>
              <w:jc w:val="center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60"/>
            </w:tblGrid>
            <w:tr w:rsidR="00DA55D2" w:rsidRPr="00DA55D2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9900" w:type="dxa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00"/>
                  </w:tblGrid>
                  <w:tr w:rsidR="00DA55D2" w:rsidRPr="00DA55D2">
                    <w:trPr>
                      <w:jc w:val="center"/>
                    </w:trPr>
                    <w:tc>
                      <w:tcPr>
                        <w:tcW w:w="9900" w:type="dxa"/>
                        <w:tcMar>
                          <w:top w:w="300" w:type="dxa"/>
                          <w:left w:w="300" w:type="dxa"/>
                          <w:bottom w:w="30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5000" w:type="pct"/>
                          <w:jc w:val="center"/>
                          <w:shd w:val="clear" w:color="auto" w:fill="FFFFFF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00"/>
                        </w:tblGrid>
                        <w:tr w:rsidR="00DA55D2" w:rsidRPr="00DA55D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300"/>
                              </w:tblGrid>
                              <w:tr w:rsidR="00DA55D2" w:rsidRPr="00DA55D2">
                                <w:tc>
                                  <w:tcPr>
                                    <w:tcW w:w="9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DA55D2" w:rsidRPr="00DA55D2" w:rsidRDefault="00DA55D2" w:rsidP="00DA55D2">
                                    <w:pPr>
                                      <w:spacing w:after="0" w:line="263" w:lineRule="atLeast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404040"/>
                                        <w:sz w:val="21"/>
                                        <w:szCs w:val="21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Arial" w:eastAsia="Times New Roman" w:hAnsi="Arial" w:cs="Arial"/>
                                        <w:noProof/>
                                        <w:color w:val="116CD6"/>
                                        <w:sz w:val="21"/>
                                        <w:szCs w:val="21"/>
                                        <w:lang w:eastAsia="ru-RU"/>
                                      </w:rPr>
                                      <w:drawing>
                                        <wp:inline distT="0" distB="0" distL="0" distR="0" wp14:anchorId="56F4064C" wp14:editId="6AA27CC1">
                                          <wp:extent cx="5715000" cy="1085850"/>
                                          <wp:effectExtent l="0" t="0" r="0" b="0"/>
                                          <wp:docPr id="6" name="Рисунок 6" descr="шапка (2).jpg">
                                            <a:hlinkClick xmlns:a="http://schemas.openxmlformats.org/drawingml/2006/main" r:id="rId6" tgtFrame="&quot;_blank&quot;"/>
                                          </wp:docPr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ext-gen1653" descr="шапка (2).jpg">
                                                    <a:hlinkClick r:id="rId6" tgtFrame="&quot;_blank&quot;"/>
                                                  </pic:cNvPr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715000" cy="1085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DA55D2" w:rsidRPr="00DA55D2" w:rsidRDefault="00DA55D2" w:rsidP="00DA55D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DA55D2" w:rsidRPr="00DA55D2" w:rsidRDefault="00DA55D2" w:rsidP="00DA55D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A55D2" w:rsidRPr="00DA55D2" w:rsidRDefault="00DA55D2" w:rsidP="00DA55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9900" w:type="dxa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00"/>
                  </w:tblGrid>
                  <w:tr w:rsidR="00DA55D2" w:rsidRPr="00DA55D2">
                    <w:trPr>
                      <w:jc w:val="center"/>
                    </w:trPr>
                    <w:tc>
                      <w:tcPr>
                        <w:tcW w:w="9900" w:type="dxa"/>
                        <w:shd w:val="clear" w:color="auto" w:fill="FFFFFF"/>
                        <w:tcMar>
                          <w:top w:w="300" w:type="dxa"/>
                          <w:left w:w="300" w:type="dxa"/>
                          <w:bottom w:w="30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00"/>
                        </w:tblGrid>
                        <w:tr w:rsidR="00DA55D2" w:rsidRPr="00DA55D2" w:rsidTr="00DA55D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DA55D2" w:rsidRPr="00DA55D2" w:rsidRDefault="00DA55D2" w:rsidP="00DA55D2">
                              <w:pPr>
                                <w:spacing w:after="0" w:line="263" w:lineRule="atLeast"/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</w:pP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В 2024 году при поддержке Министерства промышленности и торговли Российской Федерации проводится конференция </w:t>
                              </w:r>
                              <w:hyperlink r:id="rId8" w:tgtFrame="_blank" w:history="1">
                                <w:r w:rsidRPr="00DA55D2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2E63"/>
                                    <w:sz w:val="21"/>
                                    <w:szCs w:val="21"/>
                                    <w:u w:val="single"/>
                                    <w:lang w:eastAsia="ru-RU"/>
                                  </w:rPr>
                                  <w:t>«Код индустрии»</w:t>
                                </w:r>
                              </w:hyperlink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 xml:space="preserve">. Целью мероприятия является содействие технологическому развитию промышленности посредством популяризации новых технологий, роботизации, автоматизации и </w:t>
                              </w:r>
                              <w:proofErr w:type="spellStart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цифровизации</w:t>
                              </w:r>
                              <w:proofErr w:type="spellEnd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.</w:t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  <w:t>Для проведения Конференции выбраны четыре региона: Москва, Татарстан (</w:t>
                              </w:r>
                              <w:proofErr w:type="spellStart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Иннополис</w:t>
                              </w:r>
                              <w:proofErr w:type="spellEnd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), Тюмень и Челябинск.</w:t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2E63"/>
                                  <w:sz w:val="21"/>
                                  <w:szCs w:val="21"/>
                                  <w:lang w:eastAsia="ru-RU"/>
                                </w:rPr>
                                <w:t>Челябинск примет мероприятие 9 октября 2024 года. </w:t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Содействие в его проведении оказывают Правительство Челябинской области и Министерство промышленности, новых технологий и природных ресурсов Челябинской области.</w:t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2E63"/>
                                  <w:sz w:val="21"/>
                                  <w:szCs w:val="21"/>
                                  <w:lang w:eastAsia="ru-RU"/>
                                </w:rPr>
                                <w:t>10 октября</w:t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 xml:space="preserve"> состоится экскурсионный тур на передовые предприятия Челябинской области для демонстрации достижений в вопросах </w:t>
                              </w:r>
                              <w:proofErr w:type="spellStart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цифровизации</w:t>
                              </w:r>
                              <w:proofErr w:type="spellEnd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 xml:space="preserve"> и роботизации производственных процессов.</w:t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  <w:t xml:space="preserve">Для обмена практиками и идеями, которые определят будущее промышленного развития России, к участию в конференции приглашены представители </w:t>
                              </w:r>
                              <w:proofErr w:type="gramStart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топ-менеджмента</w:t>
                              </w:r>
                              <w:proofErr w:type="gramEnd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 xml:space="preserve">, руководители, технические директора, руководители подразделений по </w:t>
                              </w:r>
                              <w:proofErr w:type="spellStart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цифровизации</w:t>
                              </w:r>
                              <w:proofErr w:type="spellEnd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 xml:space="preserve"> и автоматизации производственных процессов, главные инженеры и технические специалисты крупнейших предприятий, ключевые игроки промышленности — представители государственных корпораций, институтов развития и технологического бизнеса.</w:t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2E63"/>
                                  <w:sz w:val="21"/>
                                  <w:szCs w:val="21"/>
                                  <w:lang w:eastAsia="ru-RU"/>
                                </w:rPr>
                                <w:t>В программе конференции:</w:t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</w:r>
                            </w:p>
                            <w:p w:rsidR="00DA55D2" w:rsidRPr="00DA55D2" w:rsidRDefault="00DA55D2" w:rsidP="00DA55D2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after="0" w:line="263" w:lineRule="atLeast"/>
                                <w:ind w:left="600"/>
                                <w:jc w:val="both"/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</w:pP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Пленарное заседание с участием представителей Правительства Российской Федерации и ведущих экспертов отрасли.</w:t>
                              </w:r>
                            </w:p>
                            <w:p w:rsidR="00DA55D2" w:rsidRPr="00DA55D2" w:rsidRDefault="00DA55D2" w:rsidP="00DA55D2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after="0" w:line="263" w:lineRule="atLeast"/>
                                <w:ind w:left="600"/>
                                <w:jc w:val="both"/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</w:pP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 xml:space="preserve">Четыре специализированные технологические сессии, посвященные ключевым направлениям: роботизация производств, развитие и применение БПЛА, </w:t>
                              </w:r>
                              <w:proofErr w:type="spellStart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цифровизация</w:t>
                              </w:r>
                              <w:proofErr w:type="spellEnd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 xml:space="preserve"> промпредприятий, применение аддитивных технологий в промышленности.</w:t>
                              </w:r>
                            </w:p>
                            <w:p w:rsidR="00DA55D2" w:rsidRPr="00DA55D2" w:rsidRDefault="00DA55D2" w:rsidP="00DA55D2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after="0" w:line="263" w:lineRule="atLeast"/>
                                <w:ind w:left="600"/>
                                <w:jc w:val="both"/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</w:pP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Экспозиция новейших решений и технологий, где ведущие компании представят свои разработки для нужд промышленного сектора.</w:t>
                              </w:r>
                            </w:p>
                            <w:p w:rsidR="00DA55D2" w:rsidRPr="00DA55D2" w:rsidRDefault="00DA55D2" w:rsidP="00DA55D2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after="0" w:line="263" w:lineRule="atLeast"/>
                                <w:ind w:left="600"/>
                                <w:jc w:val="both"/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</w:pP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 xml:space="preserve">Посещение предприятий Челябинской области, имеющих передовой опыт в сфере </w:t>
                              </w:r>
                              <w:proofErr w:type="spellStart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цифровизации</w:t>
                              </w:r>
                              <w:proofErr w:type="spellEnd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 xml:space="preserve"> и роботизации производств.</w:t>
                              </w:r>
                            </w:p>
                            <w:p w:rsidR="00DA55D2" w:rsidRPr="00DA55D2" w:rsidRDefault="00DA55D2" w:rsidP="00DA55D2">
                              <w:pPr>
                                <w:spacing w:after="0" w:line="263" w:lineRule="atLeast"/>
                                <w:jc w:val="both"/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</w:pP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2E63"/>
                                  <w:sz w:val="21"/>
                                  <w:szCs w:val="21"/>
                                  <w:lang w:eastAsia="ru-RU"/>
                                </w:rPr>
                                <w:t>Приглашаем стать партнером конференции и участником ключевых событий мероприятия:</w:t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</w:r>
                            </w:p>
                            <w:p w:rsidR="00DA55D2" w:rsidRPr="00DA55D2" w:rsidRDefault="00DA55D2" w:rsidP="00DA55D2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after="0" w:line="263" w:lineRule="atLeast"/>
                                <w:ind w:left="600"/>
                                <w:jc w:val="both"/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</w:pP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интегрироваться в деловую программу и укрепить ваш авторитет среди представителей власти, государственных корпораций и ведущих предприятий</w:t>
                              </w:r>
                            </w:p>
                            <w:p w:rsidR="00DA55D2" w:rsidRPr="00DA55D2" w:rsidRDefault="00DA55D2" w:rsidP="00DA55D2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after="0" w:line="263" w:lineRule="atLeast"/>
                                <w:ind w:left="600"/>
                                <w:jc w:val="both"/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</w:pP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поделиться своим опытом в рамках практических сессий, презентовать свои решения и кейсы, а также внести вклад в обсуждение стратегий технологического развития отрасли</w:t>
                              </w:r>
                            </w:p>
                            <w:p w:rsidR="00DA55D2" w:rsidRPr="00DA55D2" w:rsidRDefault="00DA55D2" w:rsidP="00DA55D2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after="0" w:line="263" w:lineRule="atLeast"/>
                                <w:ind w:left="600"/>
                                <w:jc w:val="both"/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</w:pP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 xml:space="preserve">презентовать свою продукцию, технологии и услуги потенциальным заказчикам и партнерам из числа руководителей и инженеров промышленных </w:t>
                              </w:r>
                              <w:r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предприятий в рамках экспозиции</w:t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  <w:t>Мероприятие состоится 9-10 октября 2024 года.</w:t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  <w:t>Место проведения: отель «</w:t>
                              </w:r>
                              <w:proofErr w:type="spellStart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Radisson</w:t>
                              </w:r>
                              <w:proofErr w:type="spellEnd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Blu</w:t>
                              </w:r>
                              <w:proofErr w:type="spellEnd"/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t>», г. Челябинск, ул. Труда, 179.</w:t>
                              </w:r>
                              <w:r w:rsidRPr="00DA55D2">
                                <w:rPr>
                                  <w:rFonts w:ascii="Arial" w:eastAsia="Times New Roman" w:hAnsi="Arial" w:cs="Arial"/>
                                  <w:color w:val="404040"/>
                                  <w:sz w:val="21"/>
                                  <w:szCs w:val="21"/>
                                  <w:lang w:eastAsia="ru-RU"/>
                                </w:rPr>
                                <w:br/>
                                <w:t>Оргкомитет проекта: </w:t>
                              </w:r>
                              <w:hyperlink r:id="rId9" w:tgtFrame="_blank" w:history="1">
                                <w:r w:rsidRPr="00DA55D2">
                                  <w:rPr>
                                    <w:rFonts w:ascii="Arial" w:eastAsia="Times New Roman" w:hAnsi="Arial" w:cs="Arial"/>
                                    <w:color w:val="363636"/>
                                    <w:sz w:val="21"/>
                                    <w:szCs w:val="21"/>
                                    <w:u w:val="single"/>
                                    <w:lang w:eastAsia="ru-RU"/>
                                  </w:rPr>
                                  <w:t>+7 (351) 755-55-10</w:t>
                                </w:r>
                              </w:hyperlink>
                            </w:p>
                          </w:tc>
                        </w:tr>
                      </w:tbl>
                      <w:p w:rsidR="00DA55D2" w:rsidRPr="00DA55D2" w:rsidRDefault="00DA55D2" w:rsidP="00DA55D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A55D2" w:rsidRPr="00DA55D2" w:rsidRDefault="00DA55D2" w:rsidP="00DA55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0" w:type="auto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00"/>
                  </w:tblGrid>
                  <w:tr w:rsidR="00DA55D2" w:rsidRPr="00DA55D2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900"/>
                        </w:tblGrid>
                        <w:tr w:rsidR="00DA55D2" w:rsidRPr="00DA55D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1F1F1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shd w:val="clear" w:color="auto" w:fill="77838E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DA55D2" w:rsidRPr="00DA55D2">
                                <w:trPr>
                                  <w:jc w:val="center"/>
                                </w:trPr>
                                <w:tc>
                                  <w:tcPr>
                                    <w:tcW w:w="9900" w:type="dxa"/>
                                    <w:shd w:val="clear" w:color="auto" w:fill="77838E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p w:rsidR="00DA55D2" w:rsidRPr="00DA55D2" w:rsidRDefault="00DA55D2" w:rsidP="00DA55D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A55D2" w:rsidRPr="00DA55D2" w:rsidRDefault="00DA55D2" w:rsidP="00DA55D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DA55D2" w:rsidRPr="00DA55D2" w:rsidRDefault="00DA55D2" w:rsidP="00DA55D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A55D2" w:rsidRPr="00DA55D2" w:rsidRDefault="00DA55D2" w:rsidP="00DA55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9900" w:type="dxa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00"/>
                  </w:tblGrid>
                  <w:tr w:rsidR="00DA55D2" w:rsidRPr="00DA55D2">
                    <w:trPr>
                      <w:jc w:val="center"/>
                    </w:trPr>
                    <w:tc>
                      <w:tcPr>
                        <w:tcW w:w="9900" w:type="dxa"/>
                        <w:shd w:val="clear" w:color="auto" w:fill="F2F2F2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hideMark/>
                      </w:tcPr>
                      <w:p w:rsidR="00DA55D2" w:rsidRPr="00DA55D2" w:rsidRDefault="00DA55D2" w:rsidP="00DA55D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A55D2" w:rsidRPr="00DA55D2" w:rsidRDefault="00DA55D2" w:rsidP="00DA55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0" w:type="auto"/>
                    <w:jc w:val="center"/>
                    <w:shd w:val="clear" w:color="auto" w:fill="FFFFFF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00"/>
                  </w:tblGrid>
                  <w:tr w:rsidR="00DA55D2" w:rsidRPr="00DA55D2">
                    <w:trPr>
                      <w:jc w:val="center"/>
                    </w:trPr>
                    <w:tc>
                      <w:tcPr>
                        <w:tcW w:w="99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300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jc w:val="center"/>
                          <w:shd w:val="clear" w:color="auto" w:fill="F1F1F1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900"/>
                        </w:tblGrid>
                        <w:tr w:rsidR="00DA55D2" w:rsidRPr="00DA55D2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1F1F1"/>
                              <w:tcMar>
                                <w:top w:w="300" w:type="dxa"/>
                                <w:left w:w="300" w:type="dxa"/>
                                <w:bottom w:w="0" w:type="dxa"/>
                                <w:right w:w="300" w:type="dxa"/>
                              </w:tcMar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2700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00"/>
                              </w:tblGrid>
                              <w:tr w:rsidR="00DA55D2" w:rsidRPr="00DA55D2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00" w:type="dxa"/>
                                      <w:right w:w="0" w:type="dxa"/>
                                    </w:tcMar>
                                    <w:hideMark/>
                                  </w:tcPr>
                                  <w:p w:rsidR="00DA55D2" w:rsidRPr="00DA55D2" w:rsidRDefault="00DA55D2" w:rsidP="00DA55D2">
                                    <w:pPr>
                                      <w:spacing w:before="269" w:after="269" w:line="263" w:lineRule="atLeast"/>
                                      <w:rPr>
                                        <w:rFonts w:ascii="Arial" w:eastAsia="Times New Roman" w:hAnsi="Arial" w:cs="Arial"/>
                                        <w:color w:val="404040"/>
                                        <w:sz w:val="21"/>
                                        <w:szCs w:val="21"/>
                                        <w:lang w:eastAsia="ru-RU"/>
                                      </w:rPr>
                                    </w:pPr>
                                    <w:r w:rsidRPr="00DA55D2">
                                      <w:rPr>
                                        <w:rFonts w:ascii="Arial" w:eastAsia="Times New Roman" w:hAnsi="Arial" w:cs="Arial"/>
                                        <w:color w:val="404040"/>
                                        <w:sz w:val="21"/>
                                        <w:szCs w:val="21"/>
                                        <w:lang w:eastAsia="ru-RU"/>
                                      </w:rPr>
                                      <w:t>Челябинск,</w:t>
                                    </w:r>
                                    <w:r w:rsidRPr="00DA55D2">
                                      <w:rPr>
                                        <w:rFonts w:ascii="Arial" w:eastAsia="Times New Roman" w:hAnsi="Arial" w:cs="Arial"/>
                                        <w:color w:val="404040"/>
                                        <w:sz w:val="21"/>
                                        <w:szCs w:val="21"/>
                                        <w:lang w:eastAsia="ru-RU"/>
                                      </w:rPr>
                                      <w:br/>
                                      <w:t>ул. Труда, 156в</w:t>
                                    </w:r>
                                    <w:r w:rsidRPr="00DA55D2">
                                      <w:rPr>
                                        <w:rFonts w:ascii="Arial" w:eastAsia="Times New Roman" w:hAnsi="Arial" w:cs="Arial"/>
                                        <w:color w:val="404040"/>
                                        <w:sz w:val="21"/>
                                        <w:szCs w:val="21"/>
                                        <w:lang w:eastAsia="ru-RU"/>
                                      </w:rPr>
                                      <w:br/>
                                      <w:t>+7 (351) 755-55-10</w:t>
                                    </w:r>
                                  </w:p>
                                  <w:p w:rsidR="00DA55D2" w:rsidRPr="00DA55D2" w:rsidRDefault="00DA55D2" w:rsidP="00DA55D2">
                                    <w:pPr>
                                      <w:spacing w:after="0" w:line="263" w:lineRule="atLeast"/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404040"/>
                                        <w:sz w:val="21"/>
                                        <w:szCs w:val="21"/>
                                        <w:lang w:eastAsia="ru-RU"/>
                                      </w:rPr>
                                    </w:pPr>
                                    <w:hyperlink r:id="rId10" w:tgtFrame="_blank" w:history="1">
                                      <w:r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noProof/>
                                          <w:color w:val="5B5B5B"/>
                                          <w:sz w:val="21"/>
                                          <w:szCs w:val="21"/>
                                          <w:lang w:eastAsia="ru-RU"/>
                                        </w:rPr>
                                        <w:drawing>
                                          <wp:inline distT="0" distB="0" distL="0" distR="0" wp14:anchorId="7698EE92" wp14:editId="64055DE8">
                                            <wp:extent cx="190500" cy="190500"/>
                                            <wp:effectExtent l="0" t="0" r="0" b="0"/>
                                            <wp:docPr id="3" name="Рисунок 3" descr="http://data/webmail/api/download/attachment/akgo74.ru/torg/efe9b4b1-d57f-46e3-a86f-792dd0e87883/11389/0-4/world.png?version=145405&amp;sid=9eade537b51e3aa94ac9d17cfd961cf35487d6b63fd3f5a11d1d3be6ffb882b3">
                                              <a:hlinkClick xmlns:a="http://schemas.openxmlformats.org/drawingml/2006/main" r:id="rId10" tgtFrame="&quot;_blank&quot;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4" descr="http://data/webmail/api/download/attachment/akgo74.ru/torg/efe9b4b1-d57f-46e3-a86f-792dd0e87883/11389/0-4/world.png?version=145405&amp;sid=9eade537b51e3aa94ac9d17cfd961cf35487d6b63fd3f5a11d1d3be6ffb882b3">
                                                      <a:hlinkClick r:id="rId10" tgtFrame="&quot;_blank&quot;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0500" cy="1905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  <w:r w:rsidRPr="00DA55D2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5B5B5B"/>
                                          <w:sz w:val="21"/>
                                          <w:szCs w:val="21"/>
                                          <w:lang w:eastAsia="ru-RU"/>
                                        </w:rPr>
                                        <w:t> pvo74.ru</w:t>
                                      </w:r>
                                    </w:hyperlink>
                                    <w:r w:rsidRPr="00DA55D2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404040"/>
                                        <w:sz w:val="21"/>
                                        <w:szCs w:val="21"/>
                                        <w:lang w:eastAsia="ru-RU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noProof/>
                                        <w:color w:val="116CD6"/>
                                        <w:sz w:val="21"/>
                                        <w:szCs w:val="21"/>
                                        <w:lang w:eastAsia="ru-RU"/>
                                      </w:rPr>
                                      <w:drawing>
                                        <wp:inline distT="0" distB="0" distL="0" distR="0" wp14:anchorId="3CF08BB0" wp14:editId="732BA2D2">
                                          <wp:extent cx="190500" cy="190500"/>
                                          <wp:effectExtent l="0" t="0" r="0" b="0"/>
                                          <wp:docPr id="2" name="Рисунок 2" descr="http://data/webmail/api/download/attachment/akgo74.ru/torg/efe9b4b1-d57f-46e3-a86f-792dd0e87883/11389/0-5/vk.png?version=145405&amp;sid=9eade537b51e3aa94ac9d17cfd961cf35487d6b63fd3f5a11d1d3be6ffb882b3">
                                            <a:hlinkClick xmlns:a="http://schemas.openxmlformats.org/drawingml/2006/main" r:id="rId12" tgtFrame="&quot;_blank&quot;"/>
                                          </wp:docPr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5" descr="http://data/webmail/api/download/attachment/akgo74.ru/torg/efe9b4b1-d57f-46e3-a86f-792dd0e87883/11389/0-5/vk.png?version=145405&amp;sid=9eade537b51e3aa94ac9d17cfd961cf35487d6b63fd3f5a11d1d3be6ffb882b3">
                                                    <a:hlinkClick r:id="rId12" tgtFrame="&quot;_blank&quot;"/>
                                                  </pic:cNvPr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3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0500" cy="1905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 w:rsidRPr="00DA55D2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404040"/>
                                        <w:sz w:val="21"/>
                                        <w:szCs w:val="21"/>
                                        <w:lang w:eastAsia="ru-RU"/>
                                      </w:rPr>
                                      <w:t> </w:t>
                                    </w:r>
                                    <w:hyperlink r:id="rId14" w:tgtFrame="_blank" w:history="1">
                                      <w:r w:rsidRPr="00DA55D2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5B5B5B"/>
                                          <w:sz w:val="21"/>
                                          <w:szCs w:val="21"/>
                                          <w:lang w:eastAsia="ru-RU"/>
                                        </w:rPr>
                                        <w:t>pvo74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tbl>
                              <w:tblPr>
                                <w:tblpPr w:leftFromText="45" w:rightFromText="45" w:vertAnchor="text" w:tblpXSpec="right" w:tblpYSpec="center"/>
                                <w:tblW w:w="4950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50"/>
                              </w:tblGrid>
                              <w:tr w:rsidR="00DA55D2" w:rsidRPr="00DA55D2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300" w:type="dxa"/>
                                      <w:right w:w="0" w:type="dxa"/>
                                    </w:tcMar>
                                    <w:hideMark/>
                                  </w:tcPr>
                                  <w:p w:rsidR="00DA55D2" w:rsidRPr="00DA55D2" w:rsidRDefault="00DA55D2" w:rsidP="00DA55D2">
                                    <w:pPr>
                                      <w:spacing w:before="269" w:after="269" w:line="206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404040"/>
                                        <w:sz w:val="17"/>
                                        <w:szCs w:val="17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Arial" w:eastAsia="Times New Roman" w:hAnsi="Arial" w:cs="Arial"/>
                                        <w:noProof/>
                                        <w:color w:val="404040"/>
                                        <w:sz w:val="17"/>
                                        <w:szCs w:val="17"/>
                                        <w:lang w:eastAsia="ru-RU"/>
                                      </w:rPr>
                                      <w:drawing>
                                        <wp:inline distT="0" distB="0" distL="0" distR="0" wp14:anchorId="6C1241DB" wp14:editId="13755A3C">
                                          <wp:extent cx="2124075" cy="657225"/>
                                          <wp:effectExtent l="0" t="0" r="9525" b="9525"/>
                                          <wp:docPr id="1" name="Рисунок 1" descr="http://data/webmail/api/download/attachment/akgo74.ru/torg/efe9b4b1-d57f-46e3-a86f-792dd0e87883/11389/0-6/pvo_logo.png?version=145405&amp;sid=9eade537b51e3aa94ac9d17cfd961cf35487d6b63fd3f5a11d1d3be6ffb882b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ext-gen1677" descr="http://data/webmail/api/download/attachment/akgo74.ru/torg/efe9b4b1-d57f-46e3-a86f-792dd0e87883/11389/0-6/pvo_logo.png?version=145405&amp;sid=9eade537b51e3aa94ac9d17cfd961cf35487d6b63fd3f5a11d1d3be6ffb882b3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124075" cy="657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DA55D2" w:rsidRPr="00DA55D2" w:rsidRDefault="00DA55D2" w:rsidP="00DA55D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DA55D2" w:rsidRPr="00DA55D2" w:rsidRDefault="00DA55D2" w:rsidP="00DA55D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A55D2" w:rsidRPr="00DA55D2" w:rsidRDefault="00DA55D2" w:rsidP="00DA55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A55D2" w:rsidRPr="00DA55D2" w:rsidRDefault="00DA55D2" w:rsidP="00DA55D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C33B6" w:rsidRDefault="001C33B6">
      <w:bookmarkStart w:id="0" w:name="_GoBack"/>
      <w:bookmarkEnd w:id="0"/>
    </w:p>
    <w:sectPr w:rsidR="001C33B6" w:rsidSect="00DA55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3493D"/>
    <w:multiLevelType w:val="multilevel"/>
    <w:tmpl w:val="EBBC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9A323A"/>
    <w:multiLevelType w:val="multilevel"/>
    <w:tmpl w:val="287A1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41"/>
    <w:rsid w:val="001C33B6"/>
    <w:rsid w:val="00330341"/>
    <w:rsid w:val="00A2273F"/>
    <w:rsid w:val="00DA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55D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A5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5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5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55D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A5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5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5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DAVqP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s://vk.com/pvo7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ata/webmail/clck.ru/3DAVqP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pvo74.ru/" TargetMode="External"/><Relationship Id="rId4" Type="http://schemas.openxmlformats.org/officeDocument/2006/relationships/settings" Target="settings.xml"/><Relationship Id="rId9" Type="http://schemas.openxmlformats.org/officeDocument/2006/relationships/hyperlink" Target="tel:73517555510" TargetMode="External"/><Relationship Id="rId14" Type="http://schemas.openxmlformats.org/officeDocument/2006/relationships/hyperlink" Target="https://www.instagram.com/pvo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Галиулина Рушания Марсовна</dc:creator>
  <cp:keywords/>
  <dc:description/>
  <cp:lastModifiedBy>Галиулина Рушания Марсовна</cp:lastModifiedBy>
  <cp:revision>2</cp:revision>
  <dcterms:created xsi:type="dcterms:W3CDTF">2024-09-26T11:28:00Z</dcterms:created>
  <dcterms:modified xsi:type="dcterms:W3CDTF">2024-09-26T11:30:00Z</dcterms:modified>
</cp:coreProperties>
</file>