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23" w:rsidRDefault="009D6B97">
      <w:pPr>
        <w:pStyle w:val="1"/>
        <w:ind w:firstLine="5387"/>
      </w:pPr>
      <w:r>
        <w:rPr>
          <w:b w:val="0"/>
        </w:rPr>
        <w:t>УТВЕРЖДЕНА</w:t>
      </w:r>
    </w:p>
    <w:p w:rsidR="009E6A23" w:rsidRDefault="009D6B97">
      <w:pPr>
        <w:ind w:firstLine="5387"/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E6A23" w:rsidRDefault="009D6B97">
      <w:pPr>
        <w:ind w:firstLine="5387"/>
      </w:pPr>
      <w:r>
        <w:rPr>
          <w:rFonts w:ascii="Times New Roman" w:hAnsi="Times New Roman"/>
          <w:sz w:val="28"/>
          <w:szCs w:val="28"/>
        </w:rPr>
        <w:t>Копейского городского округа</w:t>
      </w:r>
    </w:p>
    <w:p w:rsidR="009E6A23" w:rsidRDefault="009D6B97">
      <w:pPr>
        <w:ind w:firstLine="5387"/>
      </w:pPr>
      <w:r w:rsidRPr="00142CDF">
        <w:rPr>
          <w:rFonts w:ascii="Times New Roman" w:hAnsi="Times New Roman"/>
          <w:sz w:val="28"/>
          <w:szCs w:val="28"/>
        </w:rPr>
        <w:t>Челябинской</w:t>
      </w:r>
      <w:r>
        <w:rPr>
          <w:rFonts w:ascii="Times New Roman" w:hAnsi="Times New Roman"/>
          <w:sz w:val="28"/>
          <w:szCs w:val="28"/>
        </w:rPr>
        <w:t xml:space="preserve"> области</w:t>
      </w:r>
    </w:p>
    <w:p w:rsidR="009E6A23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03.10.2022 № 2616-п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Копейского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355857" w:rsidRDefault="00355857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4D0B" w:rsidRPr="00704D0B">
        <w:rPr>
          <w:rFonts w:ascii="Times New Roman" w:hAnsi="Times New Roman"/>
          <w:sz w:val="28"/>
          <w:szCs w:val="28"/>
          <w:u w:val="single"/>
        </w:rPr>
        <w:t>24.09.2024</w:t>
      </w:r>
      <w:r w:rsidR="00704D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704D0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704D0B" w:rsidRPr="00704D0B">
        <w:rPr>
          <w:rFonts w:ascii="Times New Roman" w:hAnsi="Times New Roman"/>
          <w:sz w:val="28"/>
          <w:szCs w:val="28"/>
          <w:u w:val="single"/>
        </w:rPr>
        <w:t>2862-п</w:t>
      </w:r>
      <w:bookmarkEnd w:id="0"/>
      <w:r>
        <w:rPr>
          <w:rFonts w:ascii="Times New Roman" w:hAnsi="Times New Roman"/>
          <w:sz w:val="28"/>
          <w:szCs w:val="28"/>
        </w:rPr>
        <w:t>)</w:t>
      </w:r>
    </w:p>
    <w:p w:rsidR="009E6A23" w:rsidRDefault="009E6A23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9E6A23" w:rsidRDefault="009E6A23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tabs>
          <w:tab w:val="left" w:pos="7020"/>
        </w:tabs>
        <w:jc w:val="center"/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9E6A23" w:rsidRDefault="009D6B97">
      <w:pPr>
        <w:shd w:val="clear" w:color="auto" w:fill="FFFFFF"/>
        <w:jc w:val="center"/>
        <w:sectPr w:rsidR="009E6A23" w:rsidSect="000A0FD4">
          <w:head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8"/>
          <w:szCs w:val="28"/>
        </w:rPr>
        <w:t>«Благоустройство городской среды Копейского городского округа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</w:p>
    <w:p w:rsidR="009E6A23" w:rsidRDefault="009D6B97">
      <w:pPr>
        <w:tabs>
          <w:tab w:val="left" w:pos="5103"/>
        </w:tabs>
        <w:jc w:val="center"/>
      </w:pPr>
      <w:r>
        <w:rPr>
          <w:rFonts w:ascii="Times New Roman" w:hAnsi="Times New Roman"/>
          <w:sz w:val="26"/>
          <w:szCs w:val="26"/>
        </w:rPr>
        <w:lastRenderedPageBreak/>
        <w:t>ПАСПОРТ</w:t>
      </w:r>
    </w:p>
    <w:p w:rsidR="009E6A23" w:rsidRDefault="009D6B97">
      <w:pPr>
        <w:tabs>
          <w:tab w:val="left" w:pos="7020"/>
        </w:tabs>
        <w:jc w:val="center"/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E6A23" w:rsidRDefault="009D6B97">
      <w:pPr>
        <w:shd w:val="clear" w:color="auto" w:fill="FFFFFF"/>
        <w:jc w:val="center"/>
      </w:pPr>
      <w:r>
        <w:rPr>
          <w:rFonts w:ascii="Times New Roman" w:hAnsi="Times New Roman"/>
          <w:sz w:val="28"/>
          <w:szCs w:val="28"/>
        </w:rPr>
        <w:t>«Благоустройство городской среды Копейского городского округа»</w:t>
      </w:r>
    </w:p>
    <w:p w:rsidR="009E6A23" w:rsidRDefault="009D6B97">
      <w:pPr>
        <w:tabs>
          <w:tab w:val="left" w:pos="70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</w:p>
    <w:p w:rsidR="009E6A23" w:rsidRDefault="009E6A23">
      <w:pPr>
        <w:tabs>
          <w:tab w:val="left" w:pos="7020"/>
        </w:tabs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программы: управление городского хозяйства администрации Копейского городского округа (далее – УГХ, городской округ).</w:t>
      </w: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Соисполнители муниципальной программы: </w:t>
      </w:r>
    </w:p>
    <w:p w:rsidR="009E6A23" w:rsidRDefault="009D6B97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управление архитектуры и градостроительства администрации Копейского городского округа (далее – </w:t>
      </w:r>
      <w:proofErr w:type="spellStart"/>
      <w:r>
        <w:rPr>
          <w:rFonts w:ascii="Times New Roman" w:hAnsi="Times New Roman"/>
          <w:sz w:val="28"/>
          <w:szCs w:val="28"/>
        </w:rPr>
        <w:t>УАиГ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9E6A23" w:rsidRDefault="00880BDF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муниципальное казе</w:t>
      </w:r>
      <w:r w:rsidR="009D6B97">
        <w:rPr>
          <w:rFonts w:ascii="Times New Roman" w:hAnsi="Times New Roman"/>
          <w:sz w:val="28"/>
          <w:szCs w:val="28"/>
        </w:rPr>
        <w:t>нное учреждение Копейского городского округа «Управление благоустройства» (далее - МКУ КГО «Управление благоустройства»);</w:t>
      </w:r>
    </w:p>
    <w:p w:rsidR="009E6A23" w:rsidRDefault="009D6B97">
      <w:pPr>
        <w:pStyle w:val="af"/>
        <w:numPr>
          <w:ilvl w:val="0"/>
          <w:numId w:val="2"/>
        </w:numPr>
        <w:tabs>
          <w:tab w:val="left" w:pos="249"/>
          <w:tab w:val="left" w:pos="993"/>
          <w:tab w:val="left" w:pos="10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учреждение Копейского городского округа «Городская служба заказчика» (далее – МУ КГО «ГСЗ»).</w:t>
      </w: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  <w:tab w:val="left" w:pos="10080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 муниципальной программы:                                                                                                                           </w:t>
      </w:r>
    </w:p>
    <w:p w:rsidR="009E6A23" w:rsidRDefault="009D6B97">
      <w:pPr>
        <w:pStyle w:val="af"/>
        <w:tabs>
          <w:tab w:val="left" w:pos="993"/>
          <w:tab w:val="left" w:pos="10080"/>
        </w:tabs>
        <w:ind w:left="709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Таблица 1</w:t>
      </w:r>
    </w:p>
    <w:tbl>
      <w:tblPr>
        <w:tblW w:w="10396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</w:tblCellMar>
        <w:tblLook w:val="04A0" w:firstRow="1" w:lastRow="0" w:firstColumn="1" w:lastColumn="0" w:noHBand="0" w:noVBand="1"/>
      </w:tblPr>
      <w:tblGrid>
        <w:gridCol w:w="743"/>
        <w:gridCol w:w="3585"/>
        <w:gridCol w:w="1426"/>
        <w:gridCol w:w="1559"/>
        <w:gridCol w:w="1559"/>
        <w:gridCol w:w="1524"/>
      </w:tblGrid>
      <w:tr w:rsidR="00E00796" w:rsidTr="00E00796">
        <w:trPr>
          <w:trHeight w:val="450"/>
        </w:trPr>
        <w:tc>
          <w:tcPr>
            <w:tcW w:w="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№</w:t>
            </w:r>
          </w:p>
          <w:p w:rsidR="00E00796" w:rsidRDefault="00E00796">
            <w:pPr>
              <w:tabs>
                <w:tab w:val="left" w:pos="10080"/>
              </w:tabs>
              <w:jc w:val="center"/>
            </w:pPr>
            <w:proofErr w:type="gramStart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/п</w:t>
            </w:r>
          </w:p>
          <w:p w:rsidR="00E00796" w:rsidRDefault="00E00796">
            <w:pPr>
              <w:tabs>
                <w:tab w:val="left" w:pos="10080"/>
              </w:tabs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35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2100"/>
                <w:tab w:val="left" w:pos="10080"/>
              </w:tabs>
              <w:ind w:left="163" w:right="34"/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Значение целевого показателя</w:t>
            </w:r>
          </w:p>
        </w:tc>
      </w:tr>
      <w:tr w:rsidR="00B9396D" w:rsidTr="00922DF1">
        <w:trPr>
          <w:trHeight w:val="240"/>
        </w:trPr>
        <w:tc>
          <w:tcPr>
            <w:tcW w:w="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96D" w:rsidRDefault="00B9396D">
            <w:pPr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35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96D" w:rsidRDefault="00B9396D">
            <w:pPr>
              <w:ind w:left="163" w:right="34"/>
              <w:rPr>
                <w:rFonts w:ascii="Times New Roman" w:hAnsi="Times New Roman"/>
                <w:color w:val="1C1C1C"/>
              </w:rPr>
            </w:pP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2025 год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2026 год</w:t>
            </w:r>
          </w:p>
        </w:tc>
      </w:tr>
      <w:tr w:rsidR="00B3450A" w:rsidTr="00CB514E">
        <w:trPr>
          <w:trHeight w:val="604"/>
        </w:trPr>
        <w:tc>
          <w:tcPr>
            <w:tcW w:w="103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3450A" w:rsidRDefault="00B3450A" w:rsidP="00B3450A">
            <w:pPr>
              <w:tabs>
                <w:tab w:val="left" w:pos="10080"/>
              </w:tabs>
              <w:ind w:left="163" w:right="34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Цель муниципальной программы: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E00796" w:rsidTr="00E00796">
        <w:trPr>
          <w:trHeight w:val="150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1.1.</w:t>
            </w:r>
          </w:p>
        </w:tc>
        <w:tc>
          <w:tcPr>
            <w:tcW w:w="96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ind w:left="163" w:right="34"/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B9396D" w:rsidTr="00922DF1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1.1.1.</w:t>
            </w:r>
          </w:p>
        </w:tc>
        <w:tc>
          <w:tcPr>
            <w:tcW w:w="3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ind w:left="163" w:right="34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Количество благоустроенных дворовых территорий (ед.)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t>0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t>0</w:t>
            </w:r>
          </w:p>
        </w:tc>
      </w:tr>
      <w:tr w:rsidR="00E00796" w:rsidTr="00E00796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1.2.</w:t>
            </w:r>
          </w:p>
        </w:tc>
        <w:tc>
          <w:tcPr>
            <w:tcW w:w="96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00796" w:rsidRDefault="00E00796">
            <w:pPr>
              <w:tabs>
                <w:tab w:val="left" w:pos="10080"/>
              </w:tabs>
              <w:ind w:left="163" w:right="34"/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B9396D" w:rsidTr="00922DF1">
        <w:trPr>
          <w:trHeight w:val="157"/>
        </w:trPr>
        <w:tc>
          <w:tcPr>
            <w:tcW w:w="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1.2.1.</w:t>
            </w:r>
          </w:p>
        </w:tc>
        <w:tc>
          <w:tcPr>
            <w:tcW w:w="3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ind w:left="163" w:right="34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Количество благоустроенных территорий общего пользования (ед.)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96D" w:rsidRDefault="00B9396D">
            <w:pPr>
              <w:tabs>
                <w:tab w:val="left" w:pos="10080"/>
              </w:tabs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9396D" w:rsidRDefault="00B939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3450A" w:rsidRPr="00B3450A" w:rsidRDefault="00B3450A" w:rsidP="00B3450A">
      <w:pPr>
        <w:pStyle w:val="af"/>
        <w:tabs>
          <w:tab w:val="left" w:pos="993"/>
        </w:tabs>
        <w:ind w:left="709"/>
        <w:jc w:val="both"/>
      </w:pPr>
    </w:p>
    <w:p w:rsidR="009E6A23" w:rsidRDefault="009D6B97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Сроки реализации му</w:t>
      </w:r>
      <w:r w:rsidR="006630E8">
        <w:rPr>
          <w:rFonts w:ascii="Times New Roman" w:hAnsi="Times New Roman"/>
          <w:sz w:val="28"/>
          <w:szCs w:val="28"/>
        </w:rPr>
        <w:t>ниципальной программы:</w:t>
      </w:r>
      <w:r w:rsidR="0097395F">
        <w:rPr>
          <w:rFonts w:ascii="Times New Roman" w:hAnsi="Times New Roman"/>
          <w:sz w:val="28"/>
          <w:szCs w:val="28"/>
        </w:rPr>
        <w:t xml:space="preserve"> 2023-2026</w:t>
      </w:r>
      <w:r>
        <w:rPr>
          <w:rFonts w:ascii="Times New Roman" w:hAnsi="Times New Roman"/>
          <w:sz w:val="28"/>
          <w:szCs w:val="28"/>
        </w:rPr>
        <w:t xml:space="preserve"> годы. Муниципальная программа реализуется в один этап.</w:t>
      </w:r>
    </w:p>
    <w:p w:rsidR="009E6A23" w:rsidRDefault="009D6B97">
      <w:pPr>
        <w:pStyle w:val="af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Объем бюджетных ассигнований муниципальной программы.</w:t>
      </w:r>
    </w:p>
    <w:p w:rsidR="009E6A23" w:rsidRDefault="009D6B97">
      <w:pPr>
        <w:shd w:val="clear" w:color="auto" w:fill="FFFFFF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>Общий объем финансового обеспечения муни</w:t>
      </w:r>
      <w:r w:rsidR="0097395F">
        <w:rPr>
          <w:rFonts w:ascii="Times New Roman" w:hAnsi="Times New Roman"/>
          <w:sz w:val="28"/>
          <w:szCs w:val="28"/>
        </w:rPr>
        <w:t xml:space="preserve">ципальной программы в </w:t>
      </w:r>
      <w:r w:rsidR="00B3450A">
        <w:rPr>
          <w:rFonts w:ascii="Times New Roman" w:hAnsi="Times New Roman"/>
          <w:sz w:val="28"/>
          <w:szCs w:val="28"/>
        </w:rPr>
        <w:t xml:space="preserve">     </w:t>
      </w:r>
      <w:r w:rsidR="0097395F">
        <w:rPr>
          <w:rFonts w:ascii="Times New Roman" w:hAnsi="Times New Roman"/>
          <w:sz w:val="28"/>
          <w:szCs w:val="28"/>
        </w:rPr>
        <w:t>2023- 2026</w:t>
      </w:r>
      <w:r>
        <w:rPr>
          <w:rFonts w:ascii="Times New Roman" w:hAnsi="Times New Roman"/>
          <w:sz w:val="28"/>
          <w:szCs w:val="28"/>
        </w:rPr>
        <w:t xml:space="preserve"> годах составит </w:t>
      </w:r>
      <w:r w:rsidR="00F9178B">
        <w:rPr>
          <w:rFonts w:ascii="Times New Roman" w:hAnsi="Times New Roman" w:cs="Times New Roman"/>
          <w:sz w:val="28"/>
          <w:szCs w:val="28"/>
        </w:rPr>
        <w:t xml:space="preserve"> </w:t>
      </w:r>
      <w:r w:rsidR="003D1B82" w:rsidRPr="003D1B82">
        <w:rPr>
          <w:rFonts w:ascii="Times New Roman" w:hAnsi="Times New Roman" w:cs="Times New Roman"/>
          <w:sz w:val="28"/>
          <w:szCs w:val="28"/>
        </w:rPr>
        <w:t>283 406,46</w:t>
      </w:r>
      <w:r w:rsidR="003D1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97395F" w:rsidRDefault="0097395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7395F" w:rsidRDefault="0097395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E6A23" w:rsidRDefault="009D6B97">
      <w:pPr>
        <w:shd w:val="clear" w:color="auto" w:fill="FFFFFF"/>
        <w:ind w:firstLine="709"/>
        <w:jc w:val="right"/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W w:w="10290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934"/>
        <w:gridCol w:w="1701"/>
        <w:gridCol w:w="1843"/>
        <w:gridCol w:w="1559"/>
        <w:gridCol w:w="2746"/>
        <w:gridCol w:w="1507"/>
      </w:tblGrid>
      <w:tr w:rsidR="00F94964" w:rsidTr="00867B41">
        <w:trPr>
          <w:trHeight w:val="169"/>
        </w:trPr>
        <w:tc>
          <w:tcPr>
            <w:tcW w:w="9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Источник финансирования (тыс. руб.)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94964" w:rsidRDefault="00F94964">
            <w:pPr>
              <w:rPr>
                <w:rFonts w:ascii="Times New Roman" w:hAnsi="Times New Roman"/>
                <w:color w:val="1C1C1C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местный бюджет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867B41" w:rsidP="00867B41">
            <w:pPr>
              <w:tabs>
                <w:tab w:val="left" w:pos="10080"/>
              </w:tabs>
              <w:jc w:val="both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 xml:space="preserve">аккумулированные средства </w:t>
            </w:r>
            <w:proofErr w:type="spellStart"/>
            <w:proofErr w:type="gramStart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заинтересо</w:t>
            </w:r>
            <w:proofErr w:type="spell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>-ванных</w:t>
            </w:r>
            <w:proofErr w:type="gramEnd"/>
            <w:r>
              <w:rPr>
                <w:rFonts w:ascii="Times New Roman" w:hAnsi="Times New Roman"/>
                <w:color w:val="1C1C1C"/>
                <w:sz w:val="28"/>
                <w:szCs w:val="28"/>
              </w:rPr>
              <w:t xml:space="preserve"> лиц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всего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49 991,60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D12C42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3 058,27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D12C4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_DdeLink__3304_1319489174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3 782,19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Default="00437F8E" w:rsidP="00B74B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56 9</w:t>
            </w:r>
            <w:r w:rsidR="008B5444">
              <w:rPr>
                <w:rFonts w:ascii="Times New Roman" w:hAnsi="Times New Roman" w:cs="Times New Roman"/>
                <w:sz w:val="28"/>
                <w:szCs w:val="28"/>
              </w:rPr>
              <w:t>20,56</w:t>
            </w:r>
          </w:p>
        </w:tc>
      </w:tr>
      <w:tr w:rsidR="00867B41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F94964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C9021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46 382,30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Default="007D07F0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3F4415">
              <w:rPr>
                <w:rFonts w:ascii="Times New Roman" w:hAnsi="Times New Roman" w:cs="Times New Roman"/>
                <w:sz w:val="28"/>
                <w:szCs w:val="28"/>
              </w:rPr>
              <w:t> 008,50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94964" w:rsidRPr="00BE678B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54 095,10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4964" w:rsidRPr="00BE678B" w:rsidRDefault="00F94964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 w:rsidRPr="00BE678B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4964" w:rsidRPr="00BE678B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226 485,90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/>
                <w:color w:val="1C1C1C"/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97395F" w:rsidP="005B589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395F" w:rsidTr="00867B41">
        <w:trPr>
          <w:trHeight w:val="169"/>
        </w:trPr>
        <w:tc>
          <w:tcPr>
            <w:tcW w:w="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1C1C1C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3F4415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96 373,90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D12C4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129 066,77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395F" w:rsidRDefault="003D1B82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57877,29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395F" w:rsidRDefault="0097395F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7395F" w:rsidRDefault="003D1B82" w:rsidP="00B74B6D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283 406,46</w:t>
            </w:r>
          </w:p>
        </w:tc>
      </w:tr>
    </w:tbl>
    <w:p w:rsidR="009E6A23" w:rsidRDefault="009E6A23">
      <w:pPr>
        <w:jc w:val="both"/>
        <w:rPr>
          <w:rFonts w:ascii="Times New Roman" w:hAnsi="Times New Roman"/>
          <w:sz w:val="28"/>
          <w:szCs w:val="28"/>
        </w:rPr>
      </w:pPr>
    </w:p>
    <w:p w:rsidR="009E6A23" w:rsidRDefault="009D6B97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6. Ожидаемые результаты реализации муниципальной программы:</w:t>
      </w:r>
    </w:p>
    <w:p w:rsidR="009E6A23" w:rsidRDefault="009D6B97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</w:pPr>
      <w:r>
        <w:rPr>
          <w:rFonts w:ascii="Times New Roman" w:hAnsi="Times New Roman"/>
          <w:color w:val="1C1C1C"/>
          <w:sz w:val="28"/>
          <w:szCs w:val="28"/>
        </w:rPr>
        <w:t>благоустройство 3 дворовых территорий;</w:t>
      </w:r>
    </w:p>
    <w:p w:rsidR="009E6A23" w:rsidRDefault="006E4482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13</w:t>
      </w:r>
      <w:r w:rsidR="009D6B97">
        <w:rPr>
          <w:rFonts w:ascii="Times New Roman" w:hAnsi="Times New Roman" w:cs="Times New Roman"/>
          <w:sz w:val="28"/>
          <w:szCs w:val="28"/>
        </w:rPr>
        <w:t xml:space="preserve"> </w:t>
      </w:r>
      <w:r w:rsidR="006849AA">
        <w:rPr>
          <w:rFonts w:ascii="Times New Roman" w:hAnsi="Times New Roman" w:cs="Times New Roman"/>
          <w:sz w:val="28"/>
          <w:szCs w:val="28"/>
        </w:rPr>
        <w:t>общественных территорий.</w:t>
      </w:r>
    </w:p>
    <w:p w:rsidR="009E6A23" w:rsidRDefault="009E6A23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jc w:val="center"/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9E6A23" w:rsidRDefault="009E6A23">
      <w:pPr>
        <w:jc w:val="center"/>
        <w:rPr>
          <w:rFonts w:ascii="Times New Roman" w:hAnsi="Times New Roman"/>
          <w:sz w:val="28"/>
          <w:szCs w:val="28"/>
        </w:rPr>
      </w:pPr>
    </w:p>
    <w:p w:rsidR="009E6A23" w:rsidRDefault="009D6B97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        Н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астоящая муниципальная программа разработана в соответствии с выполнением мероприятий по реализации на территории Челябинской области регионального проекта «Формирование комфортной городской среды» национального проекта «Жилье и городская среда» и приоритетного проекта «Формирование современной городской среды» в рамках стратегического направления «ЖКХ и гор</w:t>
      </w:r>
      <w:r w:rsidR="0097395F">
        <w:rPr>
          <w:rFonts w:ascii="Times New Roman" w:hAnsi="Times New Roman" w:cs="Times New Roman"/>
          <w:bCs/>
          <w:color w:val="1C1C1C"/>
          <w:sz w:val="28"/>
          <w:szCs w:val="28"/>
        </w:rPr>
        <w:t>одская среда» в период 2023-2026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годов.</w:t>
      </w:r>
    </w:p>
    <w:p w:rsidR="009E6A23" w:rsidRDefault="009D6B97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лагоустройство является составляющей частью городской среды, которая может сформировать комфорт, эстетическую и функциональную привлекательность, качество и удобство жизни горожан. Учитывая важную роль благоустройства и активное развитие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>благоустроительной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 деятельности в городском округе, комплексное благоустройство формируется в особую отрасль проектирования и городского хозяйства. </w:t>
      </w:r>
      <w:r>
        <w:rPr>
          <w:rFonts w:ascii="Times New Roman" w:hAnsi="Times New Roman" w:cs="Times New Roman"/>
          <w:color w:val="1C1C1C"/>
          <w:sz w:val="28"/>
          <w:szCs w:val="28"/>
        </w:rPr>
        <w:t>Российскому экономическому и хозяйственному пространству свойственна большая неоднородность, и поэтому разработка программы развития благоустройства городского округа на основе эффективного использования услуг благоустройства является сложной задачей.</w:t>
      </w:r>
    </w:p>
    <w:p w:rsidR="009E6A23" w:rsidRDefault="009D6B97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В связи с экономическим ростом городского округа и повышением технологического уровня промышленности все более острой становится проблема благоустройства городской территории и управления услугами благоустройства городского округа. Эта проблема требует тщательно взвешенных управленческих решений, связанных с планированием работы предприятий благоустройства и использованием территориальных ресурсов.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Использование программного метода, увязывающего цель, задачу и мероприятия по срокам и ресурсам, создаст условия для максимально эффективного использования бюджетных сре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>оответствии с приоритетами муниципальной политики в сфере благоустройства городского округа.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Реализация муниципальной программы позволит повысить уровень благоустройства 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территорий общего пользования (парки, скверы, территории, </w:t>
      </w: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 xml:space="preserve">прилегающие к объектам социальной инфраструктуры и т.д.) и 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дворовых территорий городского округа.</w:t>
      </w:r>
    </w:p>
    <w:p w:rsidR="009E6A23" w:rsidRDefault="009D6B97">
      <w:pPr>
        <w:tabs>
          <w:tab w:val="left" w:pos="100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         В муниципальной программе используются следующие понятия: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дворовая территория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совокупность территорий,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общественная территория – территория муниципального образования, которая постоянно доступна для общего пользования, в том числе площадь, набережная, пешеходная зона, парковка, сквер, парк и иная территория муниципального образования, используемая населением муниципального образования бесплатно в различных целях (для общения, отдыха, занятия спортом и т.п.);</w:t>
      </w:r>
    </w:p>
    <w:p w:rsidR="009E6A23" w:rsidRDefault="009D6B97">
      <w:pPr>
        <w:pStyle w:val="af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заинтересованные лица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9E6A23" w:rsidRDefault="009D6B97">
      <w:pPr>
        <w:pStyle w:val="af"/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минимальный перечень работ </w:t>
      </w:r>
      <w:r w:rsidR="00880B0A">
        <w:rPr>
          <w:rFonts w:ascii="Times New Roman" w:hAnsi="Times New Roman" w:cs="Times New Roman"/>
          <w:color w:val="1C1C1C"/>
          <w:sz w:val="28"/>
          <w:szCs w:val="28"/>
        </w:rPr>
        <w:t>–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перечень работ по благоустройству дворовых территорий, включающий в себя: ремонт дворовых проездов, тротуаров, оборудование автомобильных парковок, обеспечение освещения дворовых территорий, установка скамеек, урн, оборудование детских и (или) спортивных площадок.</w:t>
      </w:r>
    </w:p>
    <w:p w:rsidR="009E6A23" w:rsidRDefault="009D6B97">
      <w:pPr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Минимальный перечень работ по благоустройству дворовых территорий является исчерпывающим и не может быть расширен;</w:t>
      </w:r>
    </w:p>
    <w:p w:rsidR="009E6A23" w:rsidRDefault="009D6B97">
      <w:pPr>
        <w:pStyle w:val="af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дополнительный перечень работ: перечень работ по благоустройству дворовых территорий, включающий в себя: ремонт и установку ограждений, озеленение территорий, иные виды работ.</w:t>
      </w: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работ из дополнительного перечня работ по благоустройству дворовых территорий составляет не менее 20 % в случае включения в муниципальную программу дворовой территории после вступления в силу постановления Правительства Российской Федерации от 09.02.2019 № 106 </w:t>
      </w:r>
      <w:r w:rsidR="006849AA">
        <w:rPr>
          <w:rFonts w:ascii="Times New Roman" w:hAnsi="Times New Roman" w:cs="Times New Roman"/>
          <w:color w:val="1C1C1C"/>
          <w:sz w:val="28"/>
          <w:szCs w:val="28"/>
        </w:rPr>
        <w:t xml:space="preserve">    «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О внесении изменений в приложение № 15 к государственной </w:t>
      </w:r>
      <w:r w:rsidR="006849AA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программе Российской Федерации «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Обеспечение доступным и комфортным жильем и коммунальными услугами граждан Российской Федерации»</w:t>
      </w:r>
      <w:r>
        <w:rPr>
          <w:rFonts w:ascii="Arial" w:eastAsia="Arial" w:hAnsi="Arial"/>
          <w:color w:val="333333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(далее </w:t>
      </w:r>
      <w:r w:rsidR="00880B0A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–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 xml:space="preserve"> постановление Правительства РФ </w:t>
      </w:r>
      <w:r>
        <w:rPr>
          <w:rFonts w:ascii="Times New Roman" w:hAnsi="Times New Roman" w:cs="Times New Roman"/>
          <w:color w:val="1C1C1C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09.02.2019 № 106</w:t>
      </w:r>
      <w:r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).</w:t>
      </w:r>
      <w:proofErr w:type="gramEnd"/>
    </w:p>
    <w:p w:rsidR="009E6A23" w:rsidRDefault="009D6B97">
      <w:pPr>
        <w:shd w:val="clear" w:color="auto" w:fill="FFFFFF"/>
        <w:tabs>
          <w:tab w:val="left" w:pos="10080"/>
        </w:tabs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Порядок аккумулирования и расходования </w:t>
      </w:r>
      <w:proofErr w:type="gramStart"/>
      <w:r>
        <w:rPr>
          <w:rFonts w:ascii="Times New Roman" w:hAnsi="Times New Roman" w:cs="Times New Roman"/>
          <w:bCs/>
          <w:color w:val="1C1C1C"/>
          <w:sz w:val="28"/>
          <w:szCs w:val="28"/>
        </w:rPr>
        <w:t>средств заинтересованных лиц, направляемых на выполнение дополнительного перечня работ по благоустройству дворовых территорий утверждается</w:t>
      </w:r>
      <w:proofErr w:type="gramEnd"/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нормативным правовым актом администрации городского округа.</w:t>
      </w:r>
    </w:p>
    <w:p w:rsidR="009E6A23" w:rsidRDefault="009E6A23">
      <w:pPr>
        <w:shd w:val="clear" w:color="auto" w:fill="FFFFFF"/>
        <w:ind w:firstLine="737"/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shd w:val="clear" w:color="auto" w:fill="FFFFFF"/>
        <w:ind w:firstLine="7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>. Основные цели и задачи муниципальной программы</w:t>
      </w:r>
    </w:p>
    <w:p w:rsidR="009E6A23" w:rsidRDefault="009E6A23" w:rsidP="0097395F">
      <w:pPr>
        <w:tabs>
          <w:tab w:val="left" w:pos="10080"/>
        </w:tabs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7395F" w:rsidP="0097395F">
      <w:pPr>
        <w:tabs>
          <w:tab w:val="left" w:pos="100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        </w:t>
      </w:r>
      <w:r w:rsidR="009D6B97">
        <w:rPr>
          <w:rFonts w:ascii="Times New Roman" w:hAnsi="Times New Roman" w:cs="Times New Roman"/>
          <w:color w:val="1C1C1C"/>
          <w:sz w:val="28"/>
          <w:szCs w:val="28"/>
        </w:rPr>
        <w:t>Целью муниципальной программы является создание наиболее благоприятных и комфортных условий жизнедеятельности населения городского округа.</w:t>
      </w:r>
    </w:p>
    <w:p w:rsidR="009E6A23" w:rsidRDefault="009D6B97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Основными задачами муниципальной программы являются: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повышение уровня благоустройства дворовых территорий городского округа;</w:t>
      </w:r>
    </w:p>
    <w:p w:rsidR="009E6A23" w:rsidRDefault="009D6B97">
      <w:pPr>
        <w:pStyle w:val="af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  <w:sectPr w:rsidR="009E6A23" w:rsidSect="00142CDF">
          <w:headerReference w:type="default" r:id="rId12"/>
          <w:pgSz w:w="11906" w:h="16838"/>
          <w:pgMar w:top="1276" w:right="709" w:bottom="925" w:left="1134" w:header="567" w:footer="0" w:gutter="0"/>
          <w:pgNumType w:start="2"/>
          <w:cols w:space="720"/>
          <w:formProt w:val="0"/>
          <w:titlePg/>
          <w:docGrid w:linePitch="326"/>
        </w:sect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округа.</w:t>
      </w:r>
    </w:p>
    <w:p w:rsidR="009E6A23" w:rsidRDefault="009D6B97">
      <w:pPr>
        <w:pStyle w:val="ConsPlusCell"/>
        <w:shd w:val="clear" w:color="auto" w:fill="FFFFFF"/>
        <w:ind w:firstLine="540"/>
        <w:jc w:val="center"/>
      </w:pPr>
      <w:r>
        <w:rPr>
          <w:rFonts w:ascii="Times New Roman" w:hAnsi="Times New Roman"/>
          <w:bCs/>
          <w:color w:val="1C1C1C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Cs/>
          <w:color w:val="1C1C1C"/>
          <w:sz w:val="28"/>
          <w:szCs w:val="28"/>
          <w:lang w:val="en-US"/>
        </w:rPr>
        <w:t>III</w:t>
      </w:r>
      <w:r>
        <w:rPr>
          <w:rFonts w:ascii="Times New Roman" w:hAnsi="Times New Roman"/>
          <w:bCs/>
          <w:color w:val="1C1C1C"/>
          <w:sz w:val="28"/>
          <w:szCs w:val="28"/>
        </w:rPr>
        <w:t>. Система мероприятий и финансово-экономическое обоснование муниципальной программы</w:t>
      </w:r>
    </w:p>
    <w:p w:rsidR="009E6A23" w:rsidRDefault="009D6B97">
      <w:pPr>
        <w:pStyle w:val="ConsPlusCell"/>
        <w:shd w:val="clear" w:color="auto" w:fill="FFFFFF"/>
        <w:ind w:firstLine="540"/>
        <w:jc w:val="center"/>
        <w:rPr>
          <w:rFonts w:ascii="Times New Roman" w:hAnsi="Times New Roman"/>
          <w:bCs/>
          <w:color w:val="1C1C1C"/>
          <w:sz w:val="28"/>
          <w:szCs w:val="28"/>
        </w:rPr>
      </w:pPr>
      <w:r>
        <w:rPr>
          <w:rFonts w:ascii="Times New Roman" w:hAnsi="Times New Roman"/>
          <w:bCs/>
          <w:color w:val="1C1C1C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Таблица 3</w:t>
      </w:r>
    </w:p>
    <w:tbl>
      <w:tblPr>
        <w:tblW w:w="15898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915"/>
        <w:gridCol w:w="3893"/>
        <w:gridCol w:w="1989"/>
        <w:gridCol w:w="1331"/>
        <w:gridCol w:w="1560"/>
        <w:gridCol w:w="116"/>
        <w:gridCol w:w="1250"/>
        <w:gridCol w:w="1842"/>
        <w:gridCol w:w="1417"/>
        <w:gridCol w:w="1585"/>
      </w:tblGrid>
      <w:tr w:rsidR="000D6A56" w:rsidTr="00F33125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:rsidR="000D6A56" w:rsidRDefault="000D6A56">
            <w:pPr>
              <w:jc w:val="center"/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8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</w:pPr>
            <w:r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</w:pPr>
            <w:r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3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</w:pPr>
            <w:r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</w:pPr>
            <w:r>
              <w:rPr>
                <w:rFonts w:ascii="Times New Roman" w:hAnsi="Times New Roman"/>
              </w:rPr>
              <w:t>Объем финансирования (тыс. руб.)</w:t>
            </w:r>
          </w:p>
        </w:tc>
      </w:tr>
      <w:tr w:rsidR="000D6A56" w:rsidTr="00F33125">
        <w:trPr>
          <w:cantSplit/>
          <w:trHeight w:val="345"/>
        </w:trPr>
        <w:tc>
          <w:tcPr>
            <w:tcW w:w="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466B2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6113">
              <w:rPr>
                <w:rFonts w:ascii="Times New Roman" w:hAnsi="Times New Roman" w:cs="Times New Roman"/>
              </w:rPr>
              <w:t>Федераль</w:t>
            </w:r>
            <w:proofErr w:type="spellEnd"/>
            <w:r w:rsidR="00633CD9" w:rsidRPr="001F6113">
              <w:rPr>
                <w:rFonts w:ascii="Times New Roman" w:hAnsi="Times New Roman" w:cs="Times New Roman"/>
              </w:rPr>
              <w:t>-</w:t>
            </w:r>
          </w:p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6113">
              <w:rPr>
                <w:rFonts w:ascii="Times New Roman" w:hAnsi="Times New Roman" w:cs="Times New Roman"/>
              </w:rPr>
              <w:t>ный</w:t>
            </w:r>
            <w:proofErr w:type="spellEnd"/>
            <w:r w:rsidRPr="001F6113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Итого</w:t>
            </w:r>
          </w:p>
        </w:tc>
      </w:tr>
      <w:tr w:rsidR="000D6A56" w:rsidTr="00F33125">
        <w:trPr>
          <w:cantSplit/>
          <w:trHeight w:val="242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0D6A56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6A56" w:rsidRPr="001F6113" w:rsidRDefault="00AE7D42">
            <w:pPr>
              <w:jc w:val="center"/>
              <w:rPr>
                <w:rFonts w:ascii="Times New Roman" w:hAnsi="Times New Roman" w:cs="Times New Roman"/>
              </w:rPr>
            </w:pPr>
            <w:r w:rsidRPr="001F6113">
              <w:rPr>
                <w:rFonts w:ascii="Times New Roman" w:hAnsi="Times New Roman" w:cs="Times New Roman"/>
              </w:rPr>
              <w:t>9</w:t>
            </w:r>
          </w:p>
        </w:tc>
      </w:tr>
      <w:tr w:rsidR="008D5E1F" w:rsidTr="00F33125">
        <w:trPr>
          <w:cantSplit/>
          <w:trHeight w:val="351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 w:rsidP="008D5E1F">
            <w:r>
              <w:rPr>
                <w:rFonts w:ascii="Times New Roman" w:hAnsi="Times New Roman"/>
                <w:color w:val="1C1C1C"/>
              </w:rPr>
              <w:t>Цель –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8D5E1F" w:rsidTr="00F33125">
        <w:trPr>
          <w:cantSplit/>
          <w:trHeight w:val="272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>
            <w:pPr>
              <w:rPr>
                <w:rFonts w:ascii="Times New Roman" w:hAnsi="Times New Roman"/>
                <w:color w:val="1C1C1C"/>
              </w:rPr>
            </w:pPr>
            <w:r>
              <w:rPr>
                <w:rFonts w:ascii="Times New Roman" w:hAnsi="Times New Roman"/>
                <w:color w:val="1C1C1C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8D5E1F" w:rsidTr="00F33125">
        <w:trPr>
          <w:cantSplit/>
          <w:trHeight w:val="272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5E1F" w:rsidRDefault="008D5E1F">
            <w:pPr>
              <w:rPr>
                <w:rFonts w:ascii="Times New Roman" w:hAnsi="Times New Roman"/>
                <w:color w:val="1C1C1C"/>
              </w:rPr>
            </w:pPr>
            <w:r>
              <w:rPr>
                <w:rFonts w:ascii="Times New Roman" w:hAnsi="Times New Roman"/>
                <w:color w:val="1C1C1C"/>
              </w:rPr>
              <w:t>Адресный перечень дворовых территорий</w:t>
            </w:r>
            <w:r w:rsidR="00DF0D3A">
              <w:rPr>
                <w:rFonts w:ascii="Times New Roman" w:hAnsi="Times New Roman"/>
                <w:color w:val="1C1C1C"/>
              </w:rPr>
              <w:t>, нуждающихся в благоустройстве и подлежащих благоустройству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0D6A56" w:rsidRDefault="000D6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3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D6A56" w:rsidRDefault="000D6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Копейск, ул. Томилова, 25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3 935,24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217,81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Default="001A7010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4 400,52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Копейск, ул. </w:t>
            </w:r>
            <w:proofErr w:type="gramStart"/>
            <w:r>
              <w:rPr>
                <w:rFonts w:ascii="Times New Roman" w:hAnsi="Times New Roman"/>
              </w:rPr>
              <w:t>Комсомольская</w:t>
            </w:r>
            <w:proofErr w:type="gramEnd"/>
            <w:r>
              <w:rPr>
                <w:rFonts w:ascii="Times New Roman" w:hAnsi="Times New Roman"/>
              </w:rPr>
              <w:t>, 29, 31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2 694,84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139,15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149,16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A7010" w:rsidRDefault="00A06261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D6A56" w:rsidRDefault="000D6A56" w:rsidP="00503C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2 983,15</w:t>
            </w:r>
          </w:p>
        </w:tc>
      </w:tr>
      <w:tr w:rsidR="000D6A56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г. Копейск, пр. Победы, 35, 35А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0D6A56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4 102,08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211,80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D6A56" w:rsidRDefault="001A7010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6A56" w:rsidRDefault="009D10C7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4 585,16</w:t>
            </w:r>
          </w:p>
        </w:tc>
      </w:tr>
      <w:tr w:rsidR="00FD2F35" w:rsidTr="00F33125">
        <w:trPr>
          <w:cantSplit/>
          <w:trHeight w:val="409"/>
        </w:trPr>
        <w:tc>
          <w:tcPr>
            <w:tcW w:w="81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в 2023 году: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10 732,16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554,15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594,02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FD2F3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11 968,83</w:t>
            </w:r>
          </w:p>
        </w:tc>
      </w:tr>
      <w:tr w:rsidR="00FD2F35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FD2F35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Адресный перечень общественных территорий, нуждающихся в благоустройстве и подлежащих благоустройству</w:t>
            </w:r>
          </w:p>
        </w:tc>
      </w:tr>
      <w:tr w:rsidR="0097395F" w:rsidTr="00F33125">
        <w:trPr>
          <w:cantSplit/>
          <w:trHeight w:val="409"/>
        </w:trPr>
        <w:tc>
          <w:tcPr>
            <w:tcW w:w="158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97395F" w:rsidRPr="00FD2F35" w:rsidRDefault="009A5845" w:rsidP="00973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7395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Благоустройство прилегающей территории водоема по пр. Коммунистический,  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FD2F35">
            <w:pPr>
              <w:jc w:val="center"/>
              <w:rPr>
                <w:rFonts w:ascii="Times New Roman" w:hAnsi="Times New Roman" w:cs="Times New Roman"/>
              </w:rPr>
            </w:pPr>
            <w:r w:rsidRPr="00FD2F35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6806E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12 451,76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8B5444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642,95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6806E5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804,38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8B5444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13 899,09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P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>Благоустройство сквера имени Сутягина (возле МОУ СОШ № 6),</w:t>
            </w:r>
          </w:p>
          <w:p w:rsid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 xml:space="preserve"> 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9 886,30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510,47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10 943,97</w:t>
            </w:r>
          </w:p>
        </w:tc>
      </w:tr>
      <w:tr w:rsidR="00FD2F35" w:rsidTr="00F33125">
        <w:trPr>
          <w:cantSplit/>
          <w:trHeight w:val="409"/>
        </w:trPr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P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 xml:space="preserve">Благоустройство сквера на пр. Победы (между домами 28А и 20А), </w:t>
            </w:r>
          </w:p>
          <w:p w:rsidR="00FD2F35" w:rsidRDefault="00FD2F35" w:rsidP="00FD2F35">
            <w:pPr>
              <w:rPr>
                <w:rFonts w:ascii="Times New Roman" w:hAnsi="Times New Roman"/>
              </w:rPr>
            </w:pPr>
            <w:r w:rsidRPr="00FD2F35">
              <w:rPr>
                <w:rFonts w:ascii="Times New Roman" w:hAnsi="Times New Roman"/>
              </w:rPr>
              <w:t>г. Копейск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FD2F35" w:rsidP="00503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3 219,71</w:t>
            </w:r>
          </w:p>
        </w:tc>
        <w:tc>
          <w:tcPr>
            <w:tcW w:w="1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166,25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D2F35" w:rsidRDefault="0035510F" w:rsidP="0050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3 564,17</w:t>
            </w:r>
          </w:p>
        </w:tc>
      </w:tr>
    </w:tbl>
    <w:p w:rsidR="00F33125" w:rsidRDefault="00F33125" w:rsidP="00CB48FD">
      <w:pPr>
        <w:shd w:val="clear" w:color="auto" w:fill="FFFFFF"/>
        <w:rPr>
          <w:rFonts w:ascii="Times New Roman" w:hAnsi="Times New Roman"/>
          <w:bCs/>
          <w:color w:val="1C1C1C"/>
        </w:rPr>
      </w:pPr>
    </w:p>
    <w:p w:rsidR="00F33125" w:rsidRDefault="00F33125" w:rsidP="006E79DA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</w:p>
    <w:p w:rsidR="00F33125" w:rsidRDefault="00F33125" w:rsidP="006E79DA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  <w:r>
        <w:rPr>
          <w:rFonts w:ascii="Times New Roman" w:hAnsi="Times New Roman"/>
          <w:bCs/>
          <w:color w:val="1C1C1C"/>
        </w:rPr>
        <w:t>Продолжение таблицы 3</w:t>
      </w:r>
    </w:p>
    <w:tbl>
      <w:tblPr>
        <w:tblW w:w="15926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840"/>
        <w:gridCol w:w="52"/>
        <w:gridCol w:w="517"/>
        <w:gridCol w:w="3339"/>
        <w:gridCol w:w="62"/>
        <w:gridCol w:w="1987"/>
        <w:gridCol w:w="14"/>
        <w:gridCol w:w="1352"/>
        <w:gridCol w:w="52"/>
        <w:gridCol w:w="1416"/>
        <w:gridCol w:w="57"/>
        <w:gridCol w:w="1366"/>
        <w:gridCol w:w="1813"/>
        <w:gridCol w:w="29"/>
        <w:gridCol w:w="1417"/>
        <w:gridCol w:w="1417"/>
        <w:gridCol w:w="186"/>
        <w:gridCol w:w="10"/>
      </w:tblGrid>
      <w:tr w:rsidR="00F33125" w:rsidTr="00F910AF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Pr="009D6B97" w:rsidRDefault="00F33125" w:rsidP="00F33125">
            <w:pPr>
              <w:pStyle w:val="ListParagraph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F33125" w:rsidTr="00F910AF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Default="00F33125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Благоустройство сквера ДК им. Вахрушева и аллеи по ул. 22 Партсъезда в </w:t>
            </w:r>
            <w:proofErr w:type="spellStart"/>
            <w:r>
              <w:rPr>
                <w:rFonts w:ascii="Times New Roman" w:eastAsia="Calibri" w:hAnsi="Times New Roman"/>
              </w:rPr>
              <w:t>Вахрушевском</w:t>
            </w:r>
            <w:proofErr w:type="spellEnd"/>
            <w:r>
              <w:rPr>
                <w:rFonts w:ascii="Times New Roman" w:eastAsia="Calibri" w:hAnsi="Times New Roman"/>
              </w:rPr>
              <w:t xml:space="preserve"> жилом массиве, г. Копейск</w:t>
            </w:r>
          </w:p>
          <w:p w:rsidR="00CB514E" w:rsidRPr="009D6B97" w:rsidRDefault="00CB514E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35510F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13 701,67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35510F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707,48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35510F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758,38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35510F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15 167,53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110853" w:rsidTr="00AD31A0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EE5A8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1108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10853" w:rsidRDefault="00110853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Благоустройство пешеходной зоны</w:t>
            </w:r>
            <w:r w:rsidR="00AD31A0">
              <w:rPr>
                <w:rFonts w:ascii="Times New Roman" w:eastAsia="Calibri" w:hAnsi="Times New Roman"/>
              </w:rPr>
              <w:t xml:space="preserve"> </w:t>
            </w:r>
            <w:r w:rsidR="00AD31A0" w:rsidRPr="00AD31A0">
              <w:rPr>
                <w:rFonts w:ascii="Times New Roman" w:eastAsia="Calibri" w:hAnsi="Times New Roman"/>
              </w:rPr>
              <w:t>(между ДК им.</w:t>
            </w:r>
            <w:r w:rsidR="00AD31A0">
              <w:rPr>
                <w:rFonts w:ascii="Times New Roman" w:eastAsia="Calibri" w:hAnsi="Times New Roman"/>
              </w:rPr>
              <w:t xml:space="preserve"> Кирова и ТК Слава)</w:t>
            </w:r>
          </w:p>
          <w:p w:rsidR="00CB514E" w:rsidRPr="003365C0" w:rsidRDefault="00CB514E" w:rsidP="00F910AF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 w:rsidRPr="00110853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110853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110853" w:rsidRDefault="00997EDA" w:rsidP="00F910AF">
            <w:pPr>
              <w:jc w:val="center"/>
              <w:rPr>
                <w:rFonts w:ascii="Times New Roman" w:hAnsi="Times New Roman" w:cs="Times New Roman"/>
              </w:rPr>
            </w:pPr>
            <w:r w:rsidRPr="00997EDA">
              <w:rPr>
                <w:rFonts w:ascii="Times New Roman" w:hAnsi="Times New Roman" w:cs="Times New Roman"/>
              </w:rPr>
              <w:t>476,97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0853" w:rsidRDefault="00997EDA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110853" w:rsidRDefault="00110853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476,97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110853" w:rsidRDefault="00110853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AD31A0">
        <w:trPr>
          <w:cantSplit/>
          <w:trHeight w:val="304"/>
        </w:trPr>
        <w:tc>
          <w:tcPr>
            <w:tcW w:w="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8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B514E" w:rsidRDefault="00CB514E" w:rsidP="00CB514E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 w:rsidRPr="003365C0">
              <w:rPr>
                <w:rFonts w:ascii="Times New Roman" w:eastAsia="Calibri" w:hAnsi="Times New Roman"/>
              </w:rPr>
              <w:t xml:space="preserve">Паспортизация объектов благоустройства при реализации регионального проекта «Формирование комфортной городской среды» </w:t>
            </w:r>
          </w:p>
          <w:p w:rsidR="005716FE" w:rsidRDefault="005716FE" w:rsidP="00CB514E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0446A4">
        <w:trPr>
          <w:cantSplit/>
          <w:trHeight w:val="369"/>
        </w:trPr>
        <w:tc>
          <w:tcPr>
            <w:tcW w:w="816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AD31A0">
            <w:pPr>
              <w:rPr>
                <w:rFonts w:ascii="Times New Roman" w:hAnsi="Times New Roman" w:cs="Times New Roman"/>
              </w:rPr>
            </w:pPr>
          </w:p>
          <w:p w:rsidR="00CB514E" w:rsidRDefault="00CB514E" w:rsidP="00AD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2023 году:</w:t>
            </w:r>
          </w:p>
        </w:tc>
        <w:tc>
          <w:tcPr>
            <w:tcW w:w="15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39 259,44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997EDA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2 504,12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997EDA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3 188,17</w:t>
            </w:r>
          </w:p>
        </w:tc>
        <w:tc>
          <w:tcPr>
            <w:tcW w:w="14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</w:p>
          <w:p w:rsidR="00CB514E" w:rsidRDefault="008B5444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44 951,73</w:t>
            </w:r>
          </w:p>
        </w:tc>
        <w:tc>
          <w:tcPr>
            <w:tcW w:w="19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0446A4">
        <w:trPr>
          <w:gridAfter w:val="1"/>
          <w:wAfter w:w="10" w:type="dxa"/>
          <w:cantSplit/>
          <w:trHeight w:val="487"/>
        </w:trPr>
        <w:tc>
          <w:tcPr>
            <w:tcW w:w="1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7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5716FE" w:rsidRDefault="005716F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CB514E" w:rsidTr="000446A4">
        <w:trPr>
          <w:gridAfter w:val="1"/>
          <w:wAfter w:w="10" w:type="dxa"/>
          <w:cantSplit/>
          <w:trHeight w:val="1022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Pr="00880B0A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лагоустройство аллеи по пр. Славы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2D5D8B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35 023,26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1 971,87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20 423,66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57 418,79</w:t>
            </w:r>
          </w:p>
        </w:tc>
      </w:tr>
      <w:tr w:rsidR="00CB514E" w:rsidTr="000446A4">
        <w:trPr>
          <w:gridAfter w:val="1"/>
          <w:wAfter w:w="10" w:type="dxa"/>
          <w:cantSplit/>
          <w:trHeight w:val="980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5716F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пешеходной зоны от дома № 10 до дома № 12 </w:t>
            </w:r>
            <w:proofErr w:type="gramStart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B514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Славы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КГО «ГСЗ»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1 639,75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98146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92,32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A83304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A83304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1 840,20</w:t>
            </w:r>
          </w:p>
        </w:tc>
      </w:tr>
      <w:tr w:rsidR="00CB514E" w:rsidTr="000446A4">
        <w:trPr>
          <w:gridAfter w:val="1"/>
          <w:wAfter w:w="10" w:type="dxa"/>
          <w:cantSplit/>
          <w:trHeight w:val="1122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сквера по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ул. 19 Партсъезда, д. 27б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 w:rsidRPr="00880B0A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8 327,46</w:t>
            </w:r>
          </w:p>
        </w:tc>
        <w:tc>
          <w:tcPr>
            <w:tcW w:w="1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468,85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B514E" w:rsidRDefault="00CB514E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9 345,47</w:t>
            </w:r>
          </w:p>
        </w:tc>
      </w:tr>
    </w:tbl>
    <w:p w:rsidR="00CB514E" w:rsidRDefault="00CB514E" w:rsidP="00CB48FD">
      <w:pPr>
        <w:shd w:val="clear" w:color="auto" w:fill="FFFFFF"/>
        <w:jc w:val="center"/>
        <w:rPr>
          <w:rFonts w:ascii="Times New Roman" w:hAnsi="Times New Roman"/>
          <w:bCs/>
          <w:color w:val="1C1C1C"/>
        </w:rPr>
      </w:pPr>
    </w:p>
    <w:p w:rsidR="00CB48FD" w:rsidRDefault="00CB48FD" w:rsidP="00CB48FD">
      <w:pPr>
        <w:shd w:val="clear" w:color="auto" w:fill="FFFFFF"/>
        <w:jc w:val="center"/>
        <w:rPr>
          <w:rFonts w:ascii="Times New Roman" w:hAnsi="Times New Roman"/>
          <w:bCs/>
          <w:color w:val="1C1C1C"/>
        </w:rPr>
      </w:pPr>
    </w:p>
    <w:p w:rsidR="00F33125" w:rsidRDefault="00F33125" w:rsidP="00F33125">
      <w:pPr>
        <w:shd w:val="clear" w:color="auto" w:fill="FFFFFF"/>
        <w:jc w:val="right"/>
        <w:rPr>
          <w:rFonts w:ascii="Times New Roman" w:hAnsi="Times New Roman"/>
          <w:bCs/>
          <w:color w:val="1C1C1C"/>
        </w:rPr>
      </w:pPr>
      <w:r>
        <w:rPr>
          <w:rFonts w:ascii="Times New Roman" w:hAnsi="Times New Roman"/>
          <w:bCs/>
          <w:color w:val="1C1C1C"/>
        </w:rPr>
        <w:lastRenderedPageBreak/>
        <w:t>Окончание таблицы 3</w:t>
      </w:r>
    </w:p>
    <w:tbl>
      <w:tblPr>
        <w:tblW w:w="15926" w:type="dxa"/>
        <w:tblInd w:w="-10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892"/>
        <w:gridCol w:w="3856"/>
        <w:gridCol w:w="2063"/>
        <w:gridCol w:w="1352"/>
        <w:gridCol w:w="1525"/>
        <w:gridCol w:w="1366"/>
        <w:gridCol w:w="1813"/>
        <w:gridCol w:w="1446"/>
        <w:gridCol w:w="1417"/>
        <w:gridCol w:w="196"/>
      </w:tblGrid>
      <w:tr w:rsidR="00F33125" w:rsidTr="00F910AF">
        <w:trPr>
          <w:cantSplit/>
          <w:trHeight w:val="3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F33125" w:rsidRPr="009D6B97" w:rsidRDefault="00F33125" w:rsidP="00F910AF">
            <w:pPr>
              <w:pStyle w:val="ListParagraph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3125" w:rsidRDefault="00F33125" w:rsidP="00F910A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F33125" w:rsidRDefault="00F33125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33125" w:rsidRDefault="00F33125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CB514E">
        <w:trPr>
          <w:cantSplit/>
          <w:trHeight w:val="3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bottom"/>
          </w:tcPr>
          <w:p w:rsidR="00CB514E" w:rsidRDefault="00CB514E" w:rsidP="00CB51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лагоустройство пешеходной зоны от Физкультурно-оздоровительного комплекса им. Э.Б. Булатова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</w:t>
            </w: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(ул. Борьбы,  д.28) до входной группы «Городской парк» </w:t>
            </w:r>
            <w:proofErr w:type="gramStart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B514E" w:rsidRPr="0018428B" w:rsidRDefault="00CB514E" w:rsidP="00CB51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31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Борьбы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1 391,83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78,36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91,78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1 561,97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CB514E" w:rsidTr="00BE678B">
        <w:trPr>
          <w:cantSplit/>
          <w:trHeight w:val="1004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B96ECD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  <w:r w:rsidR="00CB5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проекта «Зеленые шахты Копейска»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CB514E" w:rsidRDefault="00CB514E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123 397,10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514E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32 022,37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514E" w:rsidRDefault="00CB514E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B514E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155 419,47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B514E" w:rsidRDefault="00CB514E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BE678B">
        <w:trPr>
          <w:cantSplit/>
          <w:trHeight w:val="154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BE678B" w:rsidRDefault="00BE678B" w:rsidP="00CF6D33">
            <w:pPr>
              <w:pStyle w:val="ListParagraph1"/>
              <w:jc w:val="both"/>
              <w:rPr>
                <w:rFonts w:ascii="Times New Roman" w:eastAsia="Calibri" w:hAnsi="Times New Roman"/>
              </w:rPr>
            </w:pPr>
            <w:r w:rsidRPr="003365C0">
              <w:rPr>
                <w:rFonts w:ascii="Times New Roman" w:eastAsia="Calibri" w:hAnsi="Times New Roman"/>
              </w:rPr>
              <w:t xml:space="preserve">Паспортизация объектов благоустройства при реализации регионального проекта «Формирование комфортной городской среды» 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CF6D33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CF6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C26766">
        <w:trPr>
          <w:cantSplit/>
          <w:trHeight w:val="581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267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2024 году: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46 382,30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126 008,50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54 095,10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CF6D33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226 485,90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2D5D8B">
        <w:trPr>
          <w:cantSplit/>
          <w:trHeight w:val="419"/>
        </w:trPr>
        <w:tc>
          <w:tcPr>
            <w:tcW w:w="157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BE678B">
        <w:trPr>
          <w:cantSplit/>
          <w:trHeight w:val="942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02FA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Благоустройство сквера Борцам революции по ул. Борьбы (возле Городского парка)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CB514E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2D5D8B">
        <w:trPr>
          <w:cantSplit/>
          <w:trHeight w:val="111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BE678B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сквера за ДК им. Маяковского,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gramStart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Коммунистическая</w:t>
            </w:r>
            <w:proofErr w:type="gramEnd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д.12 </w:t>
            </w:r>
          </w:p>
          <w:p w:rsidR="00BE678B" w:rsidRPr="00A331ED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Старокамышинском</w:t>
            </w:r>
            <w:proofErr w:type="spellEnd"/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жилом мас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сиве, </w:t>
            </w: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Копейск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2D5D8B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0B02FA">
        <w:trPr>
          <w:cantSplit/>
          <w:trHeight w:val="1113"/>
        </w:trPr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Pr="00A331ED" w:rsidRDefault="00BE678B" w:rsidP="000B02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C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сквера им. Карла Маркса между домами № 17 и № 19 по ул. Борьбы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КГО «Управление благоустройства»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B5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2D5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2D5D8B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2D5D8B">
            <w:pPr>
              <w:rPr>
                <w:rFonts w:ascii="Times New Roman" w:hAnsi="Times New Roman" w:cs="Times New Roman"/>
              </w:rPr>
            </w:pPr>
          </w:p>
        </w:tc>
      </w:tr>
      <w:tr w:rsidR="00BE678B" w:rsidRPr="00B0667C" w:rsidTr="00CB514E">
        <w:trPr>
          <w:cantSplit/>
          <w:trHeight w:val="304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B0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2025 году: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B589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BE678B" w:rsidP="005B589F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BE678B" w:rsidP="005B5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  <w:tr w:rsidR="00BE678B" w:rsidTr="00C90214">
        <w:trPr>
          <w:cantSplit/>
          <w:trHeight w:val="304"/>
        </w:trPr>
        <w:tc>
          <w:tcPr>
            <w:tcW w:w="81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5F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муниципальной программе: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055CA" w:rsidP="00C26766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E678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678B">
              <w:rPr>
                <w:rFonts w:ascii="Times New Roman" w:hAnsi="Times New Roman" w:cs="Times New Roman"/>
              </w:rPr>
              <w:t>373,90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BE678B" w:rsidRDefault="00BE678B" w:rsidP="00C26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129 066,77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78B" w:rsidRDefault="00CF6D33" w:rsidP="00C26766">
            <w:pPr>
              <w:tabs>
                <w:tab w:val="left" w:pos="1008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57 877,29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678B" w:rsidRDefault="00BE678B" w:rsidP="00F91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BE678B" w:rsidRDefault="00CF6D33" w:rsidP="00C26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283 406,46</w:t>
            </w:r>
          </w:p>
        </w:tc>
        <w:tc>
          <w:tcPr>
            <w:tcW w:w="19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BE678B" w:rsidRDefault="00BE678B" w:rsidP="00F910AF">
            <w:pPr>
              <w:rPr>
                <w:rFonts w:ascii="Times New Roman" w:hAnsi="Times New Roman" w:cs="Times New Roman"/>
              </w:rPr>
            </w:pPr>
          </w:p>
        </w:tc>
      </w:tr>
    </w:tbl>
    <w:p w:rsidR="00F33125" w:rsidRDefault="00F33125" w:rsidP="00BE678B">
      <w:pPr>
        <w:shd w:val="clear" w:color="auto" w:fill="FFFFFF"/>
        <w:rPr>
          <w:rFonts w:ascii="Times New Roman" w:hAnsi="Times New Roman"/>
          <w:bCs/>
          <w:color w:val="1C1C1C"/>
        </w:rPr>
        <w:sectPr w:rsidR="00F33125">
          <w:headerReference w:type="default" r:id="rId13"/>
          <w:pgSz w:w="16838" w:h="11906" w:orient="landscape"/>
          <w:pgMar w:top="1268" w:right="567" w:bottom="567" w:left="1701" w:header="709" w:footer="0" w:gutter="0"/>
          <w:pgNumType w:start="6"/>
          <w:cols w:space="720"/>
          <w:formProt w:val="0"/>
          <w:docGrid w:linePitch="360" w:charSpace="4096"/>
        </w:sectPr>
      </w:pPr>
    </w:p>
    <w:p w:rsidR="009E6A23" w:rsidRDefault="009D6B97">
      <w:pPr>
        <w:shd w:val="clear" w:color="auto" w:fill="FFFFFF"/>
        <w:tabs>
          <w:tab w:val="left" w:pos="7230"/>
        </w:tabs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. Организация управления и механизм реализации </w:t>
      </w:r>
    </w:p>
    <w:p w:rsidR="009E6A23" w:rsidRDefault="009D6B97">
      <w:pPr>
        <w:shd w:val="clear" w:color="auto" w:fill="FFFFFF"/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муниципальной программы</w:t>
      </w:r>
    </w:p>
    <w:p w:rsidR="009E6A23" w:rsidRDefault="009E6A23">
      <w:pPr>
        <w:shd w:val="clear" w:color="auto" w:fill="FFFFFF"/>
        <w:tabs>
          <w:tab w:val="left" w:pos="7230"/>
        </w:tabs>
        <w:ind w:firstLine="540"/>
        <w:jc w:val="center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Реализация муниципальной программы осуществляется в соответствии с Федеральным законом от 06 октября 2003 года № 131–ФЗ «Об общих принципах организации местного самоуправления в Российской Федерации».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Выполнение мероприятий муниципальной программы предусматривает участие жителей в реализации благоустройства территорий. 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Трудовое участие жителей, заинтересованных лиц, организаций выражается в выполнении жителями следующих неоплачиваемых работ, не требующих специальной квалификации: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санитарная уборка территории, подлежащей благоустройству, в весенний период;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уборка мелкого летучего мусора после производства работ;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покраска существующих малых архитектурных форм (далее -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МАФы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>), бордюрного камня;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озеленение территории (посадка саженцев деревьев, кустарников, устройство клумб, цветников, газонов);</w:t>
      </w:r>
    </w:p>
    <w:p w:rsidR="009E6A23" w:rsidRDefault="009D6B97">
      <w:pPr>
        <w:pStyle w:val="af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иные виды работ по усмотрению жителей.</w:t>
      </w:r>
    </w:p>
    <w:p w:rsidR="009E6A23" w:rsidRDefault="009D6B97">
      <w:pPr>
        <w:tabs>
          <w:tab w:val="left" w:pos="900"/>
          <w:tab w:val="left" w:pos="100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Количество жителей, принимающих трудовое участие, а также его периодичность в выполнении работ по благоустройству (не менее 2-х раз за период проведения работ по благоустройству дворовой территории), устанавливается физическим или юридическим лицом, представляющим интересы собственников помещений в многоквартирных домах, дворовые территории которых участвуют в муниципальной программе, уполномоченным общим собранием собственников помещений многоквартирного дома (далее - инициативная группа).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Инициативная группа по окончании работ, изложенных в перечне дополнительных видов работ, представляет ответственному исполнителю муниципальной программы отчет о трудовом участии жителей многоквартирного дома, территория которого благоустраивалась, с приложением реестра собственников с подписями, а также при желании жителей фотоматериала.</w:t>
      </w:r>
    </w:p>
    <w:p w:rsidR="009E6A23" w:rsidRDefault="009D6B97">
      <w:pPr>
        <w:pStyle w:val="a7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РФ от 09.02.2019 № 106         общественная комиссия городского округа для оценки и обсуждения проектов и предложений по благоустройству вправе: </w:t>
      </w:r>
    </w:p>
    <w:p w:rsidR="009E6A23" w:rsidRDefault="009D6B97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</w:t>
      </w: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адресного перечня дворовых территорий и </w:t>
      </w:r>
      <w:r w:rsidR="0002700E">
        <w:rPr>
          <w:rFonts w:ascii="Times New Roman" w:hAnsi="Times New Roman" w:cs="Times New Roman"/>
          <w:color w:val="1C1C1C"/>
          <w:sz w:val="28"/>
          <w:szCs w:val="28"/>
        </w:rPr>
        <w:t>общественных территорий обще</w:t>
      </w:r>
      <w:r>
        <w:rPr>
          <w:rFonts w:ascii="Times New Roman" w:hAnsi="Times New Roman" w:cs="Times New Roman"/>
          <w:color w:val="1C1C1C"/>
          <w:sz w:val="28"/>
          <w:szCs w:val="28"/>
        </w:rPr>
        <w:t>ственной комиссией в порядке, установленном такой комиссией;</w:t>
      </w:r>
    </w:p>
    <w:p w:rsidR="009E6A23" w:rsidRDefault="009D6B97">
      <w:pPr>
        <w:pStyle w:val="a7"/>
        <w:numPr>
          <w:ilvl w:val="0"/>
          <w:numId w:val="6"/>
        </w:numPr>
        <w:tabs>
          <w:tab w:val="left" w:pos="993"/>
          <w:tab w:val="left" w:pos="10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 в порядке, установленном такой комиссией.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субсидии, за исключением: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законодательство Российской Федерации, при которых срок заключения таких соглашений продлевается на срок проведения конкурсных процедур;</w:t>
      </w:r>
    </w:p>
    <w:p w:rsidR="009E6A23" w:rsidRDefault="009D6B9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случаев заключения таких соглашений в пределах экономии сре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Реализация мероприятий по благоустройству дворовых территорий многоквартирных домов и общественных территорий осуществляется с учетом: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1)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 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2) обеспечения синхронизации выполнения работ в рамках муниципальной программы с реализуемыми в городском округе муниципальными программами,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городского округа;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3) привлечения к выполнению работ по благоустройству дворовых территорий студенческих строительных отрядов;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4) привлечения добровольцев (волонтеров) к участию реализации мероприятий по благоустройству территорий;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5) условия об обязательном установлении минимального трехлетнего гарантийного срока на выполненные работы по благоустройству дворовых и общественных территорий;</w:t>
      </w:r>
    </w:p>
    <w:p w:rsidR="009E6A23" w:rsidRDefault="009D6B9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6) решения о принятии собственниками помещений в многоквартирном доме имущества, созданного в результате благоустройства, в состав общего имущества многоквартирного дома;</w:t>
      </w: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7) размещения в государственно - информационной системе жилищно-коммунального хозяйства (далее — ГИС ЖКХ) информации о реализации федерального проекта «Формирование комфортной городской среды» на территории муниципального образования с учетом методических рекомендаций о размещении информации в ГИС ЖКХ, утверждаемых Министерством строительства и жилищно-коммунального хозяйства Российской Федерации.</w:t>
      </w:r>
    </w:p>
    <w:p w:rsidR="009E6A23" w:rsidRDefault="009D6B97">
      <w:pPr>
        <w:tabs>
          <w:tab w:val="left" w:pos="10080"/>
        </w:tabs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Администрацией городского округа ежегодно проводится рейтинговое голосование по отбору общественных территорий, подлежащих благоустройству в рамках реализации муниципальной программы. </w:t>
      </w:r>
    </w:p>
    <w:p w:rsidR="009E6A23" w:rsidRDefault="009D6B97">
      <w:pPr>
        <w:tabs>
          <w:tab w:val="left" w:pos="10080"/>
        </w:tabs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Соисполнитель муниципальной программы </w:t>
      </w:r>
      <w:proofErr w:type="spellStart"/>
      <w:r>
        <w:rPr>
          <w:rFonts w:ascii="Times New Roman" w:hAnsi="Times New Roman" w:cs="Times New Roman"/>
          <w:color w:val="1C1C1C"/>
          <w:sz w:val="28"/>
          <w:szCs w:val="28"/>
        </w:rPr>
        <w:t>УАиГ</w:t>
      </w:r>
      <w:proofErr w:type="spell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выполняет разработку дизайн - проектов общественных территорий.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Дворовые территории включаются в муниципальную программу на основании решения общественной комиссии и после предоставления в адрес администрации городского округа следующих документов:</w:t>
      </w:r>
    </w:p>
    <w:p w:rsidR="009E6A23" w:rsidRDefault="009D6B97">
      <w:pPr>
        <w:pStyle w:val="a7"/>
        <w:tabs>
          <w:tab w:val="left" w:pos="1008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решение, оформленное протоколом собственников по следующим вопросам: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 определении видов работ, необходимых для благоустройства из минимального (</w:t>
      </w:r>
      <w:r>
        <w:rPr>
          <w:rFonts w:ascii="Times New Roman" w:hAnsi="Times New Roman"/>
          <w:color w:val="1C1C1C"/>
          <w:sz w:val="28"/>
          <w:szCs w:val="28"/>
        </w:rPr>
        <w:t xml:space="preserve">ремонт дворовых проездов, тротуаров, оборудование автомобильных парковок, обеспечение освещения дворовых территорий, установка скамеек, урн, оборудование детских и (или) спортивных площадок) </w:t>
      </w:r>
      <w:r>
        <w:rPr>
          <w:rFonts w:ascii="Times New Roman" w:hAnsi="Times New Roman"/>
          <w:sz w:val="28"/>
          <w:szCs w:val="28"/>
        </w:rPr>
        <w:t>и дополнительного перечня (</w:t>
      </w:r>
      <w:r>
        <w:rPr>
          <w:rFonts w:ascii="Times New Roman" w:hAnsi="Times New Roman"/>
          <w:color w:val="1C1C1C"/>
          <w:sz w:val="28"/>
          <w:szCs w:val="28"/>
        </w:rPr>
        <w:t>ремонт и установка ограждений, озеленение территорий, иные виды работ)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дворовой территории;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 в размере 20 % от стоимости выполнения работ на дополнительный перечень работ, утвержденных </w:t>
      </w:r>
      <w:r>
        <w:rPr>
          <w:rFonts w:ascii="Times New Roman" w:hAnsi="Times New Roman"/>
          <w:color w:val="000000"/>
          <w:sz w:val="28"/>
          <w:szCs w:val="28"/>
        </w:rPr>
        <w:t>постановлением Правительства РФ от 09.02.2019                                  № 106;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формировании земельного участка, созданного в результате благоустройства и передаче его в состав общего имущества многоквартирного дома;</w:t>
      </w:r>
    </w:p>
    <w:p w:rsidR="009E6A23" w:rsidRDefault="009D6B97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_DdeLink__473_3062930020"/>
      <w:r>
        <w:rPr>
          <w:rFonts w:ascii="Times New Roman" w:eastAsia="SimSun" w:hAnsi="Times New Roman"/>
          <w:sz w:val="28"/>
          <w:szCs w:val="28"/>
          <w:lang w:bidi="hi-IN"/>
        </w:rPr>
        <w:t xml:space="preserve">о </w:t>
      </w:r>
      <w:bookmarkEnd w:id="2"/>
      <w:r>
        <w:rPr>
          <w:rFonts w:ascii="Times New Roman" w:eastAsia="SimSun" w:hAnsi="Times New Roman"/>
          <w:sz w:val="28"/>
          <w:szCs w:val="28"/>
          <w:lang w:bidi="hi-IN"/>
        </w:rPr>
        <w:t>принятии имущества, созданного в результате благоустройства, в состав общего имущества многоквартирного дома.</w:t>
      </w:r>
    </w:p>
    <w:p w:rsidR="009E6A23" w:rsidRDefault="009D6B97">
      <w:pPr>
        <w:pStyle w:val="af0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заявление о включении в муниципальную программу;</w:t>
      </w:r>
    </w:p>
    <w:p w:rsidR="009E6A23" w:rsidRDefault="009D6B9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Calibri" w:hAnsi="Times New Roman"/>
          <w:sz w:val="28"/>
          <w:szCs w:val="28"/>
        </w:rPr>
        <w:t>дизайн-проект и смета дворовой территории.</w:t>
      </w:r>
    </w:p>
    <w:p w:rsidR="009E6A23" w:rsidRDefault="009D6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Одним из условий включения дворовой территории в действующую муниципальную программу являются выполненные работы по межеванию дворовой территории и постановки на кадастровый учет.</w:t>
      </w:r>
    </w:p>
    <w:p w:rsidR="009E6A23" w:rsidRDefault="009D6B97">
      <w:pPr>
        <w:pStyle w:val="a7"/>
        <w:spacing w:after="0" w:line="240" w:lineRule="auto"/>
        <w:ind w:firstLine="73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территории, представлен в      таблице 4.</w:t>
      </w:r>
    </w:p>
    <w:p w:rsidR="009E6A23" w:rsidRDefault="009E6A23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A23" w:rsidRDefault="009D6B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721A81" w:rsidRDefault="00721A81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A7523E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№ </w:t>
            </w:r>
            <w:proofErr w:type="gramStart"/>
            <w:r>
              <w:rPr>
                <w:rFonts w:ascii="Times New Roman" w:eastAsia="Andale Sans UI" w:hAnsi="Times New Roman" w:cs="Tahoma"/>
                <w:lang w:eastAsia="ru-RU" w:bidi="ar-SA"/>
              </w:rPr>
              <w:t>п</w:t>
            </w:r>
            <w:proofErr w:type="gramEnd"/>
            <w:r>
              <w:rPr>
                <w:rFonts w:ascii="Times New Roman" w:eastAsia="Andale Sans UI" w:hAnsi="Times New Roman" w:cs="Tahoma"/>
                <w:lang w:eastAsia="ru-RU" w:bidi="ar-SA"/>
              </w:rPr>
              <w:t>/п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Andale Sans UI" w:hAnsi="Times New Roman" w:cs="Tahoma"/>
                <w:lang w:eastAsia="ru-RU" w:bidi="ar-SA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конструк-ции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Технические характеристики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Эскиз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Ед-цы</w:t>
            </w:r>
            <w:proofErr w:type="spell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изм.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jc w:val="center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Кол-во</w:t>
            </w:r>
          </w:p>
        </w:tc>
      </w:tr>
      <w:tr w:rsidR="00721A81" w:rsidTr="00A7523E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A7523E" w:rsidRPr="00A7523E" w:rsidRDefault="00A7523E" w:rsidP="00A7523E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A7523E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Домик беседка</w:t>
            </w:r>
          </w:p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A7523E" w:rsidRDefault="00721A81" w:rsidP="00721A81">
            <w:pPr>
              <w:widowControl w:val="0"/>
              <w:suppressAutoHyphens/>
              <w:rPr>
                <w:rFonts w:ascii="Times New Roman" w:eastAsiaTheme="majorEastAsia" w:hAnsi="Times New Roman" w:cstheme="majorBidi"/>
                <w:kern w:val="0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A7523E" w:rsidRDefault="00A7523E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  <w:r w:rsidRPr="00A7523E">
              <w:rPr>
                <w:rFonts w:ascii="Times New Roman" w:eastAsia="Times New Roman" w:hAnsi="Times New Roman" w:cs="Times New Roman"/>
                <w:color w:val="282828"/>
                <w:lang w:eastAsia="ru-RU"/>
              </w:rPr>
              <w:t>1260x1610 мм</w:t>
            </w:r>
          </w:p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A7523E" w:rsidRDefault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A7523E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2138E97A" wp14:editId="1F61B148">
                  <wp:extent cx="1945678" cy="1010652"/>
                  <wp:effectExtent l="0" t="0" r="0" b="0"/>
                  <wp:docPr id="4" name="Рисунок 2" descr="Домик-беседка - фото превь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омик-беседка - фото превь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762" cy="1017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A7523E" w:rsidRPr="00A7523E" w:rsidRDefault="00A7523E" w:rsidP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>Воркаут</w:t>
            </w:r>
            <w:proofErr w:type="spellEnd"/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 xml:space="preserve"> 1</w:t>
            </w:r>
          </w:p>
          <w:p w:rsidR="00721A81" w:rsidRDefault="00721A81" w:rsidP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A7523E" w:rsidP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A7523E">
              <w:rPr>
                <w:rFonts w:ascii="Times New Roman" w:eastAsia="Andale Sans UI" w:hAnsi="Times New Roman" w:cs="Tahoma"/>
                <w:lang w:eastAsia="ru-RU" w:bidi="ar-SA"/>
              </w:rPr>
              <w:t>5300*2800*2600мм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C5666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01DAE755" wp14:editId="45E968FE">
                  <wp:extent cx="1993805" cy="1492570"/>
                  <wp:effectExtent l="0" t="0" r="6985" b="0"/>
                  <wp:docPr id="5" name="Рисунок 5" descr="Спортивный комплекс цельнометалличе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портивный комплекс цельнометалличе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943" cy="149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proofErr w:type="spellStart"/>
            <w:r>
              <w:rPr>
                <w:rFonts w:ascii="Times New Roman" w:eastAsia="Andale Sans UI" w:hAnsi="Times New Roman" w:cs="Tahoma"/>
                <w:lang w:eastAsia="ru-RU" w:bidi="ar-SA"/>
              </w:rPr>
              <w:t>Воркаут</w:t>
            </w:r>
            <w:proofErr w:type="spellEnd"/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2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Pr="00281CB7" w:rsidRDefault="005F566C">
            <w:pPr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  <w:r w:rsidRPr="00281CB7">
              <w:rPr>
                <w:rFonts w:ascii="Times New Roman" w:hAnsi="Times New Roman" w:cs="Times New Roman"/>
              </w:rPr>
              <w:t>3260*3160*2630 (</w:t>
            </w:r>
            <w:r w:rsidRPr="00281CB7">
              <w:rPr>
                <w:rFonts w:ascii="Times New Roman" w:hAnsi="Times New Roman" w:cs="Times New Roman"/>
                <w:lang w:val="en-US"/>
              </w:rPr>
              <w:t>H</w:t>
            </w:r>
            <w:r w:rsidRPr="00281CB7">
              <w:rPr>
                <w:rFonts w:ascii="Times New Roman" w:hAnsi="Times New Roman" w:cs="Times New Roman"/>
              </w:rPr>
              <w:t>) мм</w:t>
            </w:r>
          </w:p>
          <w:p w:rsidR="00721A81" w:rsidRDefault="00721A81" w:rsidP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A7523E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266DAC33" wp14:editId="5873D56D">
                  <wp:extent cx="1876926" cy="1517345"/>
                  <wp:effectExtent l="0" t="0" r="9525" b="6985"/>
                  <wp:docPr id="6" name="Рисунок 8" descr="https://ksil.com/upload/resize_cache/iblock/453/2000_2000_13d66cb5d56ab2cba41c3d781dda6f46a/44nis2hgn1i5dcotezvrpuy6bxdr1y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ksil.com/upload/resize_cache/iblock/453/2000_2000_13d66cb5d56ab2cba41c3d781dda6f46a/44nis2hgn1i5dcotezvrpuy6bxdr1y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715" cy="1526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721A81" w:rsidTr="00A7523E">
        <w:trPr>
          <w:trHeight w:val="1656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5F566C" w:rsidRPr="005F566C" w:rsidRDefault="005F566C" w:rsidP="005F566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05FC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Песочница с крышкой</w:t>
            </w:r>
          </w:p>
          <w:p w:rsidR="00721A81" w:rsidRPr="005F566C" w:rsidRDefault="00721A81" w:rsidP="005F566C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5F566C" w:rsidRPr="005F566C" w:rsidRDefault="005F566C" w:rsidP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>1200*1240*443мм (в закрытом виде)</w:t>
            </w:r>
          </w:p>
          <w:p w:rsidR="00721A81" w:rsidRPr="005F566C" w:rsidRDefault="005F566C" w:rsidP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>2380*1200*220мм  (в открытом виде)</w:t>
            </w:r>
          </w:p>
          <w:p w:rsidR="00721A81" w:rsidRPr="005F566C" w:rsidRDefault="00721A81">
            <w:pPr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5F566C"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  <w:t> </w:t>
            </w:r>
            <w:r w:rsidRPr="005F566C"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Pr="005F566C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ECF9993" wp14:editId="2D439A95">
                  <wp:extent cx="1791659" cy="1182533"/>
                  <wp:effectExtent l="0" t="0" r="0" b="0"/>
                  <wp:docPr id="7" name="Рисунок 7" descr="https://xn----8sbgjyicscimifi4nb5b.xn--p1ai/media/zoo/images/1_a577f54e9e61066197d41dad83234a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--8sbgjyicscimifi4nb5b.xn--p1ai/media/zoo/images/1_a577f54e9e61066197d41dad83234a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331" cy="119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5F566C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</w:tbl>
    <w:p w:rsidR="00721A81" w:rsidRDefault="00721A81">
      <w:pPr>
        <w:tabs>
          <w:tab w:val="left" w:pos="10080"/>
        </w:tabs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jc w:val="right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Продолжение таблицы 4</w:t>
      </w: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val="en-US" w:eastAsia="ru-RU" w:bidi="ar-SA"/>
              </w:rPr>
            </w:pPr>
            <w:r>
              <w:rPr>
                <w:rFonts w:ascii="Times New Roman" w:eastAsia="Andale Sans UI" w:hAnsi="Times New Roman" w:cs="Tahoma"/>
                <w:lang w:val="en-US" w:eastAsia="ru-RU" w:bidi="ar-SA"/>
              </w:rPr>
              <w:t>6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Урна со съемным ведром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281CB7" w:rsidRPr="00281CB7" w:rsidRDefault="00281CB7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281CB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диаметр*высота не  менее 400*650 мм</w:t>
            </w:r>
          </w:p>
          <w:p w:rsidR="00721A81" w:rsidRPr="00281CB7" w:rsidRDefault="00721A81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9550D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AE30CB0" wp14:editId="236AB7A5">
                  <wp:extent cx="1045029" cy="941900"/>
                  <wp:effectExtent l="0" t="0" r="3175" b="0"/>
                  <wp:docPr id="1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33" cy="94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550D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Скамья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281CB7" w:rsidRPr="00281CB7" w:rsidRDefault="00281CB7" w:rsidP="00281CB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281CB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не  менее  1500*860*900мм</w:t>
            </w:r>
          </w:p>
          <w:p w:rsidR="00721A81" w:rsidRPr="00281CB7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</w:pPr>
          </w:p>
          <w:p w:rsidR="00721A81" w:rsidRDefault="00721A81" w:rsidP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u w:val="single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3DB93614" wp14:editId="055C7576">
                  <wp:extent cx="1966304" cy="831898"/>
                  <wp:effectExtent l="0" t="0" r="0" b="6350"/>
                  <wp:docPr id="12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662" cy="834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Качели двойные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281CB7" w:rsidRPr="00281CB7" w:rsidRDefault="00721A81" w:rsidP="00281CB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color w:val="333333"/>
                <w:lang w:eastAsia="ru-RU" w:bidi="ar-SA"/>
              </w:rPr>
              <w:t> </w:t>
            </w:r>
            <w:r>
              <w:rPr>
                <w:rFonts w:ascii="Times New Roman" w:eastAsia="Andale Sans UI" w:hAnsi="Times New Roman" w:cs="Tahoma"/>
                <w:lang w:eastAsia="ru-RU" w:bidi="ar-SA"/>
              </w:rPr>
              <w:t xml:space="preserve"> </w:t>
            </w:r>
            <w:r w:rsidR="00281CB7" w:rsidRPr="00281CB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3200 *1200 *2000мм</w:t>
            </w:r>
          </w:p>
          <w:p w:rsidR="00721A81" w:rsidRDefault="00721A81" w:rsidP="00281CB7">
            <w:pPr>
              <w:suppressAutoHyphens/>
              <w:jc w:val="both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187E3E50" wp14:editId="3E293112">
                  <wp:extent cx="1828800" cy="1504764"/>
                  <wp:effectExtent l="0" t="0" r="0" b="635"/>
                  <wp:docPr id="13" name="Рисунок 9" descr="https://xn--63-vlch8au.xn--p1ai/upload/iblock/7cf/nly6gvfdo8nwljjaiyxby35600x8ilvc/io_12_m_01_01_0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63-vlch8au.xn--p1ai/upload/iblock/7cf/nly6gvfdo8nwljjaiyxby35600x8ilvc/io_12_m_01_01_0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594" cy="150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8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Качели одинарные</w:t>
            </w:r>
          </w:p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 w:rsidP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1600*1200*2000мм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281CB7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0901E8EC" wp14:editId="29516BCB">
                  <wp:extent cx="2158809" cy="1670671"/>
                  <wp:effectExtent l="0" t="0" r="0" b="6350"/>
                  <wp:docPr id="14" name="Рисунок 10" descr="https://chel.det-ploshadka.ru/netcat_files/multifile/2964/kacheli-dlya-dachi-m1-bez-podvesa-io-130-1-1-1-1-1-1-foto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hel.det-ploshadka.ru/netcat_files/multifile/2964/kacheli-dlya-dachi-m1-bez-podvesa-io-130-1-1-1-1-1-1-foto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01" cy="1672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281CB7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</w:tr>
      <w:tr w:rsidR="00721A81" w:rsidTr="005F566C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9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993889" w:rsidRPr="00993889" w:rsidRDefault="00993889" w:rsidP="00993889">
            <w:pPr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Скамейки со спинкой и подлокотниками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993889" w:rsidRPr="00993889" w:rsidRDefault="00993889" w:rsidP="00993889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>не менее</w:t>
            </w:r>
            <w:r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sz w:val="20"/>
                <w:szCs w:val="20"/>
                <w:lang w:eastAsia="en-US" w:bidi="ar-SA"/>
              </w:rPr>
              <w:t>530х1860*815мм</w:t>
            </w: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4A58E8F9" wp14:editId="4FEE7DE9">
                  <wp:extent cx="1904427" cy="1486030"/>
                  <wp:effectExtent l="0" t="0" r="635" b="0"/>
                  <wp:docPr id="17" name="Рисунок 11" descr="Скамья парковая МФ 42.01.16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мья парковая МФ 42.01.16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663" cy="1489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</w:tr>
    </w:tbl>
    <w:p w:rsidR="00721A81" w:rsidRDefault="00721A81" w:rsidP="00993889">
      <w:pPr>
        <w:tabs>
          <w:tab w:val="left" w:pos="10080"/>
        </w:tabs>
        <w:rPr>
          <w:rFonts w:ascii="Times New Roman" w:hAnsi="Times New Roman" w:cs="Times New Roman"/>
          <w:color w:val="1C1C1C"/>
          <w:sz w:val="28"/>
          <w:szCs w:val="28"/>
        </w:rPr>
      </w:pPr>
    </w:p>
    <w:p w:rsidR="00721A81" w:rsidRDefault="00721A81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</w:p>
    <w:p w:rsidR="00721A81" w:rsidRDefault="00721A81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20"/>
        <w:jc w:val="right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Окончание таблицы 4</w:t>
      </w:r>
    </w:p>
    <w:tbl>
      <w:tblPr>
        <w:tblpPr w:leftFromText="180" w:rightFromText="180" w:vertAnchor="text" w:tblpX="-212" w:tblpY="1"/>
        <w:tblW w:w="9634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518"/>
        <w:gridCol w:w="1462"/>
        <w:gridCol w:w="1984"/>
        <w:gridCol w:w="3828"/>
        <w:gridCol w:w="992"/>
        <w:gridCol w:w="850"/>
      </w:tblGrid>
      <w:tr w:rsidR="00721A81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6</w:t>
            </w:r>
          </w:p>
        </w:tc>
      </w:tr>
      <w:tr w:rsidR="00721A81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10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993889" w:rsidP="00993889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 xml:space="preserve">Стойка </w:t>
            </w:r>
            <w:proofErr w:type="spellStart"/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баскетболь</w:t>
            </w:r>
            <w:proofErr w:type="spellEnd"/>
          </w:p>
          <w:p w:rsidR="00993889" w:rsidRPr="00993889" w:rsidRDefault="00993889" w:rsidP="00993889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proofErr w:type="spellStart"/>
            <w:r w:rsidRPr="00993889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ная</w:t>
            </w:r>
            <w:proofErr w:type="spellEnd"/>
          </w:p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P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  <w:r w:rsidRPr="00993889">
              <w:rPr>
                <w:rFonts w:ascii="Times New Roman" w:hAnsi="Times New Roman" w:cs="Times New Roman"/>
              </w:rPr>
              <w:t>Опорные стойки выполнены из профиля 80х80х3 мм.</w:t>
            </w:r>
            <w:r w:rsidRPr="00993889">
              <w:rPr>
                <w:rFonts w:ascii="Times New Roman" w:hAnsi="Times New Roman" w:cs="Times New Roman"/>
              </w:rPr>
              <w:br/>
              <w:t>Вынос щита: 1600 мм.</w:t>
            </w:r>
            <w:r w:rsidRPr="00993889">
              <w:rPr>
                <w:rFonts w:ascii="Times New Roman" w:hAnsi="Times New Roman" w:cs="Times New Roman"/>
              </w:rPr>
              <w:br/>
              <w:t>Высота от уровня грунта до кромки кольца 3050мм.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</w:p>
          <w:p w:rsidR="00721A81" w:rsidRDefault="00993889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38A2ED2" wp14:editId="47331624">
                  <wp:extent cx="1285660" cy="1486313"/>
                  <wp:effectExtent l="0" t="0" r="0" b="0"/>
                  <wp:docPr id="20" name="Рисунок 6" descr="https://msport-work.ru/wp-content/uploads/2022/06/%D0%9C%D0%A1%D0%92-74%D0%9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sport-work.ru/wp-content/uploads/2022/06/%D0%9C%D0%A1%D0%92-74%D0%9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033" cy="1505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21A81" w:rsidRDefault="00721A81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721A81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993889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11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Детский игровой комплекс  1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kern w:val="0"/>
                <w:shd w:val="clear" w:color="auto" w:fill="FFFFFF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shd w:val="clear" w:color="auto" w:fill="FFFFFF"/>
                <w:lang w:eastAsia="en-US" w:bidi="ar-SA"/>
              </w:rPr>
              <w:t>7850х6900х3680 мм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>
                  <wp:extent cx="1753173" cy="1491760"/>
                  <wp:effectExtent l="0" t="0" r="0" b="0"/>
                  <wp:docPr id="22" name="Рисунок 22" descr="Описание: https://dvornaraz.ru/thumb/2/UZaFENY5-gImS_IR5MADQg/r/d/dik_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s://dvornaraz.ru/thumb/2/UZaFENY5-gImS_IR5MADQg/r/d/dik_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773" cy="149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2</w:t>
            </w:r>
          </w:p>
        </w:tc>
      </w:tr>
      <w:tr w:rsidR="00993889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12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Стойка для чистки ковров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sz w:val="20"/>
                <w:szCs w:val="20"/>
                <w:lang w:eastAsia="ru-RU" w:bidi="ar-SA"/>
              </w:rPr>
              <w:t>2200*700*1900мм</w:t>
            </w:r>
          </w:p>
          <w:p w:rsidR="00993889" w:rsidRDefault="00993889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54D2C056" wp14:editId="34299609">
                  <wp:extent cx="1598608" cy="1003777"/>
                  <wp:effectExtent l="0" t="0" r="1905" b="6350"/>
                  <wp:docPr id="23" name="Рисунок 13" descr="https://tdatris.ru/images/virtuemart/product/files_atrix3/images_1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datris.ru/images/virtuemart/product/files_atrix3/images_1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816" cy="1008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993889" w:rsidRDefault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13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Детский игровой комплекс  2</w:t>
            </w:r>
          </w:p>
          <w:p w:rsidR="00B87E43" w:rsidRDefault="00B87E43" w:rsidP="00B87E43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5480*5590*3685мм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7BB07D91" wp14:editId="3CCE25AD">
                  <wp:extent cx="2144378" cy="1766923"/>
                  <wp:effectExtent l="0" t="0" r="8890" b="5080"/>
                  <wp:docPr id="24" name="Рисунок 15" descr="https://ksil74.ru/assets/images/products/326/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ksil74.ru/assets/images/products/326/1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928" cy="1770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14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B87E43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Песочница  с навесом</w:t>
            </w:r>
          </w:p>
          <w:p w:rsidR="00B87E43" w:rsidRDefault="00B87E43" w:rsidP="00B87E43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Pr="00B87E43" w:rsidRDefault="00B87E43" w:rsidP="00B87E43">
            <w:pPr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</w:pPr>
            <w:r w:rsidRPr="00B87E43">
              <w:rPr>
                <w:rFonts w:ascii="Times New Roman" w:eastAsiaTheme="minorHAnsi" w:hAnsi="Times New Roman" w:cs="Times New Roman"/>
                <w:color w:val="auto"/>
                <w:kern w:val="0"/>
                <w:lang w:eastAsia="en-US" w:bidi="ar-SA"/>
              </w:rPr>
              <w:t>2000*2000*1600 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719CA8B" wp14:editId="637C16A1">
                  <wp:extent cx="1368162" cy="1203383"/>
                  <wp:effectExtent l="0" t="0" r="3810" b="0"/>
                  <wp:docPr id="25" name="Рисунок 17" descr="https://fis.ru/popup_imgs/10824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is.ru/popup_imgs/10824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782" cy="1205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</w:t>
            </w:r>
          </w:p>
        </w:tc>
      </w:tr>
      <w:tr w:rsidR="00B87E43" w:rsidTr="00993889"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15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05FC2" w:rsidRPr="00605FC2" w:rsidRDefault="00605FC2" w:rsidP="00605FC2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605FC2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 xml:space="preserve">Урна металлическая </w:t>
            </w:r>
          </w:p>
          <w:p w:rsidR="00B87E43" w:rsidRDefault="00B87E43" w:rsidP="00605FC2">
            <w:pPr>
              <w:rPr>
                <w:rFonts w:ascii="Times New Roman" w:eastAsia="Andale Sans UI" w:hAnsi="Times New Roman" w:cs="Tahoma"/>
                <w:lang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05FC2" w:rsidRPr="00605FC2" w:rsidRDefault="00605FC2" w:rsidP="00605FC2">
            <w:pPr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</w:pPr>
            <w:r w:rsidRPr="00605FC2">
              <w:rPr>
                <w:rFonts w:ascii="Times New Roman" w:eastAsiaTheme="minorHAnsi" w:hAnsi="Times New Roman" w:cs="Times New Roman"/>
                <w:noProof/>
                <w:color w:val="auto"/>
                <w:kern w:val="0"/>
                <w:lang w:eastAsia="ru-RU" w:bidi="ar-SA"/>
              </w:rPr>
              <w:t>250*350*700мм</w:t>
            </w:r>
          </w:p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color w:val="000000"/>
                <w:lang w:eastAsia="ru-RU" w:bidi="ar-SA"/>
              </w:rPr>
            </w:pP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snapToGrid w:val="0"/>
              <w:rPr>
                <w:rFonts w:ascii="Times New Roman" w:eastAsia="Andale Sans UI" w:hAnsi="Times New Roman" w:cs="Tahoma"/>
                <w:lang w:eastAsia="ru-RU" w:bidi="ar-SA"/>
              </w:rPr>
            </w:pPr>
            <w:r w:rsidRPr="006B4265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4725E060" wp14:editId="131DACC0">
                  <wp:extent cx="1443790" cy="1288211"/>
                  <wp:effectExtent l="0" t="0" r="4445" b="7620"/>
                  <wp:docPr id="26" name="Рисунок 19" descr="https://avatars.mds.yandex.net/get-mpic/7144437/img_id3993608543366711938.png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mpic/7144437/img_id3993608543366711938.png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399" cy="129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B87E43" w:rsidRDefault="00B87E43" w:rsidP="00B87E43">
            <w:pPr>
              <w:widowControl w:val="0"/>
              <w:suppressAutoHyphens/>
              <w:rPr>
                <w:rFonts w:ascii="Times New Roman" w:eastAsia="Andale Sans UI" w:hAnsi="Times New Roman" w:cs="Tahoma"/>
                <w:lang w:eastAsia="ru-RU" w:bidi="ar-SA"/>
              </w:rPr>
            </w:pPr>
            <w:r>
              <w:rPr>
                <w:rFonts w:ascii="Times New Roman" w:eastAsia="Andale Sans UI" w:hAnsi="Times New Roman" w:cs="Tahoma"/>
                <w:lang w:eastAsia="ru-RU" w:bidi="ar-SA"/>
              </w:rPr>
              <w:t>7</w:t>
            </w:r>
          </w:p>
        </w:tc>
      </w:tr>
    </w:tbl>
    <w:p w:rsidR="00721A81" w:rsidRDefault="00721A81" w:rsidP="00B87E43">
      <w:pPr>
        <w:tabs>
          <w:tab w:val="left" w:pos="10080"/>
        </w:tabs>
        <w:jc w:val="both"/>
        <w:rPr>
          <w:rFonts w:ascii="Times New Roman" w:hAnsi="Times New Roman" w:cs="Times New Roman"/>
          <w:color w:val="1C1C1C"/>
          <w:sz w:val="28"/>
          <w:szCs w:val="28"/>
        </w:rPr>
      </w:pPr>
    </w:p>
    <w:p w:rsidR="009E6A23" w:rsidRDefault="009D6B97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lastRenderedPageBreak/>
        <w:t>Механизм реализации включает: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корректировку муниципальной программы;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мониторинг выполнения показателей мероприятий муниципальной программы и сбор оперативной отчетной информации;</w:t>
      </w:r>
    </w:p>
    <w:p w:rsidR="009E6A23" w:rsidRDefault="009D6B97">
      <w:pPr>
        <w:pStyle w:val="af"/>
        <w:numPr>
          <w:ilvl w:val="0"/>
          <w:numId w:val="8"/>
        </w:numPr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подготовку и представление в установленном порядке отчетов о ходе реализации муниципальной программы.</w:t>
      </w:r>
    </w:p>
    <w:p w:rsidR="009E6A23" w:rsidRDefault="009D6B97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Корректировка муниципальной программы включает внесение изменений и дополнений в перечень программных мероприятий, финансируемых с использованием средств бюджета городского округа, регионального и федерального бюджетов, внебюджетных источников, а также с применением механизмов инициативного бюджетирования.</w:t>
      </w:r>
    </w:p>
    <w:p w:rsidR="0088130D" w:rsidRDefault="006849AA" w:rsidP="0035017E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и отчетность осуществляются в соответствии с Порядком принятия решений о разработке</w:t>
      </w:r>
      <w:r w:rsidR="008813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8130D">
        <w:rPr>
          <w:rFonts w:ascii="Times New Roman" w:hAnsi="Times New Roman"/>
          <w:sz w:val="28"/>
          <w:szCs w:val="28"/>
        </w:rPr>
        <w:t xml:space="preserve">формировании и реализации муниципальных программ </w:t>
      </w:r>
      <w:proofErr w:type="spellStart"/>
      <w:r w:rsidR="0088130D">
        <w:rPr>
          <w:rFonts w:ascii="Times New Roman" w:hAnsi="Times New Roman"/>
          <w:sz w:val="28"/>
          <w:szCs w:val="28"/>
        </w:rPr>
        <w:t>Копейского</w:t>
      </w:r>
      <w:proofErr w:type="spellEnd"/>
      <w:r w:rsidR="0088130D">
        <w:rPr>
          <w:rFonts w:ascii="Times New Roman" w:hAnsi="Times New Roman"/>
          <w:sz w:val="28"/>
          <w:szCs w:val="28"/>
        </w:rPr>
        <w:t xml:space="preserve"> городского округа,</w:t>
      </w:r>
      <w:r>
        <w:rPr>
          <w:rFonts w:ascii="Times New Roman" w:hAnsi="Times New Roman"/>
          <w:sz w:val="28"/>
          <w:szCs w:val="28"/>
        </w:rPr>
        <w:t xml:space="preserve"> утвержденным постановлением администрации </w:t>
      </w:r>
      <w:proofErr w:type="spellStart"/>
      <w:r w:rsidR="003C50D7">
        <w:rPr>
          <w:rFonts w:ascii="Times New Roman" w:hAnsi="Times New Roman"/>
          <w:sz w:val="28"/>
          <w:szCs w:val="28"/>
        </w:rPr>
        <w:t>Копейского</w:t>
      </w:r>
      <w:proofErr w:type="spellEnd"/>
      <w:r w:rsidR="003C50D7">
        <w:rPr>
          <w:rFonts w:ascii="Times New Roman" w:hAnsi="Times New Roman"/>
          <w:sz w:val="28"/>
          <w:szCs w:val="28"/>
        </w:rPr>
        <w:t xml:space="preserve"> городского </w:t>
      </w:r>
      <w:r>
        <w:rPr>
          <w:rFonts w:ascii="Times New Roman" w:hAnsi="Times New Roman"/>
          <w:sz w:val="28"/>
          <w:szCs w:val="28"/>
        </w:rPr>
        <w:t>округа от 22.07.2020 № 1613-п</w:t>
      </w:r>
      <w:r w:rsidR="008813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017E" w:rsidRDefault="009D6B97" w:rsidP="0035017E">
      <w:pPr>
        <w:pStyle w:val="af"/>
        <w:tabs>
          <w:tab w:val="left" w:pos="994"/>
          <w:tab w:val="left" w:pos="10080"/>
        </w:tabs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 реализацией муниципальной программы осуществляется ответственным исполнителем – УГХ.</w:t>
      </w:r>
      <w:r w:rsidR="0035017E"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</w:p>
    <w:p w:rsidR="009E6A23" w:rsidRPr="0035017E" w:rsidRDefault="009D6B97" w:rsidP="0035017E">
      <w:pPr>
        <w:pStyle w:val="af"/>
        <w:tabs>
          <w:tab w:val="left" w:pos="994"/>
          <w:tab w:val="left" w:pos="10080"/>
        </w:tabs>
        <w:spacing w:after="0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Ответственный исполнитель ежеквартально (за исключением                           IV квартала), до 16 числа месяца, следующего за отчетным кварталом, направляет мониторинг реализации муниципальной программы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 экономического развития  администрации городского округа.</w:t>
      </w:r>
      <w:r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</w:p>
    <w:p w:rsidR="009E6A23" w:rsidRDefault="009D6B97" w:rsidP="0035017E">
      <w:pPr>
        <w:tabs>
          <w:tab w:val="left" w:pos="10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Ответственный исполнитель муниципальной программы совместно с соисполнителями до 1 марта года, следующего за </w:t>
      </w:r>
      <w:proofErr w:type="gramStart"/>
      <w:r>
        <w:rPr>
          <w:rFonts w:ascii="Times New Roman" w:hAnsi="Times New Roman" w:cs="Times New Roman"/>
          <w:color w:val="1C1C1C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>, готовит годовой отчет о ходе реализации муниципальной программы.</w:t>
      </w:r>
    </w:p>
    <w:p w:rsidR="009E6A23" w:rsidRDefault="009D6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Реализация мероприятий, предусмотренных муниципальной программой, осуществляется в соответствии с законодательством Российской Федерации о размещении заказов на поставки товаров, выполнение работ, оказание услуг для муниципальных нужд. Функции муниципального заказчика при выполнении мероприятий муниципальной программы осуществляют соисполнители муниципальной программы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 КГО «ГСЗ»,                      МКУ КГО «Управление благоустройства»: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заключение договора (контракта) на выполнение работ, необходимых для реализации мероприятий муниципальной программы;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>оперативная проверка качества исполнения муниципальных контрактов;</w:t>
      </w:r>
    </w:p>
    <w:p w:rsidR="009E6A23" w:rsidRDefault="009D6B9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C1C1C"/>
          <w:sz w:val="28"/>
          <w:szCs w:val="28"/>
        </w:rPr>
        <w:t xml:space="preserve">приемка выполненных работ.                                                                                                  </w:t>
      </w:r>
    </w:p>
    <w:p w:rsidR="009E6A23" w:rsidRDefault="009D6B97">
      <w:pPr>
        <w:shd w:val="clear" w:color="auto" w:fill="FFFFFF"/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Указанный механизм позволит осуществлять мониторинг и реализовать поставленные муниципальной программой задачи в полном объёме.</w:t>
      </w:r>
    </w:p>
    <w:p w:rsidR="009E6A23" w:rsidRDefault="009E6A23">
      <w:pPr>
        <w:shd w:val="clear" w:color="auto" w:fill="FFFFFF"/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bCs/>
          <w:color w:val="1C1C1C"/>
          <w:sz w:val="28"/>
          <w:szCs w:val="28"/>
        </w:rPr>
      </w:pPr>
    </w:p>
    <w:p w:rsidR="009E6A23" w:rsidRDefault="009D6B97">
      <w:pPr>
        <w:shd w:val="clear" w:color="auto" w:fill="FFFFFF"/>
        <w:tabs>
          <w:tab w:val="left" w:pos="720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Раздел V. Ожидаемые результаты реализации муниципальной программы</w:t>
      </w:r>
    </w:p>
    <w:p w:rsidR="009E6A23" w:rsidRDefault="009D6B97">
      <w:pPr>
        <w:tabs>
          <w:tab w:val="left" w:pos="10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</w:rPr>
        <w:t>В результате реализации муниципальной программы на территории городского округа план</w:t>
      </w:r>
      <w:r w:rsidR="00090745">
        <w:rPr>
          <w:rFonts w:ascii="Times New Roman" w:hAnsi="Times New Roman" w:cs="Times New Roman"/>
          <w:bCs/>
          <w:color w:val="1C1C1C"/>
          <w:sz w:val="28"/>
          <w:szCs w:val="28"/>
        </w:rPr>
        <w:t>ируется благоус</w:t>
      </w:r>
      <w:r w:rsidR="006630E8">
        <w:rPr>
          <w:rFonts w:ascii="Times New Roman" w:hAnsi="Times New Roman" w:cs="Times New Roman"/>
          <w:bCs/>
          <w:color w:val="1C1C1C"/>
          <w:sz w:val="28"/>
          <w:szCs w:val="28"/>
        </w:rPr>
        <w:t>трои</w:t>
      </w:r>
      <w:r w:rsidR="009763FD">
        <w:rPr>
          <w:rFonts w:ascii="Times New Roman" w:hAnsi="Times New Roman" w:cs="Times New Roman"/>
          <w:bCs/>
          <w:color w:val="1C1C1C"/>
          <w:sz w:val="28"/>
          <w:szCs w:val="28"/>
        </w:rPr>
        <w:t>ть 3 дворовые территории, 1</w:t>
      </w:r>
      <w:r w:rsidR="00B062ED">
        <w:rPr>
          <w:rFonts w:ascii="Times New Roman" w:hAnsi="Times New Roman" w:cs="Times New Roman"/>
          <w:bCs/>
          <w:color w:val="1C1C1C"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color w:val="1C1C1C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1C1C1C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территорий общего пользования.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Сведения о целевых показателях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(индикаторах) муниципальной программы и их значениях представлены в таблице 5.</w:t>
      </w:r>
    </w:p>
    <w:p w:rsidR="009E6A23" w:rsidRDefault="0002700E">
      <w:pPr>
        <w:tabs>
          <w:tab w:val="left" w:pos="723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6B97"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9677" w:type="dxa"/>
        <w:tblInd w:w="-1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746"/>
        <w:gridCol w:w="2127"/>
        <w:gridCol w:w="1134"/>
        <w:gridCol w:w="850"/>
        <w:gridCol w:w="851"/>
        <w:gridCol w:w="992"/>
        <w:gridCol w:w="823"/>
        <w:gridCol w:w="27"/>
        <w:gridCol w:w="993"/>
        <w:gridCol w:w="1134"/>
      </w:tblGrid>
      <w:tr w:rsidR="00ED12BD" w:rsidTr="00CB514E">
        <w:trPr>
          <w:trHeight w:val="393"/>
        </w:trPr>
        <w:tc>
          <w:tcPr>
            <w:tcW w:w="7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целевых индикативных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</w:rPr>
              <w:t>-рения</w:t>
            </w:r>
            <w:proofErr w:type="gramEnd"/>
          </w:p>
        </w:tc>
        <w:tc>
          <w:tcPr>
            <w:tcW w:w="56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целевого показателя</w:t>
            </w:r>
          </w:p>
        </w:tc>
      </w:tr>
      <w:tr w:rsidR="008C6CF7" w:rsidTr="008C6CF7">
        <w:trPr>
          <w:trHeight w:val="745"/>
        </w:trPr>
        <w:tc>
          <w:tcPr>
            <w:tcW w:w="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 w:rsidP="007D07F0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8C6CF7" w:rsidRDefault="008C6CF7" w:rsidP="008C6CF7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2023-2026 гг.</w:t>
            </w:r>
          </w:p>
        </w:tc>
      </w:tr>
      <w:tr w:rsidR="008C6CF7" w:rsidTr="008C6CF7">
        <w:trPr>
          <w:trHeight w:val="189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 w:rsidP="00152725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D12BD" w:rsidTr="00CB514E">
        <w:trPr>
          <w:trHeight w:val="433"/>
        </w:trPr>
        <w:tc>
          <w:tcPr>
            <w:tcW w:w="9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 w:rsidP="00ED12BD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ED12BD" w:rsidTr="00CB514E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ED12BD" w:rsidRDefault="00ED1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93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tabs>
                <w:tab w:val="left" w:pos="7230"/>
              </w:tabs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Задача 1 – повышение уровня благоустройства дворовых территорий городского округа</w:t>
            </w:r>
          </w:p>
        </w:tc>
      </w:tr>
      <w:tr w:rsidR="008C6CF7" w:rsidTr="008C6CF7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Количество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ED12BD" w:rsidTr="00CB514E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ED12BD" w:rsidRDefault="00ED12BD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93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12BD" w:rsidRDefault="00ED12BD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color w:val="CE181E"/>
              </w:rPr>
            </w:pPr>
            <w:r>
              <w:rPr>
                <w:rFonts w:ascii="Times New Roman" w:hAnsi="Times New Roman" w:cs="Times New Roman"/>
                <w:color w:val="1C1C1C"/>
              </w:rPr>
              <w:t>Задача 2 –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8C6CF7" w:rsidTr="008C6CF7">
        <w:trPr>
          <w:trHeight w:val="433"/>
        </w:trPr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C1C1C"/>
              </w:rPr>
              <w:t xml:space="preserve">Количество благоустроенных территорий общего </w:t>
            </w:r>
            <w:r>
              <w:rPr>
                <w:rFonts w:ascii="Times New Roman" w:hAnsi="Times New Roman" w:cs="Times New Roman"/>
              </w:rPr>
              <w:t>пользования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>
            <w:pPr>
              <w:rPr>
                <w:rFonts w:ascii="Times New Roman" w:hAnsi="Times New Roman" w:cs="Times New Roman"/>
              </w:rPr>
            </w:pPr>
          </w:p>
          <w:p w:rsidR="008C6CF7" w:rsidRDefault="008C6CF7" w:rsidP="008C6CF7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6CF7" w:rsidRDefault="00C0002C">
            <w:pPr>
              <w:tabs>
                <w:tab w:val="left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:rsidR="009E6A23" w:rsidRDefault="009E6A23">
      <w:pPr>
        <w:jc w:val="both"/>
        <w:rPr>
          <w:rFonts w:ascii="Times New Roman" w:hAnsi="Times New Roman"/>
          <w:sz w:val="28"/>
          <w:szCs w:val="28"/>
        </w:rPr>
      </w:pPr>
    </w:p>
    <w:p w:rsidR="0035017E" w:rsidRDefault="0035017E">
      <w:pPr>
        <w:jc w:val="both"/>
        <w:rPr>
          <w:rFonts w:ascii="Times New Roman" w:hAnsi="Times New Roman"/>
          <w:sz w:val="28"/>
          <w:szCs w:val="28"/>
        </w:rPr>
      </w:pPr>
    </w:p>
    <w:p w:rsidR="008C058A" w:rsidRDefault="008C058A">
      <w:pPr>
        <w:jc w:val="both"/>
        <w:rPr>
          <w:rFonts w:ascii="Times New Roman" w:hAnsi="Times New Roman"/>
          <w:sz w:val="28"/>
          <w:szCs w:val="28"/>
        </w:rPr>
      </w:pPr>
    </w:p>
    <w:p w:rsidR="00E71822" w:rsidRDefault="00E71822" w:rsidP="00E718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9D6B97">
        <w:rPr>
          <w:rFonts w:ascii="Times New Roman" w:hAnsi="Times New Roman"/>
          <w:sz w:val="28"/>
          <w:szCs w:val="28"/>
        </w:rPr>
        <w:t>аместитель</w:t>
      </w:r>
    </w:p>
    <w:p w:rsidR="009E6A23" w:rsidRDefault="009D6B97" w:rsidP="00E718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  <w:r w:rsidR="00E71822">
        <w:rPr>
          <w:rFonts w:ascii="Times New Roman" w:hAnsi="Times New Roman"/>
          <w:sz w:val="28"/>
          <w:szCs w:val="28"/>
        </w:rPr>
        <w:t xml:space="preserve">                                                                      Н.В. Сазонов</w:t>
      </w:r>
    </w:p>
    <w:p w:rsidR="009E6A23" w:rsidRDefault="009E6A23">
      <w:pPr>
        <w:ind w:hanging="142"/>
        <w:jc w:val="both"/>
      </w:pPr>
    </w:p>
    <w:sectPr w:rsidR="009E6A23">
      <w:headerReference w:type="default" r:id="rId29"/>
      <w:headerReference w:type="first" r:id="rId30"/>
      <w:pgSz w:w="11906" w:h="16838"/>
      <w:pgMar w:top="1134" w:right="707" w:bottom="709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AF" w:rsidRDefault="006A33AF">
      <w:r>
        <w:separator/>
      </w:r>
    </w:p>
  </w:endnote>
  <w:endnote w:type="continuationSeparator" w:id="0">
    <w:p w:rsidR="006A33AF" w:rsidRDefault="006A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Liberation Mono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>
    <w:pPr>
      <w:pStyle w:val="a9"/>
    </w:pPr>
  </w:p>
  <w:p w:rsidR="00CF6D33" w:rsidRDefault="00CF6D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AF" w:rsidRDefault="006A33AF">
      <w:r>
        <w:separator/>
      </w:r>
    </w:p>
  </w:footnote>
  <w:footnote w:type="continuationSeparator" w:id="0">
    <w:p w:rsidR="006A33AF" w:rsidRDefault="006A3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 w:rsidP="000A0FD4">
    <w:pPr>
      <w:pStyle w:val="a6"/>
    </w:pPr>
  </w:p>
  <w:p w:rsidR="00CF6D33" w:rsidRDefault="00CF6D3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Pr="00B3450A" w:rsidRDefault="00CF6D33" w:rsidP="00633CD9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CF6D33" w:rsidRDefault="00CF6D33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>
    <w:pPr>
      <w:pStyle w:val="a6"/>
      <w:jc w:val="center"/>
      <w:rPr>
        <w:rFonts w:ascii="Times New Roman" w:hAnsi="Times New Roman" w:cs="Times New Roman"/>
      </w:rPr>
    </w:pPr>
  </w:p>
  <w:p w:rsidR="00040390" w:rsidRPr="00B3450A" w:rsidRDefault="00040390">
    <w:pPr>
      <w:pStyle w:val="a6"/>
      <w:jc w:val="center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Default="00CF6D33" w:rsidP="00CB48FD">
    <w:pPr>
      <w:pStyle w:val="a6"/>
      <w:jc w:val="center"/>
      <w:rPr>
        <w:rFonts w:ascii="Times New Roman" w:hAnsi="Times New Roman" w:cs="Times New Roman"/>
      </w:rPr>
    </w:pPr>
  </w:p>
  <w:p w:rsidR="00040390" w:rsidRPr="00CB48FD" w:rsidRDefault="00040390" w:rsidP="00CB48FD">
    <w:pPr>
      <w:pStyle w:val="a6"/>
      <w:jc w:val="center"/>
      <w:rPr>
        <w:rFonts w:ascii="Times New Roman" w:hAnsi="Times New Roman" w:cs="Times New Roma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90" w:rsidRPr="00CB48FD" w:rsidRDefault="00040390" w:rsidP="00CB48FD">
    <w:pPr>
      <w:pStyle w:val="a6"/>
      <w:jc w:val="center"/>
      <w:rPr>
        <w:rFonts w:ascii="Times New Roman" w:hAnsi="Times New Roman" w:cs="Times New Roman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D33" w:rsidRPr="00CB48FD" w:rsidRDefault="00CF6D33">
    <w:pPr>
      <w:pStyle w:val="a6"/>
      <w:jc w:val="center"/>
      <w:rPr>
        <w:rFonts w:ascii="Times New Roman" w:hAnsi="Times New Roman" w:cs="Times New Roman"/>
      </w:rPr>
    </w:pPr>
  </w:p>
  <w:p w:rsidR="00CF6D33" w:rsidRDefault="00CF6D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B88"/>
    <w:multiLevelType w:val="multilevel"/>
    <w:tmpl w:val="17084B88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abstractNum w:abstractNumId="1">
    <w:nsid w:val="1E083F45"/>
    <w:multiLevelType w:val="multilevel"/>
    <w:tmpl w:val="1E083F45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F004D5"/>
    <w:multiLevelType w:val="multilevel"/>
    <w:tmpl w:val="22F004D5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B65B2A"/>
    <w:multiLevelType w:val="multilevel"/>
    <w:tmpl w:val="29B65B2A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F3515DD"/>
    <w:multiLevelType w:val="multilevel"/>
    <w:tmpl w:val="3F3515DD"/>
    <w:lvl w:ilvl="0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4592087"/>
    <w:multiLevelType w:val="multilevel"/>
    <w:tmpl w:val="54592087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abstractNum w:abstractNumId="6">
    <w:nsid w:val="570A55B0"/>
    <w:multiLevelType w:val="multilevel"/>
    <w:tmpl w:val="570A55B0"/>
    <w:lvl w:ilvl="0">
      <w:start w:val="1"/>
      <w:numFmt w:val="bullet"/>
      <w:lvlText w:val="-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77F665A5"/>
    <w:multiLevelType w:val="multilevel"/>
    <w:tmpl w:val="77F665A5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472507"/>
    <w:multiLevelType w:val="multilevel"/>
    <w:tmpl w:val="7B472507"/>
    <w:lvl w:ilvl="0">
      <w:start w:val="1"/>
      <w:numFmt w:val="bullet"/>
      <w:lvlText w:val="-"/>
      <w:lvlJc w:val="left"/>
      <w:pPr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9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9C"/>
    <w:rsid w:val="000071B4"/>
    <w:rsid w:val="0002700E"/>
    <w:rsid w:val="00030E5B"/>
    <w:rsid w:val="00032B69"/>
    <w:rsid w:val="00040390"/>
    <w:rsid w:val="000446A4"/>
    <w:rsid w:val="0004581C"/>
    <w:rsid w:val="0005199C"/>
    <w:rsid w:val="00053AA3"/>
    <w:rsid w:val="0005706A"/>
    <w:rsid w:val="00081BF6"/>
    <w:rsid w:val="00087613"/>
    <w:rsid w:val="00090745"/>
    <w:rsid w:val="00096976"/>
    <w:rsid w:val="000A0FD4"/>
    <w:rsid w:val="000A21D2"/>
    <w:rsid w:val="000B02FA"/>
    <w:rsid w:val="000C008E"/>
    <w:rsid w:val="000D4ADB"/>
    <w:rsid w:val="000D6A56"/>
    <w:rsid w:val="000E60B8"/>
    <w:rsid w:val="000E6D6A"/>
    <w:rsid w:val="0010061B"/>
    <w:rsid w:val="00110853"/>
    <w:rsid w:val="00123CAB"/>
    <w:rsid w:val="00137328"/>
    <w:rsid w:val="00142CDF"/>
    <w:rsid w:val="00146D18"/>
    <w:rsid w:val="00150883"/>
    <w:rsid w:val="00150F6C"/>
    <w:rsid w:val="00152725"/>
    <w:rsid w:val="001541C4"/>
    <w:rsid w:val="00167391"/>
    <w:rsid w:val="00170442"/>
    <w:rsid w:val="00173A66"/>
    <w:rsid w:val="0018428B"/>
    <w:rsid w:val="00190E54"/>
    <w:rsid w:val="001922F4"/>
    <w:rsid w:val="00193C2C"/>
    <w:rsid w:val="00195CCC"/>
    <w:rsid w:val="001A1369"/>
    <w:rsid w:val="001A4E06"/>
    <w:rsid w:val="001A7010"/>
    <w:rsid w:val="001A7F8F"/>
    <w:rsid w:val="001C4971"/>
    <w:rsid w:val="001C5D2A"/>
    <w:rsid w:val="001D13C1"/>
    <w:rsid w:val="001E08E3"/>
    <w:rsid w:val="001F6113"/>
    <w:rsid w:val="002038B4"/>
    <w:rsid w:val="00205F60"/>
    <w:rsid w:val="00221C6D"/>
    <w:rsid w:val="00237320"/>
    <w:rsid w:val="00237C02"/>
    <w:rsid w:val="00246358"/>
    <w:rsid w:val="002466B2"/>
    <w:rsid w:val="00247FF7"/>
    <w:rsid w:val="00280B74"/>
    <w:rsid w:val="00281CB7"/>
    <w:rsid w:val="0028213E"/>
    <w:rsid w:val="002840FE"/>
    <w:rsid w:val="00291ECA"/>
    <w:rsid w:val="002B0809"/>
    <w:rsid w:val="002B3601"/>
    <w:rsid w:val="002B72F9"/>
    <w:rsid w:val="002C46D2"/>
    <w:rsid w:val="002D32F8"/>
    <w:rsid w:val="002D5D8B"/>
    <w:rsid w:val="002F2FA7"/>
    <w:rsid w:val="00306F79"/>
    <w:rsid w:val="00314FA8"/>
    <w:rsid w:val="0031761D"/>
    <w:rsid w:val="003233B7"/>
    <w:rsid w:val="003234BB"/>
    <w:rsid w:val="00323B40"/>
    <w:rsid w:val="0033325A"/>
    <w:rsid w:val="003365C0"/>
    <w:rsid w:val="00340EDB"/>
    <w:rsid w:val="0035017E"/>
    <w:rsid w:val="0035510F"/>
    <w:rsid w:val="00355857"/>
    <w:rsid w:val="00377B27"/>
    <w:rsid w:val="003911EF"/>
    <w:rsid w:val="003A148C"/>
    <w:rsid w:val="003A4DF6"/>
    <w:rsid w:val="003B4199"/>
    <w:rsid w:val="003C50D7"/>
    <w:rsid w:val="003D1B82"/>
    <w:rsid w:val="003D7543"/>
    <w:rsid w:val="003E3D03"/>
    <w:rsid w:val="003F4415"/>
    <w:rsid w:val="00407441"/>
    <w:rsid w:val="004164B5"/>
    <w:rsid w:val="00417921"/>
    <w:rsid w:val="00420849"/>
    <w:rsid w:val="00421283"/>
    <w:rsid w:val="004279D0"/>
    <w:rsid w:val="00433207"/>
    <w:rsid w:val="00437F8E"/>
    <w:rsid w:val="00441205"/>
    <w:rsid w:val="004422AD"/>
    <w:rsid w:val="00442AF5"/>
    <w:rsid w:val="00461AA1"/>
    <w:rsid w:val="004722AC"/>
    <w:rsid w:val="00472675"/>
    <w:rsid w:val="00487B35"/>
    <w:rsid w:val="00491DAC"/>
    <w:rsid w:val="004C1B64"/>
    <w:rsid w:val="004C3AB6"/>
    <w:rsid w:val="004D2EFF"/>
    <w:rsid w:val="004F06CB"/>
    <w:rsid w:val="004F2FE8"/>
    <w:rsid w:val="005038F1"/>
    <w:rsid w:val="00503C82"/>
    <w:rsid w:val="005275CF"/>
    <w:rsid w:val="00527E80"/>
    <w:rsid w:val="00530986"/>
    <w:rsid w:val="00540C5F"/>
    <w:rsid w:val="00556FAC"/>
    <w:rsid w:val="00565F54"/>
    <w:rsid w:val="005677A6"/>
    <w:rsid w:val="005716FE"/>
    <w:rsid w:val="00580774"/>
    <w:rsid w:val="00583FD2"/>
    <w:rsid w:val="005872F9"/>
    <w:rsid w:val="00593842"/>
    <w:rsid w:val="005B54CC"/>
    <w:rsid w:val="005B589F"/>
    <w:rsid w:val="005C42E1"/>
    <w:rsid w:val="005C50B3"/>
    <w:rsid w:val="005C7DD2"/>
    <w:rsid w:val="005D078E"/>
    <w:rsid w:val="005E00B7"/>
    <w:rsid w:val="005E5995"/>
    <w:rsid w:val="005E61E7"/>
    <w:rsid w:val="005F1A2D"/>
    <w:rsid w:val="005F566C"/>
    <w:rsid w:val="0060040A"/>
    <w:rsid w:val="00605FC2"/>
    <w:rsid w:val="00616469"/>
    <w:rsid w:val="00633CD9"/>
    <w:rsid w:val="006342BE"/>
    <w:rsid w:val="00646776"/>
    <w:rsid w:val="00650811"/>
    <w:rsid w:val="006630E8"/>
    <w:rsid w:val="00674767"/>
    <w:rsid w:val="006806E5"/>
    <w:rsid w:val="006849AA"/>
    <w:rsid w:val="006A33AF"/>
    <w:rsid w:val="006B79AA"/>
    <w:rsid w:val="006E4482"/>
    <w:rsid w:val="006E79DA"/>
    <w:rsid w:val="006F3EC3"/>
    <w:rsid w:val="0070025E"/>
    <w:rsid w:val="00704D0B"/>
    <w:rsid w:val="00711C67"/>
    <w:rsid w:val="00712F97"/>
    <w:rsid w:val="00715F23"/>
    <w:rsid w:val="00716042"/>
    <w:rsid w:val="00721A81"/>
    <w:rsid w:val="00722F32"/>
    <w:rsid w:val="0072389F"/>
    <w:rsid w:val="00741FC9"/>
    <w:rsid w:val="00772AA7"/>
    <w:rsid w:val="00773F78"/>
    <w:rsid w:val="0077440F"/>
    <w:rsid w:val="007815BF"/>
    <w:rsid w:val="00783AA2"/>
    <w:rsid w:val="0079085A"/>
    <w:rsid w:val="00790E9F"/>
    <w:rsid w:val="007952B8"/>
    <w:rsid w:val="007A3D39"/>
    <w:rsid w:val="007B5B81"/>
    <w:rsid w:val="007B5CDB"/>
    <w:rsid w:val="007D07F0"/>
    <w:rsid w:val="007D09CB"/>
    <w:rsid w:val="007F3E74"/>
    <w:rsid w:val="007F7BB4"/>
    <w:rsid w:val="00802989"/>
    <w:rsid w:val="00805728"/>
    <w:rsid w:val="00807148"/>
    <w:rsid w:val="00817B07"/>
    <w:rsid w:val="008266F3"/>
    <w:rsid w:val="00827793"/>
    <w:rsid w:val="008338C2"/>
    <w:rsid w:val="00834B9B"/>
    <w:rsid w:val="00840875"/>
    <w:rsid w:val="00866C01"/>
    <w:rsid w:val="00867B41"/>
    <w:rsid w:val="008729A7"/>
    <w:rsid w:val="00880B0A"/>
    <w:rsid w:val="00880BDF"/>
    <w:rsid w:val="0088130D"/>
    <w:rsid w:val="00894257"/>
    <w:rsid w:val="008B5444"/>
    <w:rsid w:val="008C058A"/>
    <w:rsid w:val="008C6CF7"/>
    <w:rsid w:val="008D1BBF"/>
    <w:rsid w:val="008D5E1F"/>
    <w:rsid w:val="008E0B0B"/>
    <w:rsid w:val="00922DF1"/>
    <w:rsid w:val="0093222B"/>
    <w:rsid w:val="00940DEA"/>
    <w:rsid w:val="00941CA8"/>
    <w:rsid w:val="009550D9"/>
    <w:rsid w:val="0096313A"/>
    <w:rsid w:val="0096350A"/>
    <w:rsid w:val="0096602A"/>
    <w:rsid w:val="00966D08"/>
    <w:rsid w:val="0097395F"/>
    <w:rsid w:val="009763FD"/>
    <w:rsid w:val="0098146E"/>
    <w:rsid w:val="00993889"/>
    <w:rsid w:val="00997AE7"/>
    <w:rsid w:val="00997EDA"/>
    <w:rsid w:val="009A5845"/>
    <w:rsid w:val="009B39B9"/>
    <w:rsid w:val="009B6E1C"/>
    <w:rsid w:val="009D10C7"/>
    <w:rsid w:val="009D2391"/>
    <w:rsid w:val="009D274A"/>
    <w:rsid w:val="009D6B97"/>
    <w:rsid w:val="009E600E"/>
    <w:rsid w:val="009E6A23"/>
    <w:rsid w:val="009E6E5F"/>
    <w:rsid w:val="009F43F4"/>
    <w:rsid w:val="009F4643"/>
    <w:rsid w:val="009F5E5C"/>
    <w:rsid w:val="00A06261"/>
    <w:rsid w:val="00A07103"/>
    <w:rsid w:val="00A118E4"/>
    <w:rsid w:val="00A5048A"/>
    <w:rsid w:val="00A55F7A"/>
    <w:rsid w:val="00A60638"/>
    <w:rsid w:val="00A73391"/>
    <w:rsid w:val="00A7523E"/>
    <w:rsid w:val="00A77A71"/>
    <w:rsid w:val="00A83304"/>
    <w:rsid w:val="00A966A4"/>
    <w:rsid w:val="00AA2C93"/>
    <w:rsid w:val="00AB7927"/>
    <w:rsid w:val="00AC4C86"/>
    <w:rsid w:val="00AD31A0"/>
    <w:rsid w:val="00AD65DA"/>
    <w:rsid w:val="00AE7D42"/>
    <w:rsid w:val="00B055CA"/>
    <w:rsid w:val="00B062ED"/>
    <w:rsid w:val="00B0667C"/>
    <w:rsid w:val="00B0750A"/>
    <w:rsid w:val="00B16CBC"/>
    <w:rsid w:val="00B3450A"/>
    <w:rsid w:val="00B41E42"/>
    <w:rsid w:val="00B47C78"/>
    <w:rsid w:val="00B6743F"/>
    <w:rsid w:val="00B749D0"/>
    <w:rsid w:val="00B74B6D"/>
    <w:rsid w:val="00B87E43"/>
    <w:rsid w:val="00B91F40"/>
    <w:rsid w:val="00B9396D"/>
    <w:rsid w:val="00B94B0A"/>
    <w:rsid w:val="00B963E3"/>
    <w:rsid w:val="00B96ECD"/>
    <w:rsid w:val="00BA2E70"/>
    <w:rsid w:val="00BB1132"/>
    <w:rsid w:val="00BC2A57"/>
    <w:rsid w:val="00BE678B"/>
    <w:rsid w:val="00BF24A0"/>
    <w:rsid w:val="00C0002C"/>
    <w:rsid w:val="00C1711B"/>
    <w:rsid w:val="00C24A7B"/>
    <w:rsid w:val="00C26766"/>
    <w:rsid w:val="00C300D5"/>
    <w:rsid w:val="00C348F1"/>
    <w:rsid w:val="00C56178"/>
    <w:rsid w:val="00C64C48"/>
    <w:rsid w:val="00C86229"/>
    <w:rsid w:val="00C87226"/>
    <w:rsid w:val="00C90214"/>
    <w:rsid w:val="00C936C4"/>
    <w:rsid w:val="00C957DB"/>
    <w:rsid w:val="00C958A9"/>
    <w:rsid w:val="00CA1EB4"/>
    <w:rsid w:val="00CB48FD"/>
    <w:rsid w:val="00CB514E"/>
    <w:rsid w:val="00CC4A30"/>
    <w:rsid w:val="00CE31D2"/>
    <w:rsid w:val="00CF3874"/>
    <w:rsid w:val="00CF6503"/>
    <w:rsid w:val="00CF6D33"/>
    <w:rsid w:val="00D00E51"/>
    <w:rsid w:val="00D02DB3"/>
    <w:rsid w:val="00D050C3"/>
    <w:rsid w:val="00D11194"/>
    <w:rsid w:val="00D12C42"/>
    <w:rsid w:val="00D17E99"/>
    <w:rsid w:val="00D20C73"/>
    <w:rsid w:val="00D33722"/>
    <w:rsid w:val="00D3410A"/>
    <w:rsid w:val="00D370B5"/>
    <w:rsid w:val="00D42A15"/>
    <w:rsid w:val="00D472E5"/>
    <w:rsid w:val="00D50661"/>
    <w:rsid w:val="00D6230F"/>
    <w:rsid w:val="00D675AF"/>
    <w:rsid w:val="00D80426"/>
    <w:rsid w:val="00D81398"/>
    <w:rsid w:val="00D8326C"/>
    <w:rsid w:val="00D87723"/>
    <w:rsid w:val="00D97359"/>
    <w:rsid w:val="00DC4D77"/>
    <w:rsid w:val="00DC7066"/>
    <w:rsid w:val="00DE34BF"/>
    <w:rsid w:val="00DE488B"/>
    <w:rsid w:val="00DF0D3A"/>
    <w:rsid w:val="00E00796"/>
    <w:rsid w:val="00E00862"/>
    <w:rsid w:val="00E0119B"/>
    <w:rsid w:val="00E130E9"/>
    <w:rsid w:val="00E21FDD"/>
    <w:rsid w:val="00E2235F"/>
    <w:rsid w:val="00E224A2"/>
    <w:rsid w:val="00E455C8"/>
    <w:rsid w:val="00E53A63"/>
    <w:rsid w:val="00E578E8"/>
    <w:rsid w:val="00E57921"/>
    <w:rsid w:val="00E60C11"/>
    <w:rsid w:val="00E64C04"/>
    <w:rsid w:val="00E71212"/>
    <w:rsid w:val="00E71822"/>
    <w:rsid w:val="00E90290"/>
    <w:rsid w:val="00EA2B94"/>
    <w:rsid w:val="00EA301B"/>
    <w:rsid w:val="00ED12BD"/>
    <w:rsid w:val="00EE2455"/>
    <w:rsid w:val="00EE5A8E"/>
    <w:rsid w:val="00F055DD"/>
    <w:rsid w:val="00F06875"/>
    <w:rsid w:val="00F2196E"/>
    <w:rsid w:val="00F33125"/>
    <w:rsid w:val="00F41296"/>
    <w:rsid w:val="00F42CDA"/>
    <w:rsid w:val="00F45390"/>
    <w:rsid w:val="00F45EE2"/>
    <w:rsid w:val="00F47091"/>
    <w:rsid w:val="00F4790C"/>
    <w:rsid w:val="00F54841"/>
    <w:rsid w:val="00F6409C"/>
    <w:rsid w:val="00F650EE"/>
    <w:rsid w:val="00F7022F"/>
    <w:rsid w:val="00F72D6E"/>
    <w:rsid w:val="00F7323C"/>
    <w:rsid w:val="00F910AF"/>
    <w:rsid w:val="00F9178B"/>
    <w:rsid w:val="00F94964"/>
    <w:rsid w:val="00F94CAE"/>
    <w:rsid w:val="00F95F20"/>
    <w:rsid w:val="00F972C0"/>
    <w:rsid w:val="00FB07BA"/>
    <w:rsid w:val="00FC3156"/>
    <w:rsid w:val="00FD2F35"/>
    <w:rsid w:val="00FD56DA"/>
    <w:rsid w:val="00FE543D"/>
    <w:rsid w:val="00FF31C0"/>
    <w:rsid w:val="01FD780E"/>
    <w:rsid w:val="03082BD6"/>
    <w:rsid w:val="03E327B0"/>
    <w:rsid w:val="05D11BC3"/>
    <w:rsid w:val="0BF04E18"/>
    <w:rsid w:val="0F206109"/>
    <w:rsid w:val="1079304E"/>
    <w:rsid w:val="10F77955"/>
    <w:rsid w:val="119C77FF"/>
    <w:rsid w:val="12D0116C"/>
    <w:rsid w:val="19B04283"/>
    <w:rsid w:val="19C62185"/>
    <w:rsid w:val="1A43276F"/>
    <w:rsid w:val="1CCF0EE7"/>
    <w:rsid w:val="1CE23A29"/>
    <w:rsid w:val="1DA2595E"/>
    <w:rsid w:val="280B23A0"/>
    <w:rsid w:val="28110BA6"/>
    <w:rsid w:val="293331BA"/>
    <w:rsid w:val="294F0F67"/>
    <w:rsid w:val="2AC4678B"/>
    <w:rsid w:val="30C05838"/>
    <w:rsid w:val="319E0DF1"/>
    <w:rsid w:val="31DC0B81"/>
    <w:rsid w:val="32387394"/>
    <w:rsid w:val="33994C4A"/>
    <w:rsid w:val="3753102C"/>
    <w:rsid w:val="3E8E35FE"/>
    <w:rsid w:val="40552BA9"/>
    <w:rsid w:val="40FD4171"/>
    <w:rsid w:val="41C56763"/>
    <w:rsid w:val="426B78B6"/>
    <w:rsid w:val="42D2675F"/>
    <w:rsid w:val="44677604"/>
    <w:rsid w:val="4BDD02FB"/>
    <w:rsid w:val="4C805F9A"/>
    <w:rsid w:val="4E425732"/>
    <w:rsid w:val="52083587"/>
    <w:rsid w:val="5727556A"/>
    <w:rsid w:val="579F61AC"/>
    <w:rsid w:val="593401C2"/>
    <w:rsid w:val="5F6505B6"/>
    <w:rsid w:val="5FAB21F4"/>
    <w:rsid w:val="6037587E"/>
    <w:rsid w:val="6C3435EC"/>
    <w:rsid w:val="6EB8529A"/>
    <w:rsid w:val="6F4009B7"/>
    <w:rsid w:val="784D4125"/>
    <w:rsid w:val="7A613D07"/>
    <w:rsid w:val="7AE845BF"/>
    <w:rsid w:val="7D9F2AC9"/>
    <w:rsid w:val="7F5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DA"/>
    <w:rPr>
      <w:rFonts w:ascii="Liberation Serif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uiPriority w:val="99"/>
    <w:semiHidden/>
    <w:unhideWhenUsed/>
    <w:qFormat/>
  </w:style>
  <w:style w:type="paragraph" w:styleId="a6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qFormat/>
    <w:pPr>
      <w:spacing w:after="140" w:line="288" w:lineRule="auto"/>
    </w:pPr>
  </w:style>
  <w:style w:type="paragraph" w:styleId="a8">
    <w:name w:val="index heading"/>
    <w:basedOn w:val="a"/>
    <w:next w:val="10"/>
    <w:qFormat/>
    <w:pPr>
      <w:suppressLineNumbers/>
    </w:p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a">
    <w:name w:val="List"/>
    <w:basedOn w:val="a7"/>
    <w:qFormat/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8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Tahoma" w:hAnsi="Tahoma" w:cs="Mangal"/>
      <w:sz w:val="16"/>
      <w:szCs w:val="14"/>
    </w:rPr>
  </w:style>
  <w:style w:type="character" w:customStyle="1" w:styleId="ac">
    <w:name w:val="Нижний колонтитул Знак"/>
    <w:basedOn w:val="a0"/>
    <w:uiPriority w:val="99"/>
    <w:qFormat/>
    <w:rPr>
      <w:rFonts w:cs="Mangal"/>
      <w:szCs w:val="21"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ListLabel122">
    <w:name w:val="ListLabel 122"/>
    <w:qFormat/>
    <w:rPr>
      <w:rFonts w:cs="Times New Roman"/>
      <w:sz w:val="28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Symbol"/>
      <w:sz w:val="28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Times New Roman"/>
      <w:sz w:val="28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Symbol"/>
      <w:sz w:val="28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Times New Roman"/>
      <w:sz w:val="28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Symbol"/>
      <w:sz w:val="28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ascii="Times New Roman" w:hAnsi="Times New Roman" w:cs="Symbol"/>
      <w:sz w:val="28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Times New Roman"/>
      <w:sz w:val="28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Symbol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Times New Roman"/>
      <w:sz w:val="28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Symbol"/>
      <w:sz w:val="28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ascii="Times New Roman" w:hAnsi="Times New Roman" w:cs="Symbol"/>
      <w:sz w:val="28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Times New Roman"/>
      <w:sz w:val="28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Symbol"/>
      <w:sz w:val="28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ascii="Times New Roman" w:hAnsi="Times New Roman" w:cs="Symbol"/>
      <w:sz w:val="28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sz w:val="28"/>
      <w:szCs w:val="28"/>
    </w:rPr>
  </w:style>
  <w:style w:type="character" w:customStyle="1" w:styleId="ListLabel288">
    <w:name w:val="ListLabel 288"/>
    <w:qFormat/>
    <w:rPr>
      <w:sz w:val="28"/>
      <w:szCs w:val="28"/>
    </w:rPr>
  </w:style>
  <w:style w:type="character" w:customStyle="1" w:styleId="ListLabel289">
    <w:name w:val="ListLabel 289"/>
    <w:qFormat/>
    <w:rPr>
      <w:sz w:val="28"/>
      <w:szCs w:val="28"/>
    </w:rPr>
  </w:style>
  <w:style w:type="character" w:customStyle="1" w:styleId="ListLabel290">
    <w:name w:val="ListLabel 290"/>
    <w:qFormat/>
    <w:rPr>
      <w:sz w:val="28"/>
      <w:szCs w:val="28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Times New Roman" w:hAnsi="Times New Roman" w:cs="Symbol"/>
      <w:sz w:val="28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Times New Roman" w:hAnsi="Times New Roman" w:cs="Symbol"/>
      <w:sz w:val="28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sz w:val="28"/>
      <w:szCs w:val="28"/>
    </w:rPr>
  </w:style>
  <w:style w:type="character" w:customStyle="1" w:styleId="ListLabel330">
    <w:name w:val="ListLabel 330"/>
    <w:qFormat/>
    <w:rPr>
      <w:rFonts w:ascii="Times New Roman" w:hAnsi="Times New Roman" w:cs="Symbol"/>
    </w:rPr>
  </w:style>
  <w:style w:type="character" w:customStyle="1" w:styleId="ListLabel331">
    <w:name w:val="ListLabel 331"/>
    <w:qFormat/>
    <w:rPr>
      <w:rFonts w:ascii="Times New Roman" w:hAnsi="Times New Roman" w:cs="Symbol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ascii="Times New Roman" w:hAnsi="Times New Roman" w:cs="Symbol"/>
      <w:sz w:val="28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ascii="Times New Roman" w:hAnsi="Times New Roman" w:cs="Symbol"/>
      <w:sz w:val="28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ascii="Times New Roman" w:hAnsi="Times New Roman" w:cs="Symbol"/>
      <w:sz w:val="28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  <w:sz w:val="28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ascii="Times New Roman" w:hAnsi="Times New Roman" w:cs="Symbol"/>
      <w:sz w:val="28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ascii="Times New Roman" w:hAnsi="Times New Roman" w:cs="Symbol"/>
      <w:sz w:val="28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sz w:val="28"/>
      <w:szCs w:val="28"/>
    </w:rPr>
  </w:style>
  <w:style w:type="character" w:customStyle="1" w:styleId="ListLabel394">
    <w:name w:val="ListLabel 394"/>
    <w:qFormat/>
    <w:rPr>
      <w:rFonts w:ascii="Times New Roman" w:hAnsi="Times New Roman" w:cs="Symbol"/>
    </w:rPr>
  </w:style>
  <w:style w:type="character" w:customStyle="1" w:styleId="ListLabel395">
    <w:name w:val="ListLabel 395"/>
    <w:qFormat/>
    <w:rPr>
      <w:rFonts w:ascii="Times New Roman" w:hAnsi="Times New Roman" w:cs="Symbol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ascii="Times New Roman" w:hAnsi="Times New Roman" w:cs="Symbol"/>
      <w:sz w:val="28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Times New Roman" w:hAnsi="Times New Roman" w:cs="Symbol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Times New Roman" w:hAnsi="Times New Roman" w:cs="Symbol"/>
      <w:sz w:val="28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  <w:sz w:val="28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ascii="Times New Roman" w:hAnsi="Times New Roman" w:cs="Symbol"/>
      <w:sz w:val="28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ascii="Times New Roman" w:hAnsi="Times New Roman" w:cs="Symbol"/>
      <w:sz w:val="28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sz w:val="28"/>
      <w:szCs w:val="28"/>
    </w:rPr>
  </w:style>
  <w:style w:type="character" w:customStyle="1" w:styleId="ListLabel458">
    <w:name w:val="ListLabel 458"/>
    <w:qFormat/>
    <w:rPr>
      <w:rFonts w:ascii="Times New Roman" w:hAnsi="Times New Roman" w:cs="Symbol"/>
    </w:rPr>
  </w:style>
  <w:style w:type="character" w:customStyle="1" w:styleId="ListLabel459">
    <w:name w:val="ListLabel 459"/>
    <w:qFormat/>
    <w:rPr>
      <w:rFonts w:ascii="Times New Roman" w:hAnsi="Times New Roman" w:cs="Symbol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ascii="Times New Roman" w:hAnsi="Times New Roman"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Symbol"/>
      <w:sz w:val="28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ascii="Times New Roman" w:hAnsi="Times New Roman" w:cs="Symbol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paragraph" w:customStyle="1" w:styleId="ae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paragraph" w:customStyle="1" w:styleId="ConsPlusCell">
    <w:name w:val="ConsPlusCell"/>
    <w:qFormat/>
    <w:pPr>
      <w:widowControl w:val="0"/>
    </w:pPr>
    <w:rPr>
      <w:rFonts w:ascii="Liberation Serif" w:hAnsi="Liberation Serif" w:cs="Calibri"/>
      <w:color w:val="00000A"/>
      <w:kern w:val="2"/>
      <w:sz w:val="24"/>
      <w:szCs w:val="24"/>
      <w:lang w:eastAsia="zh-CN" w:bidi="hi-IN"/>
    </w:rPr>
  </w:style>
  <w:style w:type="paragraph" w:styleId="af0">
    <w:name w:val="No Spacing"/>
    <w:qFormat/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customStyle="1" w:styleId="ListParagraph1">
    <w:name w:val="List Paragraph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color w:val="auto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DA"/>
    <w:rPr>
      <w:rFonts w:ascii="Liberation Serif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uiPriority w:val="99"/>
    <w:semiHidden/>
    <w:unhideWhenUsed/>
    <w:qFormat/>
  </w:style>
  <w:style w:type="paragraph" w:styleId="a6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qFormat/>
    <w:pPr>
      <w:spacing w:after="140" w:line="288" w:lineRule="auto"/>
    </w:pPr>
  </w:style>
  <w:style w:type="paragraph" w:styleId="a8">
    <w:name w:val="index heading"/>
    <w:basedOn w:val="a"/>
    <w:next w:val="10"/>
    <w:qFormat/>
    <w:pPr>
      <w:suppressLineNumbers/>
    </w:p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a">
    <w:name w:val="List"/>
    <w:basedOn w:val="a7"/>
    <w:qFormat/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8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Tahoma" w:hAnsi="Tahoma" w:cs="Mangal"/>
      <w:sz w:val="16"/>
      <w:szCs w:val="14"/>
    </w:rPr>
  </w:style>
  <w:style w:type="character" w:customStyle="1" w:styleId="ac">
    <w:name w:val="Нижний колонтитул Знак"/>
    <w:basedOn w:val="a0"/>
    <w:uiPriority w:val="99"/>
    <w:qFormat/>
    <w:rPr>
      <w:rFonts w:cs="Mangal"/>
      <w:szCs w:val="21"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ListLabel122">
    <w:name w:val="ListLabel 122"/>
    <w:qFormat/>
    <w:rPr>
      <w:rFonts w:cs="Times New Roman"/>
      <w:sz w:val="28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Symbol"/>
      <w:sz w:val="28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Times New Roman"/>
      <w:sz w:val="28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Symbol"/>
      <w:sz w:val="28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Times New Roman"/>
      <w:sz w:val="28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Symbol"/>
      <w:sz w:val="28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ascii="Times New Roman" w:hAnsi="Times New Roman" w:cs="Symbol"/>
      <w:sz w:val="28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Times New Roman"/>
      <w:sz w:val="28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Symbol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Times New Roman"/>
      <w:sz w:val="28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Symbol"/>
      <w:sz w:val="28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ascii="Times New Roman" w:hAnsi="Times New Roman" w:cs="Symbol"/>
      <w:sz w:val="28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Times New Roman"/>
      <w:sz w:val="28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Symbol"/>
      <w:sz w:val="28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ascii="Times New Roman" w:hAnsi="Times New Roman" w:cs="Symbol"/>
      <w:sz w:val="28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sz w:val="28"/>
      <w:szCs w:val="28"/>
    </w:rPr>
  </w:style>
  <w:style w:type="character" w:customStyle="1" w:styleId="ListLabel288">
    <w:name w:val="ListLabel 288"/>
    <w:qFormat/>
    <w:rPr>
      <w:sz w:val="28"/>
      <w:szCs w:val="28"/>
    </w:rPr>
  </w:style>
  <w:style w:type="character" w:customStyle="1" w:styleId="ListLabel289">
    <w:name w:val="ListLabel 289"/>
    <w:qFormat/>
    <w:rPr>
      <w:sz w:val="28"/>
      <w:szCs w:val="28"/>
    </w:rPr>
  </w:style>
  <w:style w:type="character" w:customStyle="1" w:styleId="ListLabel290">
    <w:name w:val="ListLabel 290"/>
    <w:qFormat/>
    <w:rPr>
      <w:sz w:val="28"/>
      <w:szCs w:val="28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Times New Roman" w:hAnsi="Times New Roman" w:cs="Symbol"/>
      <w:sz w:val="28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Times New Roman" w:hAnsi="Times New Roman" w:cs="Symbol"/>
      <w:sz w:val="28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sz w:val="28"/>
      <w:szCs w:val="28"/>
    </w:rPr>
  </w:style>
  <w:style w:type="character" w:customStyle="1" w:styleId="ListLabel330">
    <w:name w:val="ListLabel 330"/>
    <w:qFormat/>
    <w:rPr>
      <w:rFonts w:ascii="Times New Roman" w:hAnsi="Times New Roman" w:cs="Symbol"/>
    </w:rPr>
  </w:style>
  <w:style w:type="character" w:customStyle="1" w:styleId="ListLabel331">
    <w:name w:val="ListLabel 331"/>
    <w:qFormat/>
    <w:rPr>
      <w:rFonts w:ascii="Times New Roman" w:hAnsi="Times New Roman" w:cs="Symbol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ascii="Times New Roman" w:hAnsi="Times New Roman" w:cs="Symbol"/>
      <w:sz w:val="28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ascii="Times New Roman" w:hAnsi="Times New Roman" w:cs="Symbol"/>
      <w:sz w:val="28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ascii="Times New Roman" w:hAnsi="Times New Roman" w:cs="Symbol"/>
      <w:sz w:val="28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  <w:sz w:val="28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ascii="Times New Roman" w:hAnsi="Times New Roman" w:cs="Symbol"/>
      <w:sz w:val="28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ascii="Times New Roman" w:hAnsi="Times New Roman" w:cs="Symbol"/>
      <w:sz w:val="28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sz w:val="28"/>
      <w:szCs w:val="28"/>
    </w:rPr>
  </w:style>
  <w:style w:type="character" w:customStyle="1" w:styleId="ListLabel394">
    <w:name w:val="ListLabel 394"/>
    <w:qFormat/>
    <w:rPr>
      <w:rFonts w:ascii="Times New Roman" w:hAnsi="Times New Roman" w:cs="Symbol"/>
    </w:rPr>
  </w:style>
  <w:style w:type="character" w:customStyle="1" w:styleId="ListLabel395">
    <w:name w:val="ListLabel 395"/>
    <w:qFormat/>
    <w:rPr>
      <w:rFonts w:ascii="Times New Roman" w:hAnsi="Times New Roman" w:cs="Symbol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ascii="Times New Roman" w:hAnsi="Times New Roman" w:cs="Symbol"/>
      <w:sz w:val="28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Times New Roman" w:hAnsi="Times New Roman" w:cs="Symbol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Times New Roman" w:hAnsi="Times New Roman" w:cs="Symbol"/>
      <w:sz w:val="28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  <w:sz w:val="28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ascii="Times New Roman" w:hAnsi="Times New Roman" w:cs="Symbol"/>
      <w:sz w:val="28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ascii="Times New Roman" w:hAnsi="Times New Roman" w:cs="Symbol"/>
      <w:sz w:val="28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sz w:val="28"/>
      <w:szCs w:val="28"/>
    </w:rPr>
  </w:style>
  <w:style w:type="character" w:customStyle="1" w:styleId="ListLabel458">
    <w:name w:val="ListLabel 458"/>
    <w:qFormat/>
    <w:rPr>
      <w:rFonts w:ascii="Times New Roman" w:hAnsi="Times New Roman" w:cs="Symbol"/>
    </w:rPr>
  </w:style>
  <w:style w:type="character" w:customStyle="1" w:styleId="ListLabel459">
    <w:name w:val="ListLabel 459"/>
    <w:qFormat/>
    <w:rPr>
      <w:rFonts w:ascii="Times New Roman" w:hAnsi="Times New Roman" w:cs="Symbol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ascii="Times New Roman" w:hAnsi="Times New Roman"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Symbol"/>
      <w:sz w:val="28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ascii="Times New Roman" w:hAnsi="Times New Roman" w:cs="Symbol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paragraph" w:customStyle="1" w:styleId="ae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paragraph" w:customStyle="1" w:styleId="ConsPlusCell">
    <w:name w:val="ConsPlusCell"/>
    <w:qFormat/>
    <w:pPr>
      <w:widowControl w:val="0"/>
    </w:pPr>
    <w:rPr>
      <w:rFonts w:ascii="Liberation Serif" w:hAnsi="Liberation Serif" w:cs="Calibri"/>
      <w:color w:val="00000A"/>
      <w:kern w:val="2"/>
      <w:sz w:val="24"/>
      <w:szCs w:val="24"/>
      <w:lang w:eastAsia="zh-CN" w:bidi="hi-IN"/>
    </w:rPr>
  </w:style>
  <w:style w:type="paragraph" w:styleId="af0">
    <w:name w:val="No Spacing"/>
    <w:qFormat/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customStyle="1" w:styleId="ListParagraph1">
    <w:name w:val="List Paragraph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color w:val="auto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jpe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54BC-F80E-4144-9C2A-B660D463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3771</Words>
  <Characters>21499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Юлия Анатольевна</dc:creator>
  <cp:lastModifiedBy>Ануфриева Наталья Андреевна</cp:lastModifiedBy>
  <cp:revision>2</cp:revision>
  <cp:lastPrinted>2024-07-10T08:50:00Z</cp:lastPrinted>
  <dcterms:created xsi:type="dcterms:W3CDTF">2024-09-24T04:03:00Z</dcterms:created>
  <dcterms:modified xsi:type="dcterms:W3CDTF">2024-09-24T04:03:00Z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1049-11.2.0.11254</vt:lpwstr>
  </property>
  <property fmtid="{D5CDD505-2E9C-101B-9397-08002B2CF9AE}" pid="9" name="ICV">
    <vt:lpwstr>E598A1CAB3024417B9F28DC4E2C21504</vt:lpwstr>
  </property>
</Properties>
</file>