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c"/>
        <w:tblW w:w="0" w:type="auto"/>
        <w:tblInd w:w="4219" w:type="dxa"/>
        <w:tblLook w:val="04A0" w:firstRow="1" w:lastRow="0" w:firstColumn="1" w:lastColumn="0" w:noHBand="0" w:noVBand="1"/>
      </w:tblPr>
      <w:tblGrid>
        <w:gridCol w:w="5352"/>
      </w:tblGrid>
      <w:tr w:rsidR="00431AA2" w:rsidTr="00D16237"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431AA2" w:rsidRDefault="00F13D2B" w:rsidP="007F0D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431AA2">
              <w:rPr>
                <w:sz w:val="28"/>
                <w:szCs w:val="28"/>
              </w:rPr>
              <w:t xml:space="preserve">Приложение </w:t>
            </w:r>
            <w:r w:rsidR="007F0D24">
              <w:rPr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  <w:r w:rsidR="00D16237">
              <w:rPr>
                <w:sz w:val="28"/>
                <w:szCs w:val="28"/>
              </w:rPr>
              <w:t>к</w:t>
            </w:r>
            <w:r w:rsidR="00E901E0">
              <w:rPr>
                <w:sz w:val="28"/>
                <w:szCs w:val="28"/>
              </w:rPr>
              <w:t xml:space="preserve"> п</w:t>
            </w:r>
            <w:r w:rsidR="00431AA2">
              <w:rPr>
                <w:sz w:val="28"/>
                <w:szCs w:val="28"/>
              </w:rPr>
              <w:t>орядку</w:t>
            </w:r>
            <w:r w:rsidR="00D16237">
              <w:rPr>
                <w:sz w:val="28"/>
                <w:szCs w:val="28"/>
              </w:rPr>
              <w:t xml:space="preserve"> </w:t>
            </w:r>
          </w:p>
        </w:tc>
      </w:tr>
    </w:tbl>
    <w:p w:rsidR="00431AA2" w:rsidRDefault="00431AA2" w:rsidP="00CD33E6">
      <w:pPr>
        <w:ind w:firstLine="851"/>
        <w:jc w:val="both"/>
        <w:rPr>
          <w:sz w:val="28"/>
          <w:szCs w:val="28"/>
        </w:rPr>
      </w:pPr>
    </w:p>
    <w:p w:rsidR="004C3260" w:rsidRDefault="004C3260" w:rsidP="004C3260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4C3260">
        <w:rPr>
          <w:sz w:val="28"/>
          <w:szCs w:val="28"/>
        </w:rPr>
        <w:t>асчет</w:t>
      </w:r>
      <w:r w:rsidRPr="004C3260">
        <w:rPr>
          <w:sz w:val="28"/>
          <w:szCs w:val="28"/>
        </w:rPr>
        <w:br/>
        <w:t xml:space="preserve">размера субсидий </w:t>
      </w:r>
      <w:proofErr w:type="spellStart"/>
      <w:r w:rsidRPr="004C3260">
        <w:rPr>
          <w:sz w:val="28"/>
          <w:szCs w:val="28"/>
        </w:rPr>
        <w:t>ресурсоснабжающим</w:t>
      </w:r>
      <w:proofErr w:type="spellEnd"/>
      <w:r w:rsidRPr="004C3260">
        <w:rPr>
          <w:sz w:val="28"/>
          <w:szCs w:val="28"/>
        </w:rPr>
        <w:t xml:space="preserve"> организациям</w:t>
      </w:r>
      <w:r w:rsidRPr="004C3260">
        <w:rPr>
          <w:sz w:val="28"/>
          <w:szCs w:val="28"/>
        </w:rPr>
        <w:br/>
        <w:t>по сверхнормативным расходам на топливо</w:t>
      </w:r>
    </w:p>
    <w:p w:rsidR="004C3260" w:rsidRDefault="004C3260" w:rsidP="004C3260">
      <w:pPr>
        <w:ind w:firstLine="709"/>
        <w:jc w:val="both"/>
        <w:rPr>
          <w:color w:val="000000"/>
          <w:sz w:val="28"/>
          <w:szCs w:val="28"/>
        </w:rPr>
      </w:pPr>
      <w:r w:rsidRPr="004C3260"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ab/>
      </w:r>
      <w:r w:rsidRPr="004C3260">
        <w:rPr>
          <w:color w:val="000000"/>
          <w:sz w:val="28"/>
          <w:szCs w:val="28"/>
        </w:rPr>
        <w:t xml:space="preserve">Размер сверхнормативных расходов на топливо j-й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</w:t>
      </w:r>
      <w:r w:rsidRPr="004C3260">
        <w:rPr>
          <w:color w:val="000000"/>
          <w:sz w:val="28"/>
          <w:szCs w:val="28"/>
        </w:rPr>
        <w:t>есурсоснабжающей</w:t>
      </w:r>
      <w:proofErr w:type="spellEnd"/>
      <w:r w:rsidRPr="004C3260">
        <w:rPr>
          <w:color w:val="000000"/>
          <w:sz w:val="28"/>
          <w:szCs w:val="28"/>
        </w:rPr>
        <w:t xml:space="preserve"> организации</w:t>
      </w:r>
      <w:r>
        <w:rPr>
          <w:color w:val="000000"/>
          <w:sz w:val="28"/>
          <w:szCs w:val="28"/>
        </w:rPr>
        <w:t xml:space="preserve"> </w:t>
      </w:r>
      <w:r w:rsidRPr="004C3260">
        <w:rPr>
          <w:color w:val="000000"/>
          <w:sz w:val="28"/>
          <w:szCs w:val="28"/>
        </w:rPr>
        <w:t>определяется по формуле:</w:t>
      </w:r>
    </w:p>
    <w:p w:rsidR="004C3260" w:rsidRDefault="004C3260" w:rsidP="004C3260">
      <w:pPr>
        <w:ind w:left="708" w:firstLine="1"/>
        <w:jc w:val="center"/>
        <w:rPr>
          <w:rFonts w:ascii="LiberationSerif-Italic" w:hAnsi="LiberationSerif-Italic"/>
          <w:i/>
          <w:iCs/>
          <w:color w:val="000000"/>
        </w:rPr>
      </w:pPr>
      <w:proofErr w:type="spellStart"/>
      <w:r w:rsidRPr="00392D58">
        <w:rPr>
          <w:rFonts w:ascii="LiberationSerif-Italic" w:hAnsi="LiberationSerif-Italic"/>
          <w:i/>
          <w:iCs/>
          <w:color w:val="000000"/>
        </w:rPr>
        <w:t>РТ</w:t>
      </w:r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j</w:t>
      </w:r>
      <w:proofErr w:type="spellEnd"/>
      <w:r w:rsidRPr="00392D58">
        <w:rPr>
          <w:rFonts w:ascii="OpenSymbol" w:hAnsi="OpenSymbol"/>
          <w:color w:val="000000"/>
        </w:rPr>
        <w:t>=</w:t>
      </w:r>
      <w:r w:rsidRPr="00392D58">
        <w:rPr>
          <w:rFonts w:ascii="OpenSymbol" w:hAnsi="OpenSymbol"/>
          <w:color w:val="000000"/>
          <w:sz w:val="36"/>
          <w:szCs w:val="36"/>
        </w:rPr>
        <w:t>∑</w:t>
      </w:r>
      <w:proofErr w:type="spellStart"/>
      <w:proofErr w:type="gramStart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k</w:t>
      </w:r>
      <w:proofErr w:type="gramEnd"/>
      <w:r w:rsidRPr="00392D58">
        <w:rPr>
          <w:rFonts w:ascii="LiberationSerif-Italic" w:hAnsi="LiberationSerif-Italic"/>
          <w:i/>
          <w:iCs/>
          <w:color w:val="000000"/>
        </w:rPr>
        <w:t>РТ</w:t>
      </w:r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буk</w:t>
      </w:r>
      <w:proofErr w:type="spellEnd"/>
      <w:r w:rsidRPr="00392D58">
        <w:rPr>
          <w:rFonts w:ascii="OpenSymbol" w:hAnsi="OpenSymbol"/>
          <w:color w:val="000000"/>
        </w:rPr>
        <w:t>-</w:t>
      </w:r>
      <w:r w:rsidRPr="00392D58">
        <w:rPr>
          <w:rFonts w:ascii="OpenSymbol" w:hAnsi="OpenSymbol"/>
          <w:color w:val="000000"/>
          <w:sz w:val="36"/>
          <w:szCs w:val="36"/>
        </w:rPr>
        <w:t>∑</w:t>
      </w:r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k m</w:t>
      </w:r>
      <w:r w:rsidRPr="00392D58">
        <w:rPr>
          <w:rFonts w:ascii="OpenSymbol" w:hAnsi="OpenSymbol"/>
          <w:color w:val="000000"/>
          <w:sz w:val="28"/>
          <w:szCs w:val="28"/>
        </w:rPr>
        <w:t>(</w:t>
      </w:r>
      <w:proofErr w:type="spellStart"/>
      <w:r w:rsidRPr="00392D58">
        <w:rPr>
          <w:rFonts w:ascii="LiberationSerif-Italic" w:hAnsi="LiberationSerif-Italic"/>
          <w:i/>
          <w:iCs/>
          <w:color w:val="000000"/>
        </w:rPr>
        <w:t>b</w:t>
      </w:r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k</w:t>
      </w:r>
      <w:proofErr w:type="spellEnd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 xml:space="preserve"> , m</w:t>
      </w:r>
      <w:r w:rsidRPr="00392D58">
        <w:rPr>
          <w:rFonts w:ascii="LiberationSerif-Italic" w:hAnsi="LiberationSerif-Italic"/>
          <w:i/>
          <w:iCs/>
          <w:color w:val="000000"/>
        </w:rPr>
        <w:t xml:space="preserve">× </w:t>
      </w:r>
      <w:proofErr w:type="spellStart"/>
      <w:r w:rsidRPr="00392D58">
        <w:rPr>
          <w:rFonts w:ascii="LiberationSerif-Italic" w:hAnsi="LiberationSerif-Italic"/>
          <w:i/>
          <w:iCs/>
          <w:color w:val="000000"/>
        </w:rPr>
        <w:t>Q</w:t>
      </w:r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k</w:t>
      </w:r>
      <w:proofErr w:type="spellEnd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 xml:space="preserve"> ,m </w:t>
      </w:r>
      <w:r w:rsidRPr="00392D58">
        <w:rPr>
          <w:rFonts w:ascii="LiberationSerif-Italic" w:hAnsi="LiberationSerif-Italic"/>
          <w:i/>
          <w:iCs/>
          <w:color w:val="000000"/>
        </w:rPr>
        <w:t xml:space="preserve">× ЦТ </w:t>
      </w:r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k ,m</w:t>
      </w:r>
      <w:r w:rsidRPr="00392D58">
        <w:rPr>
          <w:rFonts w:ascii="OpenSymbol" w:hAnsi="OpenSymbol"/>
          <w:color w:val="000000"/>
          <w:sz w:val="28"/>
          <w:szCs w:val="28"/>
        </w:rPr>
        <w:t>)</w:t>
      </w:r>
      <w:r w:rsidRPr="00392D58">
        <w:rPr>
          <w:rFonts w:ascii="LiberationSerif-Italic" w:hAnsi="LiberationSerif-Italic"/>
          <w:i/>
          <w:iCs/>
          <w:color w:val="000000"/>
        </w:rPr>
        <w:t>, где</w:t>
      </w:r>
    </w:p>
    <w:p w:rsidR="004C3260" w:rsidRDefault="004C3260" w:rsidP="004C3260">
      <w:pPr>
        <w:ind w:left="708" w:firstLine="1"/>
        <w:jc w:val="center"/>
        <w:rPr>
          <w:rFonts w:ascii="LiberationSerif-Italic" w:hAnsi="LiberationSerif-Italic"/>
          <w:i/>
          <w:iCs/>
          <w:color w:val="000000"/>
        </w:rPr>
      </w:pPr>
    </w:p>
    <w:p w:rsidR="004C3260" w:rsidRPr="004C3260" w:rsidRDefault="004C3260" w:rsidP="004C3260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gramStart"/>
      <w:r w:rsidRPr="004C3260">
        <w:rPr>
          <w:rFonts w:ascii="TimesNewRomanPSMT" w:hAnsi="TimesNewRomanPSMT"/>
          <w:color w:val="000000"/>
          <w:sz w:val="28"/>
          <w:szCs w:val="28"/>
        </w:rPr>
        <w:t>к</w:t>
      </w:r>
      <w:proofErr w:type="gramEnd"/>
      <w:r w:rsidRPr="004C326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92D58">
        <w:rPr>
          <w:rFonts w:ascii="TimesNewRomanPSMT" w:hAnsi="TimesNewRomanPSMT"/>
          <w:color w:val="000000"/>
        </w:rPr>
        <w:t xml:space="preserve">– </w:t>
      </w:r>
      <w:proofErr w:type="gramStart"/>
      <w:r w:rsidRPr="004C3260">
        <w:rPr>
          <w:color w:val="000000"/>
          <w:sz w:val="28"/>
          <w:szCs w:val="28"/>
        </w:rPr>
        <w:t>год</w:t>
      </w:r>
      <w:proofErr w:type="gramEnd"/>
      <w:r w:rsidRPr="004C3260">
        <w:rPr>
          <w:color w:val="000000"/>
          <w:sz w:val="28"/>
          <w:szCs w:val="28"/>
        </w:rPr>
        <w:t xml:space="preserve">; </w:t>
      </w:r>
      <w:r w:rsidRPr="004C3260">
        <w:rPr>
          <w:rFonts w:ascii="TimesNewRomanPSMT" w:hAnsi="TimesNewRomanPSMT"/>
          <w:color w:val="000000"/>
          <w:sz w:val="28"/>
          <w:szCs w:val="28"/>
        </w:rPr>
        <w:t xml:space="preserve">m </w:t>
      </w:r>
      <w:r w:rsidRPr="00392D58">
        <w:rPr>
          <w:rFonts w:ascii="TimesNewRomanPSMT" w:hAnsi="TimesNewRomanPSMT"/>
          <w:color w:val="000000"/>
        </w:rPr>
        <w:t xml:space="preserve">- </w:t>
      </w:r>
      <w:r w:rsidRPr="004C3260">
        <w:rPr>
          <w:rFonts w:ascii="TimesNewRomanPSMT" w:hAnsi="TimesNewRomanPSMT"/>
          <w:color w:val="000000"/>
          <w:sz w:val="28"/>
          <w:szCs w:val="28"/>
        </w:rPr>
        <w:t>источник тепловой энергии;</w:t>
      </w:r>
    </w:p>
    <w:p w:rsidR="004C3260" w:rsidRDefault="004C3260" w:rsidP="004C3260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spellStart"/>
      <w:r w:rsidRPr="004C3260">
        <w:rPr>
          <w:rFonts w:ascii="LiberationSerif-Italic" w:hAnsi="LiberationSerif-Italic"/>
          <w:i/>
          <w:iCs/>
          <w:color w:val="000000"/>
          <w:sz w:val="28"/>
          <w:szCs w:val="28"/>
        </w:rPr>
        <w:t>РТ</w:t>
      </w:r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бу</w:t>
      </w:r>
      <w:proofErr w:type="spellEnd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 xml:space="preserve"> k </w:t>
      </w:r>
      <w:r w:rsidRPr="00392D58">
        <w:rPr>
          <w:rFonts w:ascii="TimesNewRomanPSMT" w:hAnsi="TimesNewRomanPSMT"/>
          <w:color w:val="000000"/>
        </w:rPr>
        <w:t xml:space="preserve">– </w:t>
      </w:r>
      <w:r w:rsidRPr="004C3260">
        <w:rPr>
          <w:rFonts w:ascii="TimesNewRomanPSMT" w:hAnsi="TimesNewRomanPSMT"/>
          <w:color w:val="000000"/>
          <w:sz w:val="28"/>
          <w:szCs w:val="28"/>
        </w:rPr>
        <w:t>фактический расход топлива, отраженные на счетах бухгалтерского учета затраты на производство тепловой энергии на основании первичных документов бухгалтерского учета, за k-й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C3260">
        <w:rPr>
          <w:rFonts w:ascii="TimesNewRomanPSMT" w:hAnsi="TimesNewRomanPSMT"/>
          <w:color w:val="000000"/>
          <w:sz w:val="28"/>
          <w:szCs w:val="28"/>
        </w:rPr>
        <w:t>год (рублей);</w:t>
      </w:r>
    </w:p>
    <w:p w:rsidR="004C3260" w:rsidRDefault="004C3260" w:rsidP="004C3260">
      <w:pPr>
        <w:ind w:firstLine="708"/>
        <w:jc w:val="both"/>
        <w:rPr>
          <w:color w:val="000000"/>
          <w:sz w:val="28"/>
          <w:szCs w:val="28"/>
        </w:rPr>
      </w:pPr>
      <w:proofErr w:type="spellStart"/>
      <w:r w:rsidRPr="004C3260">
        <w:rPr>
          <w:rFonts w:ascii="LiberationSerif-Italic" w:hAnsi="LiberationSerif-Italic"/>
          <w:i/>
          <w:iCs/>
          <w:color w:val="000000"/>
          <w:sz w:val="28"/>
          <w:szCs w:val="28"/>
        </w:rPr>
        <w:t>b</w:t>
      </w:r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k</w:t>
      </w:r>
      <w:proofErr w:type="spellEnd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 xml:space="preserve"> ,m </w:t>
      </w:r>
      <w:r w:rsidRPr="00392D58">
        <w:rPr>
          <w:rFonts w:ascii="TimesNewRomanPSMT" w:hAnsi="TimesNewRomanPSMT"/>
          <w:color w:val="000000"/>
        </w:rPr>
        <w:t xml:space="preserve">– </w:t>
      </w:r>
      <w:r w:rsidRPr="004C3260">
        <w:rPr>
          <w:color w:val="000000"/>
          <w:sz w:val="28"/>
          <w:szCs w:val="28"/>
        </w:rPr>
        <w:t>нормативный удельный расход топлива на отпуск тепловой энергии с коллекторов источника тепловой энергии, учётный органом регулирования при установлении тарифов на k-й</w:t>
      </w:r>
      <w:r>
        <w:rPr>
          <w:color w:val="000000"/>
          <w:sz w:val="28"/>
          <w:szCs w:val="28"/>
        </w:rPr>
        <w:t xml:space="preserve"> </w:t>
      </w:r>
      <w:r w:rsidRPr="004C3260">
        <w:rPr>
          <w:color w:val="000000"/>
          <w:sz w:val="28"/>
          <w:szCs w:val="28"/>
        </w:rPr>
        <w:t>год для m-</w:t>
      </w:r>
      <w:proofErr w:type="spellStart"/>
      <w:r w:rsidRPr="004C3260">
        <w:rPr>
          <w:color w:val="000000"/>
          <w:sz w:val="28"/>
          <w:szCs w:val="28"/>
        </w:rPr>
        <w:t>го</w:t>
      </w:r>
      <w:proofErr w:type="spellEnd"/>
      <w:r w:rsidRPr="004C3260">
        <w:rPr>
          <w:color w:val="000000"/>
          <w:sz w:val="28"/>
          <w:szCs w:val="28"/>
        </w:rPr>
        <w:t xml:space="preserve"> источника тепловой энергии (</w:t>
      </w:r>
      <w:proofErr w:type="gramStart"/>
      <w:r w:rsidRPr="004C3260">
        <w:rPr>
          <w:color w:val="000000"/>
          <w:sz w:val="28"/>
          <w:szCs w:val="28"/>
        </w:rPr>
        <w:t>кг</w:t>
      </w:r>
      <w:proofErr w:type="gramEnd"/>
      <w:r w:rsidRPr="004C3260">
        <w:rPr>
          <w:color w:val="000000"/>
          <w:sz w:val="28"/>
          <w:szCs w:val="28"/>
        </w:rPr>
        <w:t xml:space="preserve"> </w:t>
      </w:r>
      <w:proofErr w:type="spellStart"/>
      <w:r w:rsidRPr="004C3260">
        <w:rPr>
          <w:color w:val="000000"/>
          <w:sz w:val="28"/>
          <w:szCs w:val="28"/>
        </w:rPr>
        <w:t>у.т</w:t>
      </w:r>
      <w:proofErr w:type="spellEnd"/>
      <w:r w:rsidRPr="004C3260">
        <w:rPr>
          <w:color w:val="000000"/>
          <w:sz w:val="28"/>
          <w:szCs w:val="28"/>
        </w:rPr>
        <w:t>./Гкал);</w:t>
      </w:r>
    </w:p>
    <w:p w:rsidR="004C3260" w:rsidRDefault="004C3260" w:rsidP="004C3260">
      <w:pPr>
        <w:ind w:firstLine="708"/>
        <w:jc w:val="both"/>
        <w:rPr>
          <w:color w:val="000000"/>
          <w:sz w:val="28"/>
          <w:szCs w:val="28"/>
        </w:rPr>
      </w:pPr>
      <w:proofErr w:type="spellStart"/>
      <w:r w:rsidRPr="004C3260">
        <w:rPr>
          <w:rFonts w:ascii="LiberationSerif-Italic" w:hAnsi="LiberationSerif-Italic"/>
          <w:i/>
          <w:iCs/>
          <w:color w:val="000000"/>
          <w:sz w:val="28"/>
          <w:szCs w:val="28"/>
        </w:rPr>
        <w:t>Q</w:t>
      </w:r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k</w:t>
      </w:r>
      <w:proofErr w:type="spellEnd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 xml:space="preserve">, m </w:t>
      </w:r>
      <w:r w:rsidRPr="00392D58">
        <w:rPr>
          <w:rFonts w:ascii="TimesNewRomanPSMT" w:hAnsi="TimesNewRomanPSMT"/>
          <w:color w:val="000000"/>
        </w:rPr>
        <w:t xml:space="preserve">– </w:t>
      </w:r>
      <w:r w:rsidRPr="004C3260">
        <w:rPr>
          <w:color w:val="000000"/>
          <w:sz w:val="28"/>
          <w:szCs w:val="28"/>
        </w:rPr>
        <w:t>фактический объем отпуска тепловой энергии, поставляемой с коллекторов m-</w:t>
      </w:r>
      <w:proofErr w:type="spellStart"/>
      <w:r w:rsidRPr="004C3260">
        <w:rPr>
          <w:color w:val="000000"/>
          <w:sz w:val="28"/>
          <w:szCs w:val="28"/>
        </w:rPr>
        <w:t>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4C3260">
        <w:rPr>
          <w:color w:val="000000"/>
          <w:sz w:val="28"/>
          <w:szCs w:val="28"/>
        </w:rPr>
        <w:t>источника тепловой энергии в k-м году (тыс. Гкал). Показатель определяется на основании данных</w:t>
      </w:r>
      <w:r>
        <w:rPr>
          <w:color w:val="000000"/>
          <w:sz w:val="28"/>
          <w:szCs w:val="28"/>
        </w:rPr>
        <w:t xml:space="preserve"> </w:t>
      </w:r>
      <w:r w:rsidRPr="004C3260">
        <w:rPr>
          <w:color w:val="000000"/>
          <w:sz w:val="28"/>
          <w:szCs w:val="28"/>
        </w:rPr>
        <w:t>прибора учета отпуска тепловой энергии с коллекторов m-</w:t>
      </w:r>
      <w:proofErr w:type="spellStart"/>
      <w:r w:rsidRPr="004C3260">
        <w:rPr>
          <w:color w:val="000000"/>
          <w:sz w:val="28"/>
          <w:szCs w:val="28"/>
        </w:rPr>
        <w:t>го</w:t>
      </w:r>
      <w:proofErr w:type="spellEnd"/>
      <w:r w:rsidRPr="004C3260">
        <w:rPr>
          <w:color w:val="000000"/>
          <w:sz w:val="28"/>
          <w:szCs w:val="28"/>
        </w:rPr>
        <w:t xml:space="preserve"> источника тепловой энергии.</w:t>
      </w:r>
    </w:p>
    <w:p w:rsidR="004C3260" w:rsidRDefault="004C3260" w:rsidP="004C3260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4C3260">
        <w:rPr>
          <w:color w:val="000000"/>
          <w:sz w:val="28"/>
          <w:szCs w:val="28"/>
        </w:rPr>
        <w:t>Показатель k-й год, в котором отсутствовал прибор учета тепловой энергии или такой прибор учета не использовался для учета объема отпущенной тепловой энергии с коллекторов m-</w:t>
      </w:r>
      <w:proofErr w:type="spellStart"/>
      <w:r w:rsidRPr="004C3260">
        <w:rPr>
          <w:color w:val="000000"/>
          <w:sz w:val="28"/>
          <w:szCs w:val="28"/>
        </w:rPr>
        <w:t>го</w:t>
      </w:r>
      <w:proofErr w:type="spellEnd"/>
      <w:r w:rsidRPr="004C3260">
        <w:rPr>
          <w:color w:val="000000"/>
          <w:sz w:val="28"/>
          <w:szCs w:val="28"/>
        </w:rPr>
        <w:t xml:space="preserve"> источника тепловой энергии, определяется как объем фактического полезного отпуска тепловой энергии потребителям m-</w:t>
      </w:r>
      <w:proofErr w:type="spellStart"/>
      <w:r w:rsidRPr="004C3260">
        <w:rPr>
          <w:color w:val="000000"/>
          <w:sz w:val="28"/>
          <w:szCs w:val="28"/>
        </w:rPr>
        <w:t>го</w:t>
      </w:r>
      <w:proofErr w:type="spellEnd"/>
      <w:r w:rsidRPr="004C3260">
        <w:rPr>
          <w:color w:val="000000"/>
          <w:sz w:val="28"/>
          <w:szCs w:val="28"/>
        </w:rPr>
        <w:t xml:space="preserve"> источника тепловой энергии, определяемый на основании данных бухгалтерского учета, формы федерального статистического наблюдения № 46-ТЭ (полезный</w:t>
      </w:r>
      <w:r>
        <w:rPr>
          <w:color w:val="000000"/>
          <w:sz w:val="28"/>
          <w:szCs w:val="28"/>
        </w:rPr>
        <w:t xml:space="preserve"> </w:t>
      </w:r>
      <w:r w:rsidRPr="004C3260">
        <w:rPr>
          <w:color w:val="000000"/>
          <w:sz w:val="28"/>
          <w:szCs w:val="28"/>
        </w:rPr>
        <w:t>отпуск) «Сведения о полезном отпуске (продаже) тепловой</w:t>
      </w:r>
      <w:proofErr w:type="gramEnd"/>
      <w:r w:rsidRPr="004C3260">
        <w:rPr>
          <w:color w:val="000000"/>
          <w:sz w:val="28"/>
          <w:szCs w:val="28"/>
        </w:rPr>
        <w:t xml:space="preserve"> </w:t>
      </w:r>
      <w:proofErr w:type="gramStart"/>
      <w:r w:rsidRPr="004C3260">
        <w:rPr>
          <w:color w:val="000000"/>
          <w:sz w:val="28"/>
          <w:szCs w:val="28"/>
        </w:rPr>
        <w:t>энергии отдельным категориям потребителей», увеличенный на величину утвержденных нормативных технологических потерь при передаче тепловой энергии по тепловым сетям и учитываемых при установлении тарифов на</w:t>
      </w:r>
      <w:r>
        <w:rPr>
          <w:color w:val="000000"/>
          <w:sz w:val="28"/>
          <w:szCs w:val="28"/>
        </w:rPr>
        <w:t xml:space="preserve"> </w:t>
      </w:r>
      <w:r w:rsidRPr="004C3260">
        <w:rPr>
          <w:color w:val="000000"/>
          <w:sz w:val="28"/>
          <w:szCs w:val="28"/>
        </w:rPr>
        <w:t>тепловую энергию от m-</w:t>
      </w:r>
      <w:proofErr w:type="spellStart"/>
      <w:r w:rsidRPr="004C3260">
        <w:rPr>
          <w:color w:val="000000"/>
          <w:sz w:val="28"/>
          <w:szCs w:val="28"/>
        </w:rPr>
        <w:t>го</w:t>
      </w:r>
      <w:proofErr w:type="spellEnd"/>
      <w:r w:rsidRPr="004C3260">
        <w:rPr>
          <w:color w:val="000000"/>
          <w:sz w:val="28"/>
          <w:szCs w:val="28"/>
        </w:rPr>
        <w:t xml:space="preserve"> источника тепловой энергии на соответствующий период.</w:t>
      </w:r>
      <w:proofErr w:type="gramEnd"/>
    </w:p>
    <w:p w:rsidR="004C3260" w:rsidRPr="004C3260" w:rsidRDefault="004C3260" w:rsidP="004C3260">
      <w:pPr>
        <w:ind w:firstLine="708"/>
        <w:jc w:val="both"/>
        <w:rPr>
          <w:rStyle w:val="fontstyle01"/>
          <w:rFonts w:ascii="Times New Roman" w:hAnsi="Times New Roman"/>
          <w:sz w:val="28"/>
          <w:szCs w:val="28"/>
        </w:rPr>
      </w:pPr>
      <w:proofErr w:type="spellStart"/>
      <w:r w:rsidRPr="004C3260">
        <w:rPr>
          <w:rFonts w:ascii="LiberationSerif-Italic" w:hAnsi="LiberationSerif-Italic"/>
          <w:i/>
          <w:iCs/>
          <w:color w:val="000000"/>
          <w:sz w:val="28"/>
          <w:szCs w:val="28"/>
        </w:rPr>
        <w:t>ЦТ</w:t>
      </w:r>
      <w:proofErr w:type="gramStart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k</w:t>
      </w:r>
      <w:proofErr w:type="spellEnd"/>
      <w:proofErr w:type="gramEnd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 xml:space="preserve"> , m </w:t>
      </w:r>
      <w:r w:rsidRPr="00392D58">
        <w:rPr>
          <w:rFonts w:ascii="TimesNewRomanPSMT" w:hAnsi="TimesNewRomanPSMT"/>
          <w:color w:val="000000"/>
        </w:rPr>
        <w:t xml:space="preserve">– </w:t>
      </w:r>
      <w:r w:rsidRPr="004C3260">
        <w:rPr>
          <w:color w:val="000000"/>
          <w:sz w:val="28"/>
          <w:szCs w:val="28"/>
        </w:rPr>
        <w:t>фактическая цена на условное топливо для m-</w:t>
      </w:r>
      <w:proofErr w:type="spellStart"/>
      <w:r w:rsidRPr="004C3260">
        <w:rPr>
          <w:color w:val="000000"/>
          <w:sz w:val="28"/>
          <w:szCs w:val="28"/>
        </w:rPr>
        <w:t>го</w:t>
      </w:r>
      <w:proofErr w:type="spellEnd"/>
      <w:r w:rsidRPr="004C3260">
        <w:rPr>
          <w:color w:val="000000"/>
          <w:sz w:val="28"/>
          <w:szCs w:val="28"/>
        </w:rPr>
        <w:t xml:space="preserve"> источника тепловой энергии,</w:t>
      </w:r>
      <w:r>
        <w:rPr>
          <w:color w:val="000000"/>
          <w:sz w:val="28"/>
          <w:szCs w:val="28"/>
        </w:rPr>
        <w:t xml:space="preserve"> </w:t>
      </w:r>
      <w:proofErr w:type="gramStart"/>
      <w:r w:rsidRPr="004C3260">
        <w:rPr>
          <w:color w:val="000000"/>
          <w:sz w:val="28"/>
          <w:szCs w:val="28"/>
        </w:rPr>
        <w:t>сложившаяся</w:t>
      </w:r>
      <w:proofErr w:type="gramEnd"/>
      <w:r w:rsidRPr="004C3260">
        <w:rPr>
          <w:color w:val="000000"/>
          <w:sz w:val="28"/>
          <w:szCs w:val="28"/>
        </w:rPr>
        <w:t xml:space="preserve"> в k-м году (руб./т </w:t>
      </w:r>
      <w:proofErr w:type="spellStart"/>
      <w:r w:rsidRPr="004C3260">
        <w:rPr>
          <w:color w:val="000000"/>
          <w:sz w:val="28"/>
          <w:szCs w:val="28"/>
        </w:rPr>
        <w:t>у.т</w:t>
      </w:r>
      <w:proofErr w:type="spellEnd"/>
      <w:r w:rsidRPr="004C3260">
        <w:rPr>
          <w:color w:val="000000"/>
          <w:sz w:val="28"/>
          <w:szCs w:val="28"/>
        </w:rPr>
        <w:t>.).</w:t>
      </w:r>
    </w:p>
    <w:p w:rsidR="004C3260" w:rsidRPr="004C3260" w:rsidRDefault="004C3260" w:rsidP="004C3260">
      <w:pPr>
        <w:rPr>
          <w:rStyle w:val="fontstyle01"/>
          <w:rFonts w:ascii="Times New Roman" w:hAnsi="Times New Roman"/>
          <w:sz w:val="28"/>
          <w:szCs w:val="28"/>
        </w:rPr>
      </w:pPr>
    </w:p>
    <w:p w:rsidR="004C3260" w:rsidRDefault="004C3260" w:rsidP="004C3260">
      <w:pPr>
        <w:rPr>
          <w:rStyle w:val="fontstyle01"/>
        </w:rPr>
      </w:pPr>
    </w:p>
    <w:p w:rsidR="004C3260" w:rsidRDefault="004C3260" w:rsidP="004C3260">
      <w:pPr>
        <w:rPr>
          <w:rStyle w:val="fontstyle01"/>
        </w:rPr>
      </w:pPr>
    </w:p>
    <w:p w:rsidR="00217323" w:rsidRDefault="00217323" w:rsidP="004C3260">
      <w:pPr>
        <w:ind w:firstLine="851"/>
        <w:jc w:val="both"/>
        <w:rPr>
          <w:color w:val="000000"/>
          <w:w w:val="101"/>
          <w:sz w:val="28"/>
          <w:szCs w:val="28"/>
        </w:rPr>
      </w:pPr>
    </w:p>
    <w:sectPr w:rsidR="00217323" w:rsidSect="00FA7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iberationSerif-Italic">
    <w:altName w:val="Times New Roman"/>
    <w:panose1 w:val="00000000000000000000"/>
    <w:charset w:val="00"/>
    <w:family w:val="roman"/>
    <w:notTrueType/>
    <w:pitch w:val="default"/>
  </w:font>
  <w:font w:name="OpenSymbo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3E6"/>
    <w:rsid w:val="000645A4"/>
    <w:rsid w:val="0017396A"/>
    <w:rsid w:val="001C6CE6"/>
    <w:rsid w:val="00217323"/>
    <w:rsid w:val="00240481"/>
    <w:rsid w:val="0032190E"/>
    <w:rsid w:val="00431AA2"/>
    <w:rsid w:val="004C3260"/>
    <w:rsid w:val="005E3C66"/>
    <w:rsid w:val="006A74EF"/>
    <w:rsid w:val="007F0D24"/>
    <w:rsid w:val="00882EFB"/>
    <w:rsid w:val="009F4F2B"/>
    <w:rsid w:val="00C63A3F"/>
    <w:rsid w:val="00CD33E6"/>
    <w:rsid w:val="00D16237"/>
    <w:rsid w:val="00E901E0"/>
    <w:rsid w:val="00F13D2B"/>
    <w:rsid w:val="00FA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33E6"/>
    <w:pPr>
      <w:keepNext/>
      <w:widowControl w:val="0"/>
      <w:snapToGrid w:val="0"/>
      <w:spacing w:line="256" w:lineRule="auto"/>
      <w:jc w:val="center"/>
      <w:outlineLvl w:val="0"/>
    </w:pPr>
    <w:rPr>
      <w:b/>
      <w:spacing w:val="60"/>
      <w:sz w:val="4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D33E6"/>
    <w:pPr>
      <w:keepNext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CD33E6"/>
    <w:pPr>
      <w:keepNext/>
      <w:jc w:val="center"/>
      <w:outlineLvl w:val="3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33E6"/>
    <w:rPr>
      <w:rFonts w:ascii="Times New Roman" w:eastAsia="Times New Roman" w:hAnsi="Times New Roman" w:cs="Times New Roman"/>
      <w:b/>
      <w:spacing w:val="60"/>
      <w:sz w:val="4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CD33E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CD33E6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Normal (Web)"/>
    <w:basedOn w:val="a"/>
    <w:semiHidden/>
    <w:unhideWhenUsed/>
    <w:rsid w:val="00CD33E6"/>
    <w:pPr>
      <w:spacing w:before="100" w:beforeAutospacing="1" w:after="100" w:afterAutospacing="1"/>
    </w:pPr>
    <w:rPr>
      <w:color w:val="000000"/>
    </w:rPr>
  </w:style>
  <w:style w:type="paragraph" w:styleId="a4">
    <w:name w:val="annotation text"/>
    <w:basedOn w:val="a"/>
    <w:link w:val="a5"/>
    <w:uiPriority w:val="99"/>
    <w:semiHidden/>
    <w:unhideWhenUsed/>
    <w:rsid w:val="00CD33E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D33E6"/>
    <w:rPr>
      <w:rFonts w:ascii="Calibri" w:eastAsia="Calibri" w:hAnsi="Calibri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CD33E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CD33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D33E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CD33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CD33E6"/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CD33E6"/>
    <w:rPr>
      <w:rFonts w:ascii="Calibri" w:eastAsia="Calibri" w:hAnsi="Calibri" w:cs="Times New Roman"/>
      <w:sz w:val="20"/>
      <w:szCs w:val="20"/>
    </w:rPr>
  </w:style>
  <w:style w:type="paragraph" w:styleId="ac">
    <w:name w:val="Title"/>
    <w:basedOn w:val="a"/>
    <w:link w:val="ad"/>
    <w:qFormat/>
    <w:rsid w:val="00CD33E6"/>
    <w:pPr>
      <w:jc w:val="center"/>
    </w:pPr>
    <w:rPr>
      <w:b/>
      <w:sz w:val="28"/>
      <w:szCs w:val="20"/>
    </w:rPr>
  </w:style>
  <w:style w:type="character" w:customStyle="1" w:styleId="ad">
    <w:name w:val="Название Знак"/>
    <w:basedOn w:val="a0"/>
    <w:link w:val="ac"/>
    <w:rsid w:val="00CD33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ody Text"/>
    <w:basedOn w:val="a"/>
    <w:link w:val="af"/>
    <w:semiHidden/>
    <w:unhideWhenUsed/>
    <w:rsid w:val="00CD33E6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semiHidden/>
    <w:rsid w:val="00CD33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 Indent"/>
    <w:basedOn w:val="a"/>
    <w:link w:val="af1"/>
    <w:semiHidden/>
    <w:unhideWhenUsed/>
    <w:rsid w:val="00CD33E6"/>
    <w:pPr>
      <w:ind w:firstLine="567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semiHidden/>
    <w:rsid w:val="00CD33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CD33E6"/>
    <w:pPr>
      <w:jc w:val="center"/>
    </w:pPr>
    <w:rPr>
      <w:b/>
      <w:sz w:val="20"/>
      <w:szCs w:val="20"/>
    </w:rPr>
  </w:style>
  <w:style w:type="character" w:customStyle="1" w:styleId="32">
    <w:name w:val="Основной текст 3 Знак"/>
    <w:basedOn w:val="a0"/>
    <w:link w:val="31"/>
    <w:semiHidden/>
    <w:rsid w:val="00CD33E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2">
    <w:name w:val="annotation subject"/>
    <w:basedOn w:val="a4"/>
    <w:next w:val="a4"/>
    <w:link w:val="af3"/>
    <w:uiPriority w:val="99"/>
    <w:semiHidden/>
    <w:unhideWhenUsed/>
    <w:rsid w:val="00CD33E6"/>
    <w:rPr>
      <w:b/>
      <w:bCs/>
    </w:rPr>
  </w:style>
  <w:style w:type="character" w:customStyle="1" w:styleId="af3">
    <w:name w:val="Тема примечания Знак"/>
    <w:basedOn w:val="a5"/>
    <w:link w:val="af2"/>
    <w:uiPriority w:val="99"/>
    <w:semiHidden/>
    <w:rsid w:val="00CD33E6"/>
    <w:rPr>
      <w:rFonts w:ascii="Calibri" w:eastAsia="Calibri" w:hAnsi="Calibri" w:cs="Times New Roman"/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CD33E6"/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D33E6"/>
    <w:rPr>
      <w:rFonts w:ascii="Tahoma" w:eastAsia="Times New Roman" w:hAnsi="Tahoma" w:cs="Times New Roman"/>
      <w:sz w:val="16"/>
      <w:szCs w:val="16"/>
    </w:rPr>
  </w:style>
  <w:style w:type="paragraph" w:styleId="af6">
    <w:name w:val="No Spacing"/>
    <w:uiPriority w:val="1"/>
    <w:qFormat/>
    <w:rsid w:val="00CD33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Revision"/>
    <w:uiPriority w:val="99"/>
    <w:semiHidden/>
    <w:rsid w:val="00CD33E6"/>
    <w:pPr>
      <w:spacing w:after="0" w:line="240" w:lineRule="auto"/>
    </w:pPr>
    <w:rPr>
      <w:rFonts w:ascii="Calibri" w:eastAsia="Calibri" w:hAnsi="Calibri" w:cs="Times New Roman"/>
    </w:rPr>
  </w:style>
  <w:style w:type="paragraph" w:styleId="af8">
    <w:name w:val="List Paragraph"/>
    <w:basedOn w:val="a"/>
    <w:uiPriority w:val="34"/>
    <w:qFormat/>
    <w:rsid w:val="00CD33E6"/>
    <w:pPr>
      <w:ind w:left="720"/>
      <w:contextualSpacing/>
    </w:pPr>
  </w:style>
  <w:style w:type="paragraph" w:customStyle="1" w:styleId="ConsNormal">
    <w:name w:val="ConsNormal"/>
    <w:rsid w:val="00CD33E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9">
    <w:name w:val="Знак"/>
    <w:basedOn w:val="a"/>
    <w:rsid w:val="00CD33E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D33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D33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a">
    <w:name w:val="annotation reference"/>
    <w:uiPriority w:val="99"/>
    <w:semiHidden/>
    <w:unhideWhenUsed/>
    <w:rsid w:val="00CD33E6"/>
    <w:rPr>
      <w:sz w:val="16"/>
      <w:szCs w:val="16"/>
    </w:rPr>
  </w:style>
  <w:style w:type="character" w:styleId="afb">
    <w:name w:val="endnote reference"/>
    <w:uiPriority w:val="99"/>
    <w:semiHidden/>
    <w:unhideWhenUsed/>
    <w:rsid w:val="00CD33E6"/>
    <w:rPr>
      <w:vertAlign w:val="superscript"/>
    </w:rPr>
  </w:style>
  <w:style w:type="table" w:styleId="afc">
    <w:name w:val="Table Grid"/>
    <w:basedOn w:val="a1"/>
    <w:uiPriority w:val="59"/>
    <w:rsid w:val="00CD3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C326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33E6"/>
    <w:pPr>
      <w:keepNext/>
      <w:widowControl w:val="0"/>
      <w:snapToGrid w:val="0"/>
      <w:spacing w:line="256" w:lineRule="auto"/>
      <w:jc w:val="center"/>
      <w:outlineLvl w:val="0"/>
    </w:pPr>
    <w:rPr>
      <w:b/>
      <w:spacing w:val="60"/>
      <w:sz w:val="4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D33E6"/>
    <w:pPr>
      <w:keepNext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CD33E6"/>
    <w:pPr>
      <w:keepNext/>
      <w:jc w:val="center"/>
      <w:outlineLvl w:val="3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33E6"/>
    <w:rPr>
      <w:rFonts w:ascii="Times New Roman" w:eastAsia="Times New Roman" w:hAnsi="Times New Roman" w:cs="Times New Roman"/>
      <w:b/>
      <w:spacing w:val="60"/>
      <w:sz w:val="4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CD33E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CD33E6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Normal (Web)"/>
    <w:basedOn w:val="a"/>
    <w:semiHidden/>
    <w:unhideWhenUsed/>
    <w:rsid w:val="00CD33E6"/>
    <w:pPr>
      <w:spacing w:before="100" w:beforeAutospacing="1" w:after="100" w:afterAutospacing="1"/>
    </w:pPr>
    <w:rPr>
      <w:color w:val="000000"/>
    </w:rPr>
  </w:style>
  <w:style w:type="paragraph" w:styleId="a4">
    <w:name w:val="annotation text"/>
    <w:basedOn w:val="a"/>
    <w:link w:val="a5"/>
    <w:uiPriority w:val="99"/>
    <w:semiHidden/>
    <w:unhideWhenUsed/>
    <w:rsid w:val="00CD33E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D33E6"/>
    <w:rPr>
      <w:rFonts w:ascii="Calibri" w:eastAsia="Calibri" w:hAnsi="Calibri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CD33E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CD33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D33E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CD33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CD33E6"/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CD33E6"/>
    <w:rPr>
      <w:rFonts w:ascii="Calibri" w:eastAsia="Calibri" w:hAnsi="Calibri" w:cs="Times New Roman"/>
      <w:sz w:val="20"/>
      <w:szCs w:val="20"/>
    </w:rPr>
  </w:style>
  <w:style w:type="paragraph" w:styleId="ac">
    <w:name w:val="Title"/>
    <w:basedOn w:val="a"/>
    <w:link w:val="ad"/>
    <w:qFormat/>
    <w:rsid w:val="00CD33E6"/>
    <w:pPr>
      <w:jc w:val="center"/>
    </w:pPr>
    <w:rPr>
      <w:b/>
      <w:sz w:val="28"/>
      <w:szCs w:val="20"/>
    </w:rPr>
  </w:style>
  <w:style w:type="character" w:customStyle="1" w:styleId="ad">
    <w:name w:val="Название Знак"/>
    <w:basedOn w:val="a0"/>
    <w:link w:val="ac"/>
    <w:rsid w:val="00CD33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ody Text"/>
    <w:basedOn w:val="a"/>
    <w:link w:val="af"/>
    <w:semiHidden/>
    <w:unhideWhenUsed/>
    <w:rsid w:val="00CD33E6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semiHidden/>
    <w:rsid w:val="00CD33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 Indent"/>
    <w:basedOn w:val="a"/>
    <w:link w:val="af1"/>
    <w:semiHidden/>
    <w:unhideWhenUsed/>
    <w:rsid w:val="00CD33E6"/>
    <w:pPr>
      <w:ind w:firstLine="567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semiHidden/>
    <w:rsid w:val="00CD33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CD33E6"/>
    <w:pPr>
      <w:jc w:val="center"/>
    </w:pPr>
    <w:rPr>
      <w:b/>
      <w:sz w:val="20"/>
      <w:szCs w:val="20"/>
    </w:rPr>
  </w:style>
  <w:style w:type="character" w:customStyle="1" w:styleId="32">
    <w:name w:val="Основной текст 3 Знак"/>
    <w:basedOn w:val="a0"/>
    <w:link w:val="31"/>
    <w:semiHidden/>
    <w:rsid w:val="00CD33E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2">
    <w:name w:val="annotation subject"/>
    <w:basedOn w:val="a4"/>
    <w:next w:val="a4"/>
    <w:link w:val="af3"/>
    <w:uiPriority w:val="99"/>
    <w:semiHidden/>
    <w:unhideWhenUsed/>
    <w:rsid w:val="00CD33E6"/>
    <w:rPr>
      <w:b/>
      <w:bCs/>
    </w:rPr>
  </w:style>
  <w:style w:type="character" w:customStyle="1" w:styleId="af3">
    <w:name w:val="Тема примечания Знак"/>
    <w:basedOn w:val="a5"/>
    <w:link w:val="af2"/>
    <w:uiPriority w:val="99"/>
    <w:semiHidden/>
    <w:rsid w:val="00CD33E6"/>
    <w:rPr>
      <w:rFonts w:ascii="Calibri" w:eastAsia="Calibri" w:hAnsi="Calibri" w:cs="Times New Roman"/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CD33E6"/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D33E6"/>
    <w:rPr>
      <w:rFonts w:ascii="Tahoma" w:eastAsia="Times New Roman" w:hAnsi="Tahoma" w:cs="Times New Roman"/>
      <w:sz w:val="16"/>
      <w:szCs w:val="16"/>
    </w:rPr>
  </w:style>
  <w:style w:type="paragraph" w:styleId="af6">
    <w:name w:val="No Spacing"/>
    <w:uiPriority w:val="1"/>
    <w:qFormat/>
    <w:rsid w:val="00CD33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Revision"/>
    <w:uiPriority w:val="99"/>
    <w:semiHidden/>
    <w:rsid w:val="00CD33E6"/>
    <w:pPr>
      <w:spacing w:after="0" w:line="240" w:lineRule="auto"/>
    </w:pPr>
    <w:rPr>
      <w:rFonts w:ascii="Calibri" w:eastAsia="Calibri" w:hAnsi="Calibri" w:cs="Times New Roman"/>
    </w:rPr>
  </w:style>
  <w:style w:type="paragraph" w:styleId="af8">
    <w:name w:val="List Paragraph"/>
    <w:basedOn w:val="a"/>
    <w:uiPriority w:val="34"/>
    <w:qFormat/>
    <w:rsid w:val="00CD33E6"/>
    <w:pPr>
      <w:ind w:left="720"/>
      <w:contextualSpacing/>
    </w:pPr>
  </w:style>
  <w:style w:type="paragraph" w:customStyle="1" w:styleId="ConsNormal">
    <w:name w:val="ConsNormal"/>
    <w:rsid w:val="00CD33E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9">
    <w:name w:val="Знак"/>
    <w:basedOn w:val="a"/>
    <w:rsid w:val="00CD33E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D33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D33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a">
    <w:name w:val="annotation reference"/>
    <w:uiPriority w:val="99"/>
    <w:semiHidden/>
    <w:unhideWhenUsed/>
    <w:rsid w:val="00CD33E6"/>
    <w:rPr>
      <w:sz w:val="16"/>
      <w:szCs w:val="16"/>
    </w:rPr>
  </w:style>
  <w:style w:type="character" w:styleId="afb">
    <w:name w:val="endnote reference"/>
    <w:uiPriority w:val="99"/>
    <w:semiHidden/>
    <w:unhideWhenUsed/>
    <w:rsid w:val="00CD33E6"/>
    <w:rPr>
      <w:vertAlign w:val="superscript"/>
    </w:rPr>
  </w:style>
  <w:style w:type="table" w:styleId="afc">
    <w:name w:val="Table Grid"/>
    <w:basedOn w:val="a1"/>
    <w:uiPriority w:val="59"/>
    <w:rsid w:val="00CD3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C326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Яхина Марина Раульевна</cp:lastModifiedBy>
  <cp:revision>5</cp:revision>
  <cp:lastPrinted>2021-08-23T10:52:00Z</cp:lastPrinted>
  <dcterms:created xsi:type="dcterms:W3CDTF">2024-09-13T06:25:00Z</dcterms:created>
  <dcterms:modified xsi:type="dcterms:W3CDTF">2024-09-20T06:56:00Z</dcterms:modified>
</cp:coreProperties>
</file>