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3A" w:rsidRPr="003E0A3A" w:rsidRDefault="003E0A3A" w:rsidP="003E0A3A">
      <w:pPr>
        <w:widowControl w:val="0"/>
        <w:autoSpaceDE w:val="0"/>
        <w:autoSpaceDN w:val="0"/>
        <w:adjustRightInd w:val="0"/>
        <w:jc w:val="both"/>
        <w:rPr>
          <w:sz w:val="28"/>
          <w:szCs w:val="28"/>
          <w:lang w:eastAsia="ru-RU"/>
        </w:rPr>
      </w:pPr>
      <w:bookmarkStart w:id="0" w:name="Par37"/>
      <w:bookmarkEnd w:id="0"/>
    </w:p>
    <w:tbl>
      <w:tblPr>
        <w:tblStyle w:val="1"/>
        <w:tblW w:w="9728" w:type="dxa"/>
        <w:tblInd w:w="0" w:type="dxa"/>
        <w:tblLook w:val="04A0" w:firstRow="1" w:lastRow="0" w:firstColumn="1" w:lastColumn="0" w:noHBand="0" w:noVBand="1"/>
      </w:tblPr>
      <w:tblGrid>
        <w:gridCol w:w="9464"/>
        <w:gridCol w:w="264"/>
      </w:tblGrid>
      <w:tr w:rsidR="003E0A3A" w:rsidRPr="003E0A3A" w:rsidTr="003E0A3A">
        <w:trPr>
          <w:trHeight w:val="1377"/>
        </w:trPr>
        <w:tc>
          <w:tcPr>
            <w:tcW w:w="9464" w:type="dxa"/>
            <w:tcBorders>
              <w:top w:val="nil"/>
              <w:left w:val="nil"/>
              <w:bottom w:val="nil"/>
              <w:right w:val="nil"/>
            </w:tcBorders>
          </w:tcPr>
          <w:p w:rsidR="003E0A3A" w:rsidRDefault="003E0A3A" w:rsidP="003E0A3A">
            <w:pPr>
              <w:jc w:val="both"/>
              <w:rPr>
                <w:rFonts w:ascii="Times New Roman" w:hAnsi="Times New Roman" w:cs="Times New Roman"/>
                <w:sz w:val="28"/>
                <w:szCs w:val="28"/>
              </w:rPr>
            </w:pPr>
          </w:p>
          <w:p w:rsidR="003E0A3A" w:rsidRDefault="003E0A3A" w:rsidP="003E0A3A">
            <w:pPr>
              <w:jc w:val="both"/>
              <w:rPr>
                <w:rFonts w:ascii="Times New Roman" w:hAnsi="Times New Roman" w:cs="Times New Roman"/>
                <w:sz w:val="28"/>
                <w:szCs w:val="28"/>
              </w:rPr>
            </w:pPr>
          </w:p>
          <w:p w:rsidR="003E0A3A" w:rsidRPr="003E0A3A" w:rsidRDefault="003E0A3A" w:rsidP="003E0A3A">
            <w:pPr>
              <w:keepNext/>
              <w:spacing w:before="240" w:after="60"/>
              <w:jc w:val="center"/>
              <w:outlineLvl w:val="0"/>
              <w:rPr>
                <w:rFonts w:ascii="Calibri" w:hAnsi="Calibri"/>
                <w:b/>
                <w:bCs/>
                <w:kern w:val="32"/>
                <w:sz w:val="25"/>
                <w:szCs w:val="25"/>
              </w:rPr>
            </w:pPr>
            <w:r w:rsidRPr="003E0A3A">
              <w:rPr>
                <w:rFonts w:ascii="Calibri" w:hAnsi="Calibri"/>
                <w:b/>
                <w:kern w:val="32"/>
                <w:sz w:val="25"/>
                <w:szCs w:val="25"/>
              </w:rPr>
              <w:t xml:space="preserve">АДМИНИСТРАЦИЯ КОПЕЙСКОГО </w:t>
            </w:r>
            <w:r>
              <w:rPr>
                <w:rFonts w:ascii="Calibri" w:hAnsi="Calibri"/>
                <w:b/>
                <w:kern w:val="32"/>
                <w:sz w:val="25"/>
                <w:szCs w:val="25"/>
              </w:rPr>
              <w:t>Г</w:t>
            </w:r>
            <w:r w:rsidRPr="003E0A3A">
              <w:rPr>
                <w:rFonts w:ascii="Calibri" w:hAnsi="Calibri"/>
                <w:b/>
                <w:kern w:val="32"/>
                <w:sz w:val="25"/>
                <w:szCs w:val="25"/>
              </w:rPr>
              <w:t>ОРОДСКОГО ОКРУГА</w:t>
            </w:r>
          </w:p>
          <w:p w:rsidR="003E0A3A" w:rsidRPr="003E0A3A" w:rsidRDefault="003E0A3A" w:rsidP="003E0A3A">
            <w:pPr>
              <w:keepNext/>
              <w:spacing w:before="240" w:after="60"/>
              <w:jc w:val="center"/>
              <w:outlineLvl w:val="0"/>
              <w:rPr>
                <w:rFonts w:ascii="Calibri" w:hAnsi="Calibri"/>
                <w:b/>
                <w:kern w:val="32"/>
                <w:sz w:val="25"/>
                <w:szCs w:val="25"/>
              </w:rPr>
            </w:pPr>
            <w:r w:rsidRPr="003E0A3A">
              <w:rPr>
                <w:rFonts w:ascii="Calibri" w:hAnsi="Calibri"/>
                <w:b/>
                <w:kern w:val="32"/>
                <w:sz w:val="25"/>
                <w:szCs w:val="25"/>
              </w:rPr>
              <w:t>ЧЕЛЯБИНСКОЙ ОБЛАСТИ</w:t>
            </w:r>
          </w:p>
          <w:p w:rsidR="003E0A3A" w:rsidRPr="003E0A3A" w:rsidRDefault="003E0A3A" w:rsidP="003E0A3A">
            <w:pPr>
              <w:jc w:val="center"/>
              <w:rPr>
                <w:rFonts w:ascii="Calibri" w:hAnsi="Calibri"/>
                <w:sz w:val="28"/>
                <w:szCs w:val="28"/>
              </w:rPr>
            </w:pPr>
            <w:r w:rsidRPr="003E0A3A">
              <w:rPr>
                <w:rFonts w:ascii="Calibri" w:hAnsi="Calibri"/>
                <w:b/>
                <w:i/>
                <w:iCs/>
                <w:sz w:val="38"/>
                <w:szCs w:val="38"/>
              </w:rPr>
              <w:t>П О С Т А Н О В Л Е Н И Е</w:t>
            </w:r>
          </w:p>
          <w:p w:rsidR="003E0A3A" w:rsidRDefault="003E0A3A" w:rsidP="003E0A3A">
            <w:pPr>
              <w:jc w:val="both"/>
              <w:rPr>
                <w:rFonts w:ascii="Times New Roman" w:hAnsi="Times New Roman" w:cs="Times New Roman"/>
                <w:sz w:val="28"/>
                <w:szCs w:val="28"/>
              </w:rPr>
            </w:pPr>
          </w:p>
          <w:p w:rsidR="003E0A3A" w:rsidRDefault="003E0A3A" w:rsidP="003E0A3A">
            <w:pPr>
              <w:jc w:val="both"/>
              <w:rPr>
                <w:rFonts w:ascii="Times New Roman" w:hAnsi="Times New Roman" w:cs="Times New Roman"/>
                <w:sz w:val="28"/>
                <w:szCs w:val="28"/>
              </w:rPr>
            </w:pPr>
          </w:p>
          <w:p w:rsidR="003E0A3A" w:rsidRDefault="003E0A3A" w:rsidP="003E0A3A">
            <w:pPr>
              <w:jc w:val="both"/>
              <w:rPr>
                <w:rFonts w:ascii="Times New Roman" w:hAnsi="Times New Roman" w:cs="Times New Roman"/>
                <w:sz w:val="28"/>
                <w:szCs w:val="28"/>
              </w:rPr>
            </w:pPr>
          </w:p>
          <w:p w:rsidR="003E0A3A" w:rsidRDefault="003E0A3A" w:rsidP="003E0A3A">
            <w:pPr>
              <w:jc w:val="both"/>
              <w:rPr>
                <w:rFonts w:ascii="Times New Roman" w:hAnsi="Times New Roman" w:cs="Times New Roman"/>
                <w:sz w:val="28"/>
                <w:szCs w:val="28"/>
              </w:rPr>
            </w:pPr>
            <w:r>
              <w:rPr>
                <w:rFonts w:ascii="Times New Roman" w:hAnsi="Times New Roman" w:cs="Times New Roman"/>
                <w:sz w:val="28"/>
                <w:szCs w:val="28"/>
              </w:rPr>
              <w:t>от 22.07.2021  №1656-п</w:t>
            </w:r>
          </w:p>
          <w:p w:rsidR="003E0A3A" w:rsidRDefault="003E0A3A" w:rsidP="003E0A3A">
            <w:pPr>
              <w:jc w:val="both"/>
              <w:rPr>
                <w:rFonts w:ascii="Times New Roman" w:hAnsi="Times New Roman" w:cs="Times New Roman"/>
                <w:sz w:val="28"/>
                <w:szCs w:val="28"/>
              </w:rPr>
            </w:pPr>
          </w:p>
          <w:p w:rsidR="003E0A3A" w:rsidRDefault="003E0A3A" w:rsidP="003E0A3A">
            <w:pPr>
              <w:jc w:val="both"/>
              <w:rPr>
                <w:rFonts w:ascii="Times New Roman" w:hAnsi="Times New Roman" w:cs="Times New Roman"/>
                <w:sz w:val="28"/>
                <w:szCs w:val="28"/>
              </w:rPr>
            </w:pPr>
            <w:r w:rsidRPr="003E0A3A">
              <w:rPr>
                <w:rFonts w:ascii="Times New Roman" w:hAnsi="Times New Roman" w:cs="Times New Roman"/>
                <w:sz w:val="28"/>
                <w:szCs w:val="28"/>
              </w:rPr>
              <w:t>Об оплате труда руководителей</w:t>
            </w:r>
          </w:p>
          <w:p w:rsidR="003E0A3A" w:rsidRDefault="003E0A3A" w:rsidP="003E0A3A">
            <w:pPr>
              <w:jc w:val="both"/>
              <w:rPr>
                <w:rFonts w:ascii="Times New Roman" w:hAnsi="Times New Roman" w:cs="Times New Roman"/>
                <w:sz w:val="28"/>
                <w:szCs w:val="28"/>
              </w:rPr>
            </w:pPr>
            <w:r w:rsidRPr="003E0A3A">
              <w:rPr>
                <w:rFonts w:ascii="Times New Roman" w:hAnsi="Times New Roman" w:cs="Times New Roman"/>
                <w:sz w:val="28"/>
                <w:szCs w:val="28"/>
              </w:rPr>
              <w:t xml:space="preserve"> муниципальных унитарных предприятий </w:t>
            </w:r>
          </w:p>
          <w:p w:rsidR="003E0A3A" w:rsidRPr="003E0A3A" w:rsidRDefault="003E0A3A" w:rsidP="003E0A3A">
            <w:pPr>
              <w:jc w:val="both"/>
              <w:rPr>
                <w:rFonts w:ascii="Times New Roman" w:hAnsi="Times New Roman" w:cs="Times New Roman"/>
                <w:noProof/>
                <w:sz w:val="27"/>
                <w:szCs w:val="27"/>
              </w:rPr>
            </w:pPr>
            <w:r w:rsidRPr="003E0A3A">
              <w:rPr>
                <w:rFonts w:ascii="Times New Roman" w:hAnsi="Times New Roman" w:cs="Times New Roman"/>
                <w:sz w:val="28"/>
                <w:szCs w:val="28"/>
              </w:rPr>
              <w:t>Копейского городского округа</w:t>
            </w:r>
          </w:p>
          <w:p w:rsidR="003E0A3A" w:rsidRPr="003E0A3A" w:rsidRDefault="003E0A3A" w:rsidP="003E0A3A">
            <w:pPr>
              <w:suppressAutoHyphens/>
              <w:contextualSpacing/>
              <w:rPr>
                <w:noProof/>
                <w:sz w:val="27"/>
                <w:szCs w:val="27"/>
              </w:rPr>
            </w:pPr>
          </w:p>
          <w:p w:rsidR="003E0A3A" w:rsidRPr="003E0A3A" w:rsidRDefault="003E0A3A" w:rsidP="003E0A3A">
            <w:pPr>
              <w:suppressAutoHyphens/>
              <w:contextualSpacing/>
              <w:rPr>
                <w:noProof/>
                <w:sz w:val="27"/>
                <w:szCs w:val="27"/>
              </w:rPr>
            </w:pPr>
          </w:p>
        </w:tc>
        <w:tc>
          <w:tcPr>
            <w:tcW w:w="264" w:type="dxa"/>
            <w:tcBorders>
              <w:top w:val="nil"/>
              <w:left w:val="nil"/>
              <w:bottom w:val="nil"/>
              <w:right w:val="nil"/>
            </w:tcBorders>
          </w:tcPr>
          <w:p w:rsidR="003E0A3A" w:rsidRPr="003E0A3A" w:rsidRDefault="003E0A3A" w:rsidP="003E0A3A">
            <w:pPr>
              <w:suppressAutoHyphens/>
              <w:contextualSpacing/>
              <w:rPr>
                <w:noProof/>
                <w:sz w:val="27"/>
                <w:szCs w:val="27"/>
              </w:rPr>
            </w:pPr>
          </w:p>
        </w:tc>
      </w:tr>
    </w:tbl>
    <w:p w:rsidR="003E0A3A" w:rsidRPr="003E0A3A" w:rsidRDefault="003E0A3A" w:rsidP="003E0A3A">
      <w:pPr>
        <w:widowControl w:val="0"/>
        <w:autoSpaceDE w:val="0"/>
        <w:autoSpaceDN w:val="0"/>
        <w:adjustRightInd w:val="0"/>
        <w:ind w:firstLine="851"/>
        <w:jc w:val="both"/>
        <w:rPr>
          <w:sz w:val="28"/>
          <w:szCs w:val="28"/>
          <w:lang w:eastAsia="ru-RU"/>
        </w:rPr>
      </w:pPr>
      <w:r w:rsidRPr="003E0A3A">
        <w:rPr>
          <w:sz w:val="28"/>
          <w:szCs w:val="28"/>
          <w:lang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14 ноября 2002 года № 161-ФЗ «О государственных и муниципальных унитарных предприятиях» Уставом муниципального образования «Копейский городской округ» администрация Копейского городского округа </w:t>
      </w:r>
    </w:p>
    <w:p w:rsidR="003E0A3A" w:rsidRPr="003E0A3A" w:rsidRDefault="003E0A3A" w:rsidP="003E0A3A">
      <w:pPr>
        <w:widowControl w:val="0"/>
        <w:autoSpaceDE w:val="0"/>
        <w:autoSpaceDN w:val="0"/>
        <w:adjustRightInd w:val="0"/>
        <w:jc w:val="both"/>
        <w:rPr>
          <w:sz w:val="28"/>
          <w:szCs w:val="28"/>
          <w:lang w:eastAsia="ru-RU"/>
        </w:rPr>
      </w:pPr>
      <w:r w:rsidRPr="003E0A3A">
        <w:rPr>
          <w:sz w:val="28"/>
          <w:szCs w:val="28"/>
          <w:lang w:eastAsia="ru-RU"/>
        </w:rPr>
        <w:t>ПОСТАНОВЛЯЕТ:</w:t>
      </w:r>
    </w:p>
    <w:p w:rsidR="003E0A3A" w:rsidRPr="003E0A3A" w:rsidRDefault="003E0A3A" w:rsidP="003E0A3A">
      <w:pPr>
        <w:widowControl w:val="0"/>
        <w:autoSpaceDE w:val="0"/>
        <w:autoSpaceDN w:val="0"/>
        <w:adjustRightInd w:val="0"/>
        <w:ind w:firstLine="851"/>
        <w:jc w:val="both"/>
        <w:rPr>
          <w:sz w:val="28"/>
          <w:szCs w:val="28"/>
          <w:lang w:eastAsia="ru-RU"/>
        </w:rPr>
      </w:pPr>
      <w:r w:rsidRPr="003E0A3A">
        <w:rPr>
          <w:sz w:val="28"/>
          <w:szCs w:val="28"/>
          <w:lang w:eastAsia="ru-RU"/>
        </w:rPr>
        <w:t>1. Утвердить прилагаемое Положение об оплате труда руководителей муниципальных унитарных предприятий Копейского городского округа.</w:t>
      </w:r>
    </w:p>
    <w:p w:rsidR="003E0A3A" w:rsidRPr="003E0A3A" w:rsidRDefault="003E0A3A" w:rsidP="003E0A3A">
      <w:pPr>
        <w:widowControl w:val="0"/>
        <w:autoSpaceDE w:val="0"/>
        <w:autoSpaceDN w:val="0"/>
        <w:adjustRightInd w:val="0"/>
        <w:ind w:firstLine="851"/>
        <w:jc w:val="both"/>
        <w:rPr>
          <w:sz w:val="28"/>
          <w:szCs w:val="28"/>
          <w:lang w:eastAsia="ru-RU"/>
        </w:rPr>
      </w:pPr>
      <w:r w:rsidRPr="003E0A3A">
        <w:rPr>
          <w:sz w:val="28"/>
          <w:szCs w:val="28"/>
          <w:lang w:eastAsia="ru-RU"/>
        </w:rPr>
        <w:t>2. Управлению по имуществу и земельным отношениям администрации Копейского городского округа (Буркова Ж.А.):</w:t>
      </w:r>
    </w:p>
    <w:p w:rsidR="003E0A3A" w:rsidRPr="003E0A3A" w:rsidRDefault="003E0A3A" w:rsidP="003E0A3A">
      <w:pPr>
        <w:widowControl w:val="0"/>
        <w:autoSpaceDE w:val="0"/>
        <w:autoSpaceDN w:val="0"/>
        <w:adjustRightInd w:val="0"/>
        <w:ind w:firstLine="851"/>
        <w:jc w:val="both"/>
        <w:rPr>
          <w:sz w:val="28"/>
          <w:szCs w:val="28"/>
          <w:lang w:eastAsia="ru-RU"/>
        </w:rPr>
      </w:pPr>
      <w:r w:rsidRPr="003E0A3A">
        <w:rPr>
          <w:sz w:val="28"/>
          <w:szCs w:val="28"/>
          <w:lang w:eastAsia="ru-RU"/>
        </w:rPr>
        <w:t>1) произвести расчеты должностных окладов руководителей муниципальных унитарных предприятий Копейского городского округа на основании показателей для установления должностного оклада руководителей  муниципальных унитарных предприятий;</w:t>
      </w:r>
    </w:p>
    <w:p w:rsidR="003E0A3A" w:rsidRPr="003E0A3A" w:rsidRDefault="003E0A3A" w:rsidP="003E0A3A">
      <w:pPr>
        <w:widowControl w:val="0"/>
        <w:autoSpaceDE w:val="0"/>
        <w:autoSpaceDN w:val="0"/>
        <w:adjustRightInd w:val="0"/>
        <w:ind w:firstLine="851"/>
        <w:jc w:val="both"/>
        <w:rPr>
          <w:sz w:val="27"/>
          <w:szCs w:val="27"/>
          <w:lang w:eastAsia="ru-RU"/>
        </w:rPr>
      </w:pPr>
      <w:r w:rsidRPr="003E0A3A">
        <w:rPr>
          <w:sz w:val="27"/>
          <w:szCs w:val="27"/>
          <w:lang w:eastAsia="ru-RU"/>
        </w:rPr>
        <w:t>2) подготовить и заключить с руководителями муниципальных унитарных предприятий Копейского городского округа изменения к трудовым договорам в соответствии с настоящим постановлением и в порядке, установленном трудовым законодательством Российской Федерации.</w:t>
      </w:r>
    </w:p>
    <w:p w:rsidR="003E0A3A" w:rsidRPr="003E0A3A" w:rsidRDefault="003E0A3A" w:rsidP="003E0A3A">
      <w:pPr>
        <w:autoSpaceDN w:val="0"/>
        <w:ind w:firstLine="720"/>
        <w:jc w:val="both"/>
        <w:rPr>
          <w:sz w:val="27"/>
          <w:szCs w:val="27"/>
          <w:lang w:eastAsia="ru-RU"/>
        </w:rPr>
      </w:pPr>
      <w:r w:rsidRPr="003E0A3A">
        <w:rPr>
          <w:sz w:val="27"/>
          <w:szCs w:val="27"/>
          <w:lang w:eastAsia="ru-RU"/>
        </w:rPr>
        <w:t>3. Постановления администрации Копейского городского округа Челябинской области от 13.12.2019 № 2989-п «Об оплате труда руководителей муниципальных унитарных предприятий Копейского городского округа», от 23.12.2020 № 2932-п «О внесении изменений в постановление администрации Копейского городского округа от 13.12.2019 № 2989-п» отменить.</w:t>
      </w:r>
    </w:p>
    <w:p w:rsidR="003E0A3A" w:rsidRPr="003E0A3A" w:rsidRDefault="003E0A3A" w:rsidP="003E0A3A">
      <w:pPr>
        <w:widowControl w:val="0"/>
        <w:tabs>
          <w:tab w:val="left" w:pos="0"/>
          <w:tab w:val="left" w:pos="1134"/>
        </w:tabs>
        <w:autoSpaceDE w:val="0"/>
        <w:autoSpaceDN w:val="0"/>
        <w:adjustRightInd w:val="0"/>
        <w:ind w:right="81" w:firstLine="709"/>
        <w:jc w:val="both"/>
        <w:rPr>
          <w:rFonts w:cs="Arial"/>
          <w:sz w:val="28"/>
          <w:szCs w:val="28"/>
          <w:lang w:eastAsia="ru-RU"/>
        </w:rPr>
      </w:pPr>
      <w:r w:rsidRPr="003E0A3A">
        <w:rPr>
          <w:sz w:val="27"/>
          <w:szCs w:val="27"/>
          <w:lang w:eastAsia="ru-RU"/>
        </w:rPr>
        <w:t xml:space="preserve">4. </w:t>
      </w:r>
      <w:r w:rsidRPr="003E0A3A">
        <w:rPr>
          <w:rFonts w:cs="Arial"/>
          <w:sz w:val="28"/>
          <w:szCs w:val="28"/>
          <w:lang w:eastAsia="ru-RU"/>
        </w:rPr>
        <w:t>Отделу пресс-службы администрации Копейского городского   округа опубликовать настоящее постановление в порядке, установленном для официального опубликования муниципальных правовых актов, и разместить на официальном сайте администрации Копейского городского   округа в сети Интернет.</w:t>
      </w:r>
    </w:p>
    <w:p w:rsidR="003E0A3A" w:rsidRPr="003E0A3A" w:rsidRDefault="003E0A3A" w:rsidP="003E0A3A">
      <w:pPr>
        <w:widowControl w:val="0"/>
        <w:tabs>
          <w:tab w:val="left" w:pos="0"/>
          <w:tab w:val="left" w:pos="1134"/>
        </w:tabs>
        <w:autoSpaceDE w:val="0"/>
        <w:autoSpaceDN w:val="0"/>
        <w:adjustRightInd w:val="0"/>
        <w:ind w:right="81" w:firstLine="709"/>
        <w:jc w:val="both"/>
        <w:rPr>
          <w:rFonts w:cs="Arial"/>
          <w:sz w:val="28"/>
          <w:szCs w:val="28"/>
          <w:lang w:eastAsia="ru-RU"/>
        </w:rPr>
      </w:pPr>
    </w:p>
    <w:p w:rsidR="003E0A3A" w:rsidRPr="003E0A3A" w:rsidRDefault="003E0A3A" w:rsidP="003E0A3A">
      <w:pPr>
        <w:widowControl w:val="0"/>
        <w:tabs>
          <w:tab w:val="left" w:pos="0"/>
          <w:tab w:val="left" w:pos="1134"/>
        </w:tabs>
        <w:autoSpaceDE w:val="0"/>
        <w:autoSpaceDN w:val="0"/>
        <w:adjustRightInd w:val="0"/>
        <w:ind w:right="81" w:firstLine="709"/>
        <w:jc w:val="both"/>
        <w:rPr>
          <w:rFonts w:cs="Arial"/>
          <w:sz w:val="28"/>
          <w:szCs w:val="28"/>
          <w:lang w:eastAsia="ru-RU"/>
        </w:rPr>
      </w:pPr>
      <w:r w:rsidRPr="003E0A3A">
        <w:rPr>
          <w:rFonts w:cs="Arial"/>
          <w:sz w:val="28"/>
          <w:szCs w:val="28"/>
          <w:lang w:eastAsia="ru-RU"/>
        </w:rPr>
        <w:t xml:space="preserve">5. Отделу бухгалтерского учета и отчетности администрации Копейского городского округа (Шульгина И.Ю.) возместить расходы, связанные с </w:t>
      </w:r>
      <w:r w:rsidRPr="003E0A3A">
        <w:rPr>
          <w:rFonts w:cs="Arial"/>
          <w:sz w:val="28"/>
          <w:szCs w:val="28"/>
          <w:lang w:eastAsia="ru-RU"/>
        </w:rPr>
        <w:lastRenderedPageBreak/>
        <w:t>опубликованием настоящего постановления, за счет средств, предусмотренных на эти цели.</w:t>
      </w:r>
    </w:p>
    <w:p w:rsidR="003E0A3A" w:rsidRPr="003E0A3A" w:rsidRDefault="003E0A3A" w:rsidP="003E0A3A">
      <w:pPr>
        <w:widowControl w:val="0"/>
        <w:autoSpaceDE w:val="0"/>
        <w:autoSpaceDN w:val="0"/>
        <w:adjustRightInd w:val="0"/>
        <w:ind w:right="81" w:firstLine="720"/>
        <w:contextualSpacing/>
        <w:jc w:val="both"/>
        <w:rPr>
          <w:rFonts w:cs="Arial"/>
          <w:sz w:val="28"/>
          <w:szCs w:val="28"/>
          <w:lang w:eastAsia="ru-RU"/>
        </w:rPr>
      </w:pPr>
      <w:r w:rsidRPr="003E0A3A">
        <w:rPr>
          <w:rFonts w:cs="Arial"/>
          <w:sz w:val="28"/>
          <w:szCs w:val="28"/>
          <w:lang w:eastAsia="ru-RU"/>
        </w:rPr>
        <w:t>6. Контроль исполнения настоящего постановления возложить на первого заместителя Главы городского округа Самарина К.А.</w:t>
      </w:r>
    </w:p>
    <w:p w:rsidR="003E0A3A" w:rsidRPr="003E0A3A" w:rsidRDefault="003E0A3A" w:rsidP="003E0A3A">
      <w:pPr>
        <w:widowControl w:val="0"/>
        <w:tabs>
          <w:tab w:val="left" w:pos="720"/>
        </w:tabs>
        <w:autoSpaceDE w:val="0"/>
        <w:autoSpaceDN w:val="0"/>
        <w:adjustRightInd w:val="0"/>
        <w:ind w:right="81" w:firstLine="720"/>
        <w:contextualSpacing/>
        <w:jc w:val="both"/>
        <w:rPr>
          <w:rFonts w:cs="Arial"/>
          <w:sz w:val="28"/>
          <w:szCs w:val="28"/>
          <w:lang w:eastAsia="ru-RU"/>
        </w:rPr>
      </w:pPr>
      <w:r w:rsidRPr="003E0A3A">
        <w:rPr>
          <w:rFonts w:cs="Arial"/>
          <w:sz w:val="28"/>
          <w:szCs w:val="28"/>
          <w:lang w:eastAsia="ru-RU"/>
        </w:rPr>
        <w:t>7. Настоящее постановление вступает в силу со дня его опубликования.</w:t>
      </w:r>
    </w:p>
    <w:p w:rsidR="003E0A3A" w:rsidRPr="003E0A3A" w:rsidRDefault="003E0A3A" w:rsidP="003E0A3A">
      <w:pPr>
        <w:widowControl w:val="0"/>
        <w:autoSpaceDE w:val="0"/>
        <w:autoSpaceDN w:val="0"/>
        <w:adjustRightInd w:val="0"/>
        <w:ind w:firstLine="851"/>
        <w:jc w:val="both"/>
        <w:rPr>
          <w:sz w:val="27"/>
          <w:szCs w:val="27"/>
          <w:lang w:eastAsia="ru-RU"/>
        </w:rPr>
      </w:pPr>
    </w:p>
    <w:p w:rsidR="003E0A3A" w:rsidRPr="003E0A3A" w:rsidRDefault="003E0A3A" w:rsidP="003E0A3A">
      <w:pPr>
        <w:jc w:val="both"/>
        <w:rPr>
          <w:sz w:val="27"/>
          <w:szCs w:val="27"/>
          <w:lang w:eastAsia="ru-RU"/>
        </w:rPr>
      </w:pPr>
    </w:p>
    <w:p w:rsidR="003E0A3A" w:rsidRPr="003E0A3A" w:rsidRDefault="003E0A3A" w:rsidP="003E0A3A">
      <w:pPr>
        <w:widowControl w:val="0"/>
        <w:autoSpaceDE w:val="0"/>
        <w:autoSpaceDN w:val="0"/>
        <w:adjustRightInd w:val="0"/>
        <w:jc w:val="both"/>
        <w:rPr>
          <w:sz w:val="28"/>
          <w:szCs w:val="28"/>
          <w:lang w:eastAsia="ru-RU"/>
        </w:rPr>
      </w:pPr>
      <w:r w:rsidRPr="003E0A3A">
        <w:rPr>
          <w:sz w:val="28"/>
          <w:szCs w:val="28"/>
          <w:lang w:eastAsia="ru-RU"/>
        </w:rPr>
        <w:t>Глава городского округа                                                                    А.М. Фалейчик</w:t>
      </w:r>
    </w:p>
    <w:p w:rsidR="003E0A3A" w:rsidRPr="003E0A3A" w:rsidRDefault="003E0A3A" w:rsidP="003E0A3A">
      <w:pPr>
        <w:widowControl w:val="0"/>
        <w:autoSpaceDE w:val="0"/>
        <w:autoSpaceDN w:val="0"/>
        <w:adjustRightInd w:val="0"/>
        <w:jc w:val="both"/>
        <w:rPr>
          <w:sz w:val="27"/>
          <w:szCs w:val="27"/>
          <w:lang w:eastAsia="ru-RU"/>
        </w:rPr>
      </w:pPr>
    </w:p>
    <w:p w:rsidR="003E0A3A" w:rsidRPr="003E0A3A" w:rsidRDefault="003E0A3A" w:rsidP="003E0A3A">
      <w:pPr>
        <w:widowControl w:val="0"/>
        <w:autoSpaceDE w:val="0"/>
        <w:autoSpaceDN w:val="0"/>
        <w:adjustRightInd w:val="0"/>
        <w:jc w:val="both"/>
        <w:rPr>
          <w:sz w:val="27"/>
          <w:szCs w:val="27"/>
          <w:lang w:eastAsia="ru-RU"/>
        </w:rPr>
      </w:pPr>
    </w:p>
    <w:p w:rsidR="003E0A3A" w:rsidRP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Default="003E0A3A" w:rsidP="003E0A3A">
      <w:pPr>
        <w:widowControl w:val="0"/>
        <w:autoSpaceDE w:val="0"/>
        <w:autoSpaceDN w:val="0"/>
        <w:adjustRightInd w:val="0"/>
        <w:jc w:val="both"/>
        <w:rPr>
          <w:sz w:val="27"/>
          <w:szCs w:val="27"/>
          <w:lang w:eastAsia="ru-RU"/>
        </w:rPr>
      </w:pPr>
    </w:p>
    <w:p w:rsidR="003E0A3A" w:rsidRPr="003E0A3A" w:rsidRDefault="003E0A3A" w:rsidP="003E0A3A">
      <w:pPr>
        <w:widowControl w:val="0"/>
        <w:autoSpaceDE w:val="0"/>
        <w:autoSpaceDN w:val="0"/>
        <w:adjustRightInd w:val="0"/>
        <w:jc w:val="both"/>
        <w:rPr>
          <w:sz w:val="27"/>
          <w:szCs w:val="27"/>
          <w:lang w:eastAsia="ru-RU"/>
        </w:rPr>
      </w:pPr>
      <w:bookmarkStart w:id="1" w:name="_GoBack"/>
      <w:bookmarkEnd w:id="1"/>
    </w:p>
    <w:p w:rsidR="00A21711" w:rsidRPr="00557B60" w:rsidRDefault="00A21711">
      <w:pPr>
        <w:widowControl w:val="0"/>
        <w:autoSpaceDE w:val="0"/>
        <w:autoSpaceDN w:val="0"/>
        <w:adjustRightInd w:val="0"/>
        <w:jc w:val="center"/>
        <w:rPr>
          <w:bCs/>
          <w:sz w:val="26"/>
          <w:szCs w:val="26"/>
        </w:rPr>
      </w:pPr>
    </w:p>
    <w:p w:rsidR="00A21711" w:rsidRPr="00557B60" w:rsidRDefault="00A21711" w:rsidP="00A21711">
      <w:pPr>
        <w:autoSpaceDE w:val="0"/>
        <w:autoSpaceDN w:val="0"/>
        <w:adjustRightInd w:val="0"/>
        <w:ind w:left="4820"/>
        <w:outlineLvl w:val="0"/>
        <w:rPr>
          <w:sz w:val="26"/>
          <w:szCs w:val="26"/>
          <w:lang w:eastAsia="ru-RU"/>
        </w:rPr>
      </w:pPr>
      <w:r w:rsidRPr="00557B60">
        <w:rPr>
          <w:sz w:val="26"/>
          <w:szCs w:val="26"/>
          <w:lang w:eastAsia="ru-RU"/>
        </w:rPr>
        <w:lastRenderedPageBreak/>
        <w:t xml:space="preserve">ПРИЛОЖЕНИЕ </w:t>
      </w:r>
    </w:p>
    <w:p w:rsidR="005779EB" w:rsidRDefault="005779EB" w:rsidP="00A21711">
      <w:pPr>
        <w:autoSpaceDE w:val="0"/>
        <w:autoSpaceDN w:val="0"/>
        <w:adjustRightInd w:val="0"/>
        <w:ind w:left="4820"/>
        <w:rPr>
          <w:sz w:val="26"/>
          <w:szCs w:val="26"/>
          <w:lang w:eastAsia="ru-RU"/>
        </w:rPr>
      </w:pPr>
    </w:p>
    <w:p w:rsidR="005779EB" w:rsidRDefault="005779EB" w:rsidP="00A21711">
      <w:pPr>
        <w:autoSpaceDE w:val="0"/>
        <w:autoSpaceDN w:val="0"/>
        <w:adjustRightInd w:val="0"/>
        <w:ind w:left="4820"/>
        <w:rPr>
          <w:sz w:val="26"/>
          <w:szCs w:val="26"/>
          <w:lang w:eastAsia="ru-RU"/>
        </w:rPr>
      </w:pPr>
      <w:r>
        <w:rPr>
          <w:sz w:val="26"/>
          <w:szCs w:val="26"/>
          <w:lang w:eastAsia="ru-RU"/>
        </w:rPr>
        <w:t>УТВЕРЖДЕНО</w:t>
      </w:r>
    </w:p>
    <w:p w:rsidR="00A21711" w:rsidRPr="00557B60" w:rsidRDefault="005779EB" w:rsidP="00A21711">
      <w:pPr>
        <w:autoSpaceDE w:val="0"/>
        <w:autoSpaceDN w:val="0"/>
        <w:adjustRightInd w:val="0"/>
        <w:ind w:left="4820"/>
        <w:rPr>
          <w:sz w:val="26"/>
          <w:szCs w:val="26"/>
          <w:lang w:eastAsia="ru-RU"/>
        </w:rPr>
      </w:pPr>
      <w:r>
        <w:rPr>
          <w:sz w:val="26"/>
          <w:szCs w:val="26"/>
          <w:lang w:eastAsia="ru-RU"/>
        </w:rPr>
        <w:t>п</w:t>
      </w:r>
      <w:r w:rsidR="00974A5D">
        <w:rPr>
          <w:sz w:val="26"/>
          <w:szCs w:val="26"/>
          <w:lang w:eastAsia="ru-RU"/>
        </w:rPr>
        <w:t>остановлени</w:t>
      </w:r>
      <w:r>
        <w:rPr>
          <w:sz w:val="26"/>
          <w:szCs w:val="26"/>
          <w:lang w:eastAsia="ru-RU"/>
        </w:rPr>
        <w:t xml:space="preserve">ем </w:t>
      </w:r>
      <w:r w:rsidR="00974A5D">
        <w:rPr>
          <w:sz w:val="26"/>
          <w:szCs w:val="26"/>
          <w:lang w:eastAsia="ru-RU"/>
        </w:rPr>
        <w:t xml:space="preserve"> администрации </w:t>
      </w:r>
      <w:r w:rsidR="00A21711" w:rsidRPr="00557B60">
        <w:rPr>
          <w:sz w:val="26"/>
          <w:szCs w:val="26"/>
          <w:lang w:eastAsia="ru-RU"/>
        </w:rPr>
        <w:t xml:space="preserve"> </w:t>
      </w:r>
    </w:p>
    <w:p w:rsidR="00A21711" w:rsidRPr="00557B60" w:rsidRDefault="00A21711" w:rsidP="00A21711">
      <w:pPr>
        <w:autoSpaceDE w:val="0"/>
        <w:autoSpaceDN w:val="0"/>
        <w:adjustRightInd w:val="0"/>
        <w:ind w:left="4820"/>
        <w:rPr>
          <w:sz w:val="26"/>
          <w:szCs w:val="26"/>
          <w:lang w:eastAsia="ru-RU"/>
        </w:rPr>
      </w:pPr>
      <w:r w:rsidRPr="00557B60">
        <w:rPr>
          <w:sz w:val="26"/>
          <w:szCs w:val="26"/>
          <w:lang w:eastAsia="ru-RU"/>
        </w:rPr>
        <w:t xml:space="preserve">Копейского городского округа </w:t>
      </w:r>
    </w:p>
    <w:p w:rsidR="00A21711" w:rsidRDefault="00A21711" w:rsidP="003E0A3A">
      <w:pPr>
        <w:autoSpaceDE w:val="0"/>
        <w:autoSpaceDN w:val="0"/>
        <w:adjustRightInd w:val="0"/>
        <w:ind w:left="4820"/>
        <w:rPr>
          <w:sz w:val="26"/>
          <w:szCs w:val="26"/>
          <w:lang w:eastAsia="ru-RU"/>
        </w:rPr>
      </w:pPr>
      <w:r w:rsidRPr="00557B60">
        <w:rPr>
          <w:sz w:val="26"/>
          <w:szCs w:val="26"/>
          <w:lang w:eastAsia="ru-RU"/>
        </w:rPr>
        <w:t xml:space="preserve">от </w:t>
      </w:r>
      <w:r w:rsidR="003E0A3A">
        <w:rPr>
          <w:sz w:val="26"/>
          <w:szCs w:val="26"/>
          <w:lang w:eastAsia="ru-RU"/>
        </w:rPr>
        <w:t>22.07.2021</w:t>
      </w:r>
      <w:r w:rsidRPr="00557B60">
        <w:rPr>
          <w:sz w:val="26"/>
          <w:szCs w:val="26"/>
          <w:lang w:eastAsia="ru-RU"/>
        </w:rPr>
        <w:t xml:space="preserve">  №</w:t>
      </w:r>
      <w:r w:rsidR="003E0A3A">
        <w:rPr>
          <w:sz w:val="26"/>
          <w:szCs w:val="26"/>
          <w:lang w:eastAsia="ru-RU"/>
        </w:rPr>
        <w:t xml:space="preserve"> 1656-п</w:t>
      </w:r>
    </w:p>
    <w:p w:rsidR="003E0A3A" w:rsidRDefault="003E0A3A" w:rsidP="003E0A3A">
      <w:pPr>
        <w:autoSpaceDE w:val="0"/>
        <w:autoSpaceDN w:val="0"/>
        <w:adjustRightInd w:val="0"/>
        <w:ind w:left="4820"/>
        <w:rPr>
          <w:sz w:val="26"/>
          <w:szCs w:val="26"/>
          <w:lang w:eastAsia="ru-RU"/>
        </w:rPr>
      </w:pPr>
    </w:p>
    <w:p w:rsidR="003E0A3A" w:rsidRPr="00557B60" w:rsidRDefault="003E0A3A" w:rsidP="003E0A3A">
      <w:pPr>
        <w:autoSpaceDE w:val="0"/>
        <w:autoSpaceDN w:val="0"/>
        <w:adjustRightInd w:val="0"/>
        <w:ind w:left="4820"/>
        <w:rPr>
          <w:bCs/>
          <w:sz w:val="26"/>
          <w:szCs w:val="26"/>
        </w:rPr>
      </w:pPr>
    </w:p>
    <w:p w:rsidR="00A21711" w:rsidRDefault="00A21711">
      <w:pPr>
        <w:widowControl w:val="0"/>
        <w:autoSpaceDE w:val="0"/>
        <w:autoSpaceDN w:val="0"/>
        <w:adjustRightInd w:val="0"/>
        <w:jc w:val="center"/>
        <w:rPr>
          <w:bCs/>
          <w:sz w:val="26"/>
          <w:szCs w:val="26"/>
        </w:rPr>
      </w:pPr>
    </w:p>
    <w:p w:rsidR="00712CB0" w:rsidRPr="00557B60" w:rsidRDefault="00712CB0">
      <w:pPr>
        <w:widowControl w:val="0"/>
        <w:autoSpaceDE w:val="0"/>
        <w:autoSpaceDN w:val="0"/>
        <w:adjustRightInd w:val="0"/>
        <w:jc w:val="center"/>
        <w:rPr>
          <w:bCs/>
          <w:sz w:val="26"/>
          <w:szCs w:val="26"/>
        </w:rPr>
      </w:pPr>
    </w:p>
    <w:p w:rsidR="007C072A" w:rsidRPr="00557B60" w:rsidRDefault="007C072A">
      <w:pPr>
        <w:widowControl w:val="0"/>
        <w:autoSpaceDE w:val="0"/>
        <w:autoSpaceDN w:val="0"/>
        <w:adjustRightInd w:val="0"/>
        <w:jc w:val="center"/>
        <w:rPr>
          <w:bCs/>
          <w:sz w:val="26"/>
          <w:szCs w:val="26"/>
        </w:rPr>
      </w:pPr>
      <w:r w:rsidRPr="00557B60">
        <w:rPr>
          <w:bCs/>
          <w:sz w:val="26"/>
          <w:szCs w:val="26"/>
        </w:rPr>
        <w:t>ПОЛОЖЕНИЕ</w:t>
      </w:r>
    </w:p>
    <w:p w:rsidR="005779EB" w:rsidRDefault="00923AE5" w:rsidP="005779EB">
      <w:pPr>
        <w:autoSpaceDE w:val="0"/>
        <w:autoSpaceDN w:val="0"/>
        <w:adjustRightInd w:val="0"/>
        <w:jc w:val="center"/>
        <w:rPr>
          <w:bCs/>
          <w:sz w:val="26"/>
          <w:szCs w:val="26"/>
        </w:rPr>
      </w:pPr>
      <w:r w:rsidRPr="00557B60">
        <w:rPr>
          <w:bCs/>
          <w:sz w:val="26"/>
          <w:szCs w:val="26"/>
        </w:rPr>
        <w:t>о</w:t>
      </w:r>
      <w:r w:rsidR="007C072A" w:rsidRPr="00557B60">
        <w:rPr>
          <w:bCs/>
          <w:sz w:val="26"/>
          <w:szCs w:val="26"/>
        </w:rPr>
        <w:t xml:space="preserve">б оплате труда руководителей </w:t>
      </w:r>
    </w:p>
    <w:p w:rsidR="005779EB" w:rsidRDefault="007C072A" w:rsidP="005779EB">
      <w:pPr>
        <w:autoSpaceDE w:val="0"/>
        <w:autoSpaceDN w:val="0"/>
        <w:adjustRightInd w:val="0"/>
        <w:jc w:val="center"/>
        <w:rPr>
          <w:sz w:val="26"/>
          <w:szCs w:val="26"/>
          <w:lang w:eastAsia="ru-RU"/>
        </w:rPr>
      </w:pPr>
      <w:r w:rsidRPr="00557B60">
        <w:rPr>
          <w:bCs/>
          <w:sz w:val="26"/>
          <w:szCs w:val="26"/>
        </w:rPr>
        <w:t>муниципальных унитарных</w:t>
      </w:r>
      <w:r w:rsidR="00666527" w:rsidRPr="00557B60">
        <w:rPr>
          <w:bCs/>
          <w:sz w:val="26"/>
          <w:szCs w:val="26"/>
        </w:rPr>
        <w:t xml:space="preserve"> </w:t>
      </w:r>
      <w:r w:rsidRPr="00557B60">
        <w:rPr>
          <w:bCs/>
          <w:sz w:val="26"/>
          <w:szCs w:val="26"/>
        </w:rPr>
        <w:t xml:space="preserve">предприятий </w:t>
      </w:r>
      <w:r w:rsidR="005779EB" w:rsidRPr="00557B60">
        <w:rPr>
          <w:sz w:val="26"/>
          <w:szCs w:val="26"/>
          <w:lang w:eastAsia="ru-RU"/>
        </w:rPr>
        <w:t>Копейского городского округа</w:t>
      </w:r>
    </w:p>
    <w:p w:rsidR="005779EB" w:rsidRPr="00557B60" w:rsidRDefault="005779EB" w:rsidP="005779EB">
      <w:pPr>
        <w:autoSpaceDE w:val="0"/>
        <w:autoSpaceDN w:val="0"/>
        <w:adjustRightInd w:val="0"/>
        <w:jc w:val="center"/>
        <w:rPr>
          <w:sz w:val="26"/>
          <w:szCs w:val="26"/>
          <w:lang w:eastAsia="ru-RU"/>
        </w:rPr>
      </w:pPr>
      <w:r>
        <w:rPr>
          <w:sz w:val="26"/>
          <w:szCs w:val="26"/>
          <w:lang w:eastAsia="ru-RU"/>
        </w:rPr>
        <w:t>(далее – Положение, городской округ)</w:t>
      </w:r>
    </w:p>
    <w:p w:rsidR="007C072A" w:rsidRPr="00557B60" w:rsidRDefault="007C072A">
      <w:pPr>
        <w:widowControl w:val="0"/>
        <w:autoSpaceDE w:val="0"/>
        <w:autoSpaceDN w:val="0"/>
        <w:adjustRightInd w:val="0"/>
        <w:jc w:val="center"/>
        <w:rPr>
          <w:sz w:val="26"/>
          <w:szCs w:val="26"/>
        </w:rPr>
      </w:pPr>
    </w:p>
    <w:p w:rsidR="00666527" w:rsidRDefault="00666527">
      <w:pPr>
        <w:widowControl w:val="0"/>
        <w:autoSpaceDE w:val="0"/>
        <w:autoSpaceDN w:val="0"/>
        <w:adjustRightInd w:val="0"/>
        <w:jc w:val="center"/>
        <w:outlineLvl w:val="1"/>
        <w:rPr>
          <w:sz w:val="26"/>
          <w:szCs w:val="26"/>
        </w:rPr>
      </w:pPr>
      <w:bookmarkStart w:id="2" w:name="Par41"/>
      <w:bookmarkEnd w:id="2"/>
    </w:p>
    <w:p w:rsidR="00712CB0" w:rsidRPr="00557B60" w:rsidRDefault="00712CB0">
      <w:pPr>
        <w:widowControl w:val="0"/>
        <w:autoSpaceDE w:val="0"/>
        <w:autoSpaceDN w:val="0"/>
        <w:adjustRightInd w:val="0"/>
        <w:jc w:val="center"/>
        <w:outlineLvl w:val="1"/>
        <w:rPr>
          <w:sz w:val="26"/>
          <w:szCs w:val="26"/>
        </w:rPr>
      </w:pPr>
    </w:p>
    <w:p w:rsidR="007C072A" w:rsidRPr="00557B60" w:rsidRDefault="007C072A" w:rsidP="00856870">
      <w:pPr>
        <w:pStyle w:val="a3"/>
        <w:widowControl w:val="0"/>
        <w:numPr>
          <w:ilvl w:val="0"/>
          <w:numId w:val="2"/>
        </w:numPr>
        <w:tabs>
          <w:tab w:val="left" w:pos="1134"/>
        </w:tabs>
        <w:autoSpaceDE w:val="0"/>
        <w:autoSpaceDN w:val="0"/>
        <w:adjustRightInd w:val="0"/>
        <w:ind w:left="0" w:firstLine="709"/>
        <w:jc w:val="both"/>
        <w:rPr>
          <w:sz w:val="26"/>
          <w:szCs w:val="26"/>
        </w:rPr>
      </w:pPr>
      <w:r w:rsidRPr="00557B60">
        <w:rPr>
          <w:sz w:val="26"/>
          <w:szCs w:val="26"/>
        </w:rPr>
        <w:t xml:space="preserve">Настоящее Положение устанавливает порядок определения размера оплаты труда руководителей </w:t>
      </w:r>
      <w:hyperlink r:id="rId9" w:history="1">
        <w:r w:rsidRPr="00557B60">
          <w:rPr>
            <w:sz w:val="26"/>
            <w:szCs w:val="26"/>
          </w:rPr>
          <w:t>муниципальных унитарных предприятий</w:t>
        </w:r>
      </w:hyperlink>
      <w:r w:rsidRPr="00557B60">
        <w:rPr>
          <w:sz w:val="26"/>
          <w:szCs w:val="26"/>
        </w:rPr>
        <w:t xml:space="preserve"> </w:t>
      </w:r>
      <w:r w:rsidR="005779EB">
        <w:rPr>
          <w:sz w:val="26"/>
          <w:szCs w:val="26"/>
        </w:rPr>
        <w:t xml:space="preserve">городского округа </w:t>
      </w:r>
      <w:r w:rsidRPr="00557B60">
        <w:rPr>
          <w:sz w:val="26"/>
          <w:szCs w:val="26"/>
        </w:rPr>
        <w:t>(далее – предприятие, руководитель).</w:t>
      </w:r>
    </w:p>
    <w:p w:rsidR="007C072A" w:rsidRPr="00557B60" w:rsidRDefault="007C072A" w:rsidP="00856870">
      <w:pPr>
        <w:pStyle w:val="a3"/>
        <w:widowControl w:val="0"/>
        <w:numPr>
          <w:ilvl w:val="0"/>
          <w:numId w:val="2"/>
        </w:numPr>
        <w:tabs>
          <w:tab w:val="left" w:pos="1134"/>
        </w:tabs>
        <w:autoSpaceDE w:val="0"/>
        <w:autoSpaceDN w:val="0"/>
        <w:adjustRightInd w:val="0"/>
        <w:ind w:left="0" w:firstLine="709"/>
        <w:jc w:val="both"/>
        <w:rPr>
          <w:sz w:val="26"/>
          <w:szCs w:val="26"/>
        </w:rPr>
      </w:pPr>
      <w:r w:rsidRPr="00557B60">
        <w:rPr>
          <w:sz w:val="26"/>
          <w:szCs w:val="26"/>
        </w:rPr>
        <w:t>Заработна</w:t>
      </w:r>
      <w:r w:rsidR="003A5A11" w:rsidRPr="00557B60">
        <w:rPr>
          <w:sz w:val="26"/>
          <w:szCs w:val="26"/>
        </w:rPr>
        <w:t xml:space="preserve">я плата руководителя состоит из  должностного оклада, </w:t>
      </w:r>
      <w:r w:rsidRPr="00557B60">
        <w:rPr>
          <w:sz w:val="26"/>
          <w:szCs w:val="26"/>
        </w:rPr>
        <w:t xml:space="preserve"> выплат компенсационного</w:t>
      </w:r>
      <w:r w:rsidR="003A5A11" w:rsidRPr="00557B60">
        <w:rPr>
          <w:sz w:val="26"/>
          <w:szCs w:val="26"/>
        </w:rPr>
        <w:t xml:space="preserve"> и </w:t>
      </w:r>
      <w:r w:rsidRPr="00557B60">
        <w:rPr>
          <w:sz w:val="26"/>
          <w:szCs w:val="26"/>
        </w:rPr>
        <w:t xml:space="preserve"> стимулирующего характера. </w:t>
      </w:r>
    </w:p>
    <w:p w:rsidR="007C072A" w:rsidRPr="00557B60" w:rsidRDefault="007C072A" w:rsidP="00856870">
      <w:pPr>
        <w:pStyle w:val="a3"/>
        <w:widowControl w:val="0"/>
        <w:numPr>
          <w:ilvl w:val="0"/>
          <w:numId w:val="2"/>
        </w:numPr>
        <w:tabs>
          <w:tab w:val="left" w:pos="1134"/>
          <w:tab w:val="left" w:pos="1276"/>
        </w:tabs>
        <w:autoSpaceDE w:val="0"/>
        <w:autoSpaceDN w:val="0"/>
        <w:adjustRightInd w:val="0"/>
        <w:ind w:left="0" w:firstLine="709"/>
        <w:jc w:val="both"/>
        <w:rPr>
          <w:sz w:val="26"/>
          <w:szCs w:val="26"/>
        </w:rPr>
      </w:pPr>
      <w:r w:rsidRPr="00557B60">
        <w:rPr>
          <w:sz w:val="26"/>
          <w:szCs w:val="26"/>
        </w:rPr>
        <w:t xml:space="preserve">Должностной оклад руководителя устанавливается в соответствии с пунктом </w:t>
      </w:r>
      <w:r w:rsidR="003A5A11" w:rsidRPr="00557B60">
        <w:rPr>
          <w:sz w:val="26"/>
          <w:szCs w:val="26"/>
        </w:rPr>
        <w:t>4</w:t>
      </w:r>
      <w:r w:rsidRPr="00557B60">
        <w:rPr>
          <w:sz w:val="26"/>
          <w:szCs w:val="26"/>
        </w:rPr>
        <w:t xml:space="preserve">  настоящего Положения.</w:t>
      </w:r>
    </w:p>
    <w:p w:rsidR="00974A5D" w:rsidRPr="00974A5D" w:rsidRDefault="00EF5DC0" w:rsidP="00856870">
      <w:pPr>
        <w:pStyle w:val="a3"/>
        <w:widowControl w:val="0"/>
        <w:numPr>
          <w:ilvl w:val="0"/>
          <w:numId w:val="2"/>
        </w:numPr>
        <w:tabs>
          <w:tab w:val="left" w:pos="1134"/>
        </w:tabs>
        <w:autoSpaceDE w:val="0"/>
        <w:autoSpaceDN w:val="0"/>
        <w:adjustRightInd w:val="0"/>
        <w:ind w:left="0" w:firstLine="709"/>
        <w:jc w:val="both"/>
        <w:rPr>
          <w:sz w:val="26"/>
          <w:szCs w:val="26"/>
        </w:rPr>
      </w:pPr>
      <w:bookmarkStart w:id="3" w:name="Par51"/>
      <w:bookmarkEnd w:id="3"/>
      <w:r>
        <w:rPr>
          <w:sz w:val="26"/>
          <w:szCs w:val="26"/>
        </w:rPr>
        <w:t xml:space="preserve">Размер </w:t>
      </w:r>
      <w:r w:rsidR="00F5290D" w:rsidRPr="00557B60">
        <w:rPr>
          <w:sz w:val="26"/>
          <w:szCs w:val="26"/>
        </w:rPr>
        <w:t>должностн</w:t>
      </w:r>
      <w:r>
        <w:rPr>
          <w:sz w:val="26"/>
          <w:szCs w:val="26"/>
        </w:rPr>
        <w:t xml:space="preserve">ого </w:t>
      </w:r>
      <w:r w:rsidR="00F5290D" w:rsidRPr="00557B60">
        <w:rPr>
          <w:sz w:val="26"/>
          <w:szCs w:val="26"/>
        </w:rPr>
        <w:t>оклад</w:t>
      </w:r>
      <w:r>
        <w:rPr>
          <w:sz w:val="26"/>
          <w:szCs w:val="26"/>
        </w:rPr>
        <w:t>а</w:t>
      </w:r>
      <w:r w:rsidR="00F5290D" w:rsidRPr="00557B60">
        <w:rPr>
          <w:sz w:val="26"/>
          <w:szCs w:val="26"/>
        </w:rPr>
        <w:t xml:space="preserve"> </w:t>
      </w:r>
      <w:r w:rsidR="007C072A" w:rsidRPr="00557B60">
        <w:rPr>
          <w:sz w:val="26"/>
          <w:szCs w:val="26"/>
        </w:rPr>
        <w:t xml:space="preserve">руководителей </w:t>
      </w:r>
      <w:r w:rsidR="0010708C" w:rsidRPr="00557B60">
        <w:rPr>
          <w:sz w:val="26"/>
          <w:szCs w:val="26"/>
        </w:rPr>
        <w:t>определяются</w:t>
      </w:r>
      <w:r w:rsidR="007C072A" w:rsidRPr="00557B60">
        <w:rPr>
          <w:sz w:val="26"/>
          <w:szCs w:val="26"/>
        </w:rPr>
        <w:t xml:space="preserve"> </w:t>
      </w:r>
      <w:r w:rsidR="00974A5D">
        <w:rPr>
          <w:sz w:val="26"/>
          <w:szCs w:val="26"/>
        </w:rPr>
        <w:t xml:space="preserve"> по формуле:</w:t>
      </w:r>
      <w:r w:rsidR="00974A5D" w:rsidRPr="00974A5D">
        <w:t xml:space="preserve"> </w:t>
      </w:r>
      <w:r w:rsidR="00974A5D">
        <w:t xml:space="preserve">  </w:t>
      </w:r>
    </w:p>
    <w:p w:rsidR="00974A5D" w:rsidRDefault="00974A5D" w:rsidP="00C65AFA">
      <w:pPr>
        <w:widowControl w:val="0"/>
        <w:tabs>
          <w:tab w:val="left" w:pos="1134"/>
        </w:tabs>
        <w:autoSpaceDE w:val="0"/>
        <w:autoSpaceDN w:val="0"/>
        <w:adjustRightInd w:val="0"/>
        <w:jc w:val="center"/>
        <w:rPr>
          <w:sz w:val="26"/>
          <w:szCs w:val="26"/>
        </w:rPr>
      </w:pPr>
      <w:r>
        <w:rPr>
          <w:sz w:val="26"/>
          <w:szCs w:val="26"/>
        </w:rPr>
        <w:t>ДО = БС</w:t>
      </w:r>
      <w:r w:rsidR="00B35004">
        <w:rPr>
          <w:sz w:val="26"/>
          <w:szCs w:val="26"/>
        </w:rPr>
        <w:t>*</w:t>
      </w:r>
      <w:r w:rsidR="00B35004" w:rsidRPr="00B35004">
        <w:rPr>
          <w:sz w:val="26"/>
          <w:szCs w:val="26"/>
        </w:rPr>
        <w:t xml:space="preserve"> </w:t>
      </w:r>
      <w:r w:rsidR="00B35004">
        <w:rPr>
          <w:sz w:val="26"/>
          <w:szCs w:val="26"/>
        </w:rPr>
        <w:t>k</w:t>
      </w:r>
      <w:r w:rsidR="00B35004">
        <w:rPr>
          <w:sz w:val="26"/>
          <w:szCs w:val="26"/>
          <w:vertAlign w:val="subscript"/>
        </w:rPr>
        <w:t>0</w:t>
      </w:r>
      <w:r>
        <w:rPr>
          <w:sz w:val="26"/>
          <w:szCs w:val="26"/>
        </w:rPr>
        <w:t>*k</w:t>
      </w:r>
      <w:r w:rsidRPr="00EF5DC0">
        <w:rPr>
          <w:sz w:val="26"/>
          <w:szCs w:val="26"/>
          <w:vertAlign w:val="subscript"/>
        </w:rPr>
        <w:t>1</w:t>
      </w:r>
      <w:r>
        <w:rPr>
          <w:sz w:val="26"/>
          <w:szCs w:val="26"/>
        </w:rPr>
        <w:t>*k</w:t>
      </w:r>
      <w:r w:rsidRPr="00EF5DC0">
        <w:rPr>
          <w:sz w:val="26"/>
          <w:szCs w:val="26"/>
          <w:vertAlign w:val="subscript"/>
        </w:rPr>
        <w:t>2</w:t>
      </w:r>
      <w:r w:rsidR="00EF5DC0">
        <w:rPr>
          <w:sz w:val="26"/>
          <w:szCs w:val="26"/>
        </w:rPr>
        <w:t>*</w:t>
      </w:r>
      <w:r w:rsidR="00EF5DC0">
        <w:rPr>
          <w:sz w:val="26"/>
          <w:szCs w:val="26"/>
          <w:lang w:val="en-US"/>
        </w:rPr>
        <w:t>k</w:t>
      </w:r>
      <w:r w:rsidR="00EF5DC0" w:rsidRPr="00EF5DC0">
        <w:rPr>
          <w:sz w:val="26"/>
          <w:szCs w:val="26"/>
          <w:vertAlign w:val="subscript"/>
        </w:rPr>
        <w:t>3</w:t>
      </w:r>
      <w:r>
        <w:rPr>
          <w:sz w:val="26"/>
          <w:szCs w:val="26"/>
        </w:rPr>
        <w:t>, где</w:t>
      </w:r>
      <w:r w:rsidR="005779EB">
        <w:rPr>
          <w:sz w:val="26"/>
          <w:szCs w:val="26"/>
        </w:rPr>
        <w:t>:</w:t>
      </w:r>
    </w:p>
    <w:p w:rsidR="00974A5D" w:rsidRDefault="00974A5D" w:rsidP="00856870">
      <w:pPr>
        <w:widowControl w:val="0"/>
        <w:tabs>
          <w:tab w:val="left" w:pos="1134"/>
        </w:tabs>
        <w:autoSpaceDE w:val="0"/>
        <w:autoSpaceDN w:val="0"/>
        <w:adjustRightInd w:val="0"/>
        <w:ind w:firstLine="709"/>
        <w:rPr>
          <w:sz w:val="26"/>
          <w:szCs w:val="26"/>
        </w:rPr>
      </w:pPr>
      <w:r>
        <w:rPr>
          <w:sz w:val="26"/>
          <w:szCs w:val="26"/>
        </w:rPr>
        <w:t>ДО – должностной оклад руководителя;</w:t>
      </w:r>
    </w:p>
    <w:p w:rsidR="00EF5DC0" w:rsidRDefault="00EF5DC0" w:rsidP="00EF5DC0">
      <w:pPr>
        <w:widowControl w:val="0"/>
        <w:tabs>
          <w:tab w:val="left" w:pos="1134"/>
        </w:tabs>
        <w:autoSpaceDE w:val="0"/>
        <w:autoSpaceDN w:val="0"/>
        <w:adjustRightInd w:val="0"/>
        <w:ind w:firstLine="709"/>
        <w:jc w:val="both"/>
        <w:rPr>
          <w:sz w:val="26"/>
          <w:szCs w:val="26"/>
        </w:rPr>
      </w:pPr>
      <w:r>
        <w:rPr>
          <w:sz w:val="26"/>
          <w:szCs w:val="26"/>
        </w:rPr>
        <w:t xml:space="preserve">БС – базовая ставка, определяемая в соответствии с пунктом 5 настоящего Положения; </w:t>
      </w:r>
    </w:p>
    <w:p w:rsidR="00B35004" w:rsidRPr="00EF5DC0" w:rsidRDefault="00B35004" w:rsidP="00B35004">
      <w:pPr>
        <w:autoSpaceDE w:val="0"/>
        <w:autoSpaceDN w:val="0"/>
        <w:adjustRightInd w:val="0"/>
        <w:ind w:firstLine="709"/>
        <w:jc w:val="both"/>
        <w:rPr>
          <w:sz w:val="28"/>
          <w:szCs w:val="28"/>
        </w:rPr>
      </w:pPr>
      <w:r>
        <w:rPr>
          <w:sz w:val="28"/>
          <w:szCs w:val="28"/>
          <w:lang w:val="en-US"/>
        </w:rPr>
        <w:t>k</w:t>
      </w:r>
      <w:r>
        <w:rPr>
          <w:sz w:val="28"/>
          <w:szCs w:val="28"/>
          <w:vertAlign w:val="subscript"/>
        </w:rPr>
        <w:t>0</w:t>
      </w:r>
      <w:r w:rsidRPr="00EF5DC0">
        <w:rPr>
          <w:sz w:val="28"/>
          <w:szCs w:val="28"/>
        </w:rPr>
        <w:t xml:space="preserve"> – поправочный коэффициент к базовой ставке</w:t>
      </w:r>
      <w:r>
        <w:rPr>
          <w:sz w:val="28"/>
          <w:szCs w:val="28"/>
        </w:rPr>
        <w:t xml:space="preserve">, </w:t>
      </w:r>
      <w:r w:rsidRPr="00EF5DC0">
        <w:rPr>
          <w:sz w:val="28"/>
          <w:szCs w:val="28"/>
        </w:rPr>
        <w:t xml:space="preserve"> </w:t>
      </w:r>
      <w:r w:rsidRPr="00B35004">
        <w:rPr>
          <w:sz w:val="28"/>
          <w:szCs w:val="28"/>
        </w:rPr>
        <w:t>зависящ</w:t>
      </w:r>
      <w:r>
        <w:rPr>
          <w:sz w:val="28"/>
          <w:szCs w:val="28"/>
        </w:rPr>
        <w:t>ий</w:t>
      </w:r>
      <w:r w:rsidRPr="00B35004">
        <w:rPr>
          <w:sz w:val="28"/>
          <w:szCs w:val="28"/>
        </w:rPr>
        <w:t xml:space="preserve"> от основного вида деятельности предприятия</w:t>
      </w:r>
      <w:r>
        <w:rPr>
          <w:sz w:val="28"/>
          <w:szCs w:val="28"/>
        </w:rPr>
        <w:t>;</w:t>
      </w:r>
    </w:p>
    <w:p w:rsidR="00EF5DC0" w:rsidRPr="00EF5DC0" w:rsidRDefault="00974A5D" w:rsidP="00EF5DC0">
      <w:pPr>
        <w:autoSpaceDE w:val="0"/>
        <w:autoSpaceDN w:val="0"/>
        <w:adjustRightInd w:val="0"/>
        <w:ind w:firstLine="709"/>
        <w:rPr>
          <w:sz w:val="28"/>
          <w:szCs w:val="28"/>
        </w:rPr>
      </w:pPr>
      <w:r w:rsidRPr="00EF5DC0">
        <w:rPr>
          <w:sz w:val="28"/>
          <w:szCs w:val="28"/>
        </w:rPr>
        <w:t>k</w:t>
      </w:r>
      <w:r w:rsidRPr="00EF5DC0">
        <w:rPr>
          <w:sz w:val="28"/>
          <w:szCs w:val="28"/>
          <w:vertAlign w:val="subscript"/>
        </w:rPr>
        <w:t>1</w:t>
      </w:r>
      <w:r w:rsidRPr="00EF5DC0">
        <w:rPr>
          <w:sz w:val="28"/>
          <w:szCs w:val="28"/>
        </w:rPr>
        <w:t xml:space="preserve"> </w:t>
      </w:r>
      <w:r w:rsidR="00EF5DC0" w:rsidRPr="00EF5DC0">
        <w:rPr>
          <w:sz w:val="28"/>
          <w:szCs w:val="28"/>
        </w:rPr>
        <w:t>– поправочный коэффициент к базовой ставке в зависимости от суммы дохода (выручка от реализации товаров, работ, услуг) в год без учета субсидий из местного бюджета</w:t>
      </w:r>
      <w:r w:rsidR="00B35004">
        <w:rPr>
          <w:sz w:val="28"/>
          <w:szCs w:val="28"/>
        </w:rPr>
        <w:t>;</w:t>
      </w:r>
    </w:p>
    <w:p w:rsidR="00974A5D" w:rsidRPr="003D1684" w:rsidRDefault="00EF5DC0" w:rsidP="00856870">
      <w:pPr>
        <w:autoSpaceDE w:val="0"/>
        <w:autoSpaceDN w:val="0"/>
        <w:adjustRightInd w:val="0"/>
        <w:ind w:firstLine="709"/>
        <w:jc w:val="both"/>
        <w:rPr>
          <w:sz w:val="28"/>
          <w:szCs w:val="28"/>
        </w:rPr>
      </w:pPr>
      <w:r w:rsidRPr="003D1684">
        <w:rPr>
          <w:sz w:val="28"/>
          <w:szCs w:val="28"/>
        </w:rPr>
        <w:t>k</w:t>
      </w:r>
      <w:r w:rsidRPr="00EF5DC0">
        <w:rPr>
          <w:sz w:val="28"/>
          <w:szCs w:val="28"/>
          <w:vertAlign w:val="subscript"/>
        </w:rPr>
        <w:t>2</w:t>
      </w:r>
      <w:r>
        <w:rPr>
          <w:sz w:val="28"/>
          <w:szCs w:val="28"/>
          <w:vertAlign w:val="subscript"/>
        </w:rPr>
        <w:t xml:space="preserve"> </w:t>
      </w:r>
      <w:r w:rsidR="00974A5D" w:rsidRPr="003D1684">
        <w:rPr>
          <w:sz w:val="28"/>
          <w:szCs w:val="28"/>
        </w:rPr>
        <w:t xml:space="preserve">– </w:t>
      </w:r>
      <w:r w:rsidR="003D1684" w:rsidRPr="003D1684">
        <w:rPr>
          <w:sz w:val="28"/>
          <w:szCs w:val="28"/>
        </w:rPr>
        <w:t>п</w:t>
      </w:r>
      <w:r w:rsidR="00974A5D" w:rsidRPr="003D1684">
        <w:rPr>
          <w:sz w:val="28"/>
          <w:szCs w:val="28"/>
        </w:rPr>
        <w:t xml:space="preserve">оправочный коэффициент к базовой ставке </w:t>
      </w:r>
      <w:r w:rsidR="003D1684" w:rsidRPr="003D1684">
        <w:rPr>
          <w:sz w:val="28"/>
          <w:szCs w:val="28"/>
        </w:rPr>
        <w:t xml:space="preserve"> </w:t>
      </w:r>
      <w:r w:rsidR="00974A5D" w:rsidRPr="003D1684">
        <w:rPr>
          <w:sz w:val="28"/>
          <w:szCs w:val="28"/>
        </w:rPr>
        <w:t>в зависимости от численности работников (по штатному расписанию)</w:t>
      </w:r>
      <w:r w:rsidR="003D1684" w:rsidRPr="003D1684">
        <w:rPr>
          <w:sz w:val="28"/>
          <w:szCs w:val="28"/>
        </w:rPr>
        <w:t>;</w:t>
      </w:r>
    </w:p>
    <w:p w:rsidR="003D1684" w:rsidRDefault="003D1684" w:rsidP="00856870">
      <w:pPr>
        <w:autoSpaceDE w:val="0"/>
        <w:autoSpaceDN w:val="0"/>
        <w:adjustRightInd w:val="0"/>
        <w:ind w:firstLine="709"/>
        <w:jc w:val="both"/>
        <w:rPr>
          <w:sz w:val="28"/>
          <w:szCs w:val="28"/>
        </w:rPr>
      </w:pPr>
      <w:r w:rsidRPr="003D1684">
        <w:rPr>
          <w:sz w:val="28"/>
          <w:szCs w:val="28"/>
        </w:rPr>
        <w:t>k</w:t>
      </w:r>
      <w:r w:rsidR="00EF5DC0">
        <w:rPr>
          <w:sz w:val="28"/>
          <w:szCs w:val="28"/>
          <w:vertAlign w:val="subscript"/>
        </w:rPr>
        <w:t>3</w:t>
      </w:r>
      <w:r>
        <w:rPr>
          <w:sz w:val="28"/>
          <w:szCs w:val="28"/>
        </w:rPr>
        <w:t xml:space="preserve"> </w:t>
      </w:r>
      <w:r w:rsidRPr="003D1684">
        <w:rPr>
          <w:sz w:val="28"/>
          <w:szCs w:val="28"/>
        </w:rPr>
        <w:t>–  поправочный коэффициент к базовой ставке в зависимости от производительности</w:t>
      </w:r>
      <w:r w:rsidRPr="00283C9B">
        <w:rPr>
          <w:szCs w:val="24"/>
        </w:rPr>
        <w:t xml:space="preserve"> </w:t>
      </w:r>
      <w:r w:rsidRPr="005779EB">
        <w:rPr>
          <w:sz w:val="28"/>
          <w:szCs w:val="28"/>
        </w:rPr>
        <w:t>труда</w:t>
      </w:r>
      <w:r w:rsidR="005779EB">
        <w:rPr>
          <w:sz w:val="28"/>
          <w:szCs w:val="28"/>
        </w:rPr>
        <w:t>.</w:t>
      </w:r>
    </w:p>
    <w:p w:rsidR="00BA45CE" w:rsidRPr="00283C9B" w:rsidRDefault="00BA45CE" w:rsidP="00856870">
      <w:pPr>
        <w:autoSpaceDE w:val="0"/>
        <w:autoSpaceDN w:val="0"/>
        <w:adjustRightInd w:val="0"/>
        <w:ind w:firstLine="709"/>
        <w:jc w:val="both"/>
        <w:rPr>
          <w:szCs w:val="24"/>
        </w:rPr>
      </w:pPr>
      <w:r>
        <w:rPr>
          <w:sz w:val="28"/>
          <w:szCs w:val="28"/>
        </w:rPr>
        <w:t>При расчете размер должностного оклада округляется до  ближайшего целого числа в соответствии с правилами округления.</w:t>
      </w:r>
    </w:p>
    <w:p w:rsidR="00EF5DC0" w:rsidRDefault="00EF5DC0" w:rsidP="00EF5DC0">
      <w:pPr>
        <w:pStyle w:val="a3"/>
        <w:numPr>
          <w:ilvl w:val="0"/>
          <w:numId w:val="2"/>
        </w:numPr>
        <w:tabs>
          <w:tab w:val="left" w:pos="1134"/>
        </w:tabs>
        <w:autoSpaceDE w:val="0"/>
        <w:autoSpaceDN w:val="0"/>
        <w:adjustRightInd w:val="0"/>
        <w:ind w:left="0" w:firstLine="709"/>
        <w:jc w:val="both"/>
        <w:rPr>
          <w:sz w:val="26"/>
          <w:szCs w:val="26"/>
        </w:rPr>
      </w:pPr>
      <w:r w:rsidRPr="00EF5DC0">
        <w:rPr>
          <w:sz w:val="26"/>
          <w:szCs w:val="26"/>
        </w:rPr>
        <w:t>Размер базовой ставки приравнивается к минимальном</w:t>
      </w:r>
      <w:r w:rsidR="00A06C4F">
        <w:rPr>
          <w:sz w:val="26"/>
          <w:szCs w:val="26"/>
        </w:rPr>
        <w:t xml:space="preserve">у размеру </w:t>
      </w:r>
      <w:r>
        <w:rPr>
          <w:sz w:val="26"/>
          <w:szCs w:val="26"/>
        </w:rPr>
        <w:t>оплаты труда в Ч</w:t>
      </w:r>
      <w:r w:rsidRPr="00EF5DC0">
        <w:rPr>
          <w:sz w:val="26"/>
          <w:szCs w:val="26"/>
        </w:rPr>
        <w:t>елябинской области</w:t>
      </w:r>
      <w:r w:rsidR="00B35004">
        <w:rPr>
          <w:sz w:val="26"/>
          <w:szCs w:val="26"/>
        </w:rPr>
        <w:t>,  действующему</w:t>
      </w:r>
      <w:r>
        <w:rPr>
          <w:sz w:val="26"/>
          <w:szCs w:val="26"/>
        </w:rPr>
        <w:t xml:space="preserve"> на дату заключения</w:t>
      </w:r>
      <w:r w:rsidR="00B35004">
        <w:rPr>
          <w:sz w:val="26"/>
          <w:szCs w:val="26"/>
        </w:rPr>
        <w:t xml:space="preserve"> трудового договора (контракта), увеличенному в 2 раза.</w:t>
      </w:r>
    </w:p>
    <w:p w:rsidR="00A06C4F" w:rsidRDefault="00A768E3" w:rsidP="00A06C4F">
      <w:pPr>
        <w:pStyle w:val="a3"/>
        <w:tabs>
          <w:tab w:val="left" w:pos="1134"/>
        </w:tabs>
        <w:autoSpaceDE w:val="0"/>
        <w:autoSpaceDN w:val="0"/>
        <w:adjustRightInd w:val="0"/>
        <w:ind w:left="0" w:firstLine="709"/>
        <w:jc w:val="both"/>
        <w:rPr>
          <w:sz w:val="26"/>
          <w:szCs w:val="26"/>
        </w:rPr>
      </w:pPr>
      <w:r>
        <w:rPr>
          <w:sz w:val="26"/>
          <w:szCs w:val="26"/>
        </w:rPr>
        <w:t xml:space="preserve">При пролонгации трудового договора (контракта) размер базовой ставки  </w:t>
      </w:r>
      <w:r w:rsidRPr="00EF5DC0">
        <w:rPr>
          <w:sz w:val="26"/>
          <w:szCs w:val="26"/>
        </w:rPr>
        <w:t>приравнивается к минимальном</w:t>
      </w:r>
      <w:r>
        <w:rPr>
          <w:sz w:val="26"/>
          <w:szCs w:val="26"/>
        </w:rPr>
        <w:t>у размеру оплаты труда в Ч</w:t>
      </w:r>
      <w:r w:rsidRPr="00EF5DC0">
        <w:rPr>
          <w:sz w:val="26"/>
          <w:szCs w:val="26"/>
        </w:rPr>
        <w:t>елябинской области</w:t>
      </w:r>
      <w:r>
        <w:rPr>
          <w:sz w:val="26"/>
          <w:szCs w:val="26"/>
        </w:rPr>
        <w:t>,  действующе</w:t>
      </w:r>
      <w:r w:rsidR="00B35004">
        <w:rPr>
          <w:sz w:val="26"/>
          <w:szCs w:val="26"/>
        </w:rPr>
        <w:t>му</w:t>
      </w:r>
      <w:r>
        <w:rPr>
          <w:sz w:val="26"/>
          <w:szCs w:val="26"/>
        </w:rPr>
        <w:t xml:space="preserve"> на дату пролонгации трудового договора (контракта)</w:t>
      </w:r>
      <w:r w:rsidR="00B35004">
        <w:rPr>
          <w:sz w:val="26"/>
          <w:szCs w:val="26"/>
        </w:rPr>
        <w:t>, увеличенному в 2 раза.</w:t>
      </w:r>
      <w:r w:rsidR="00A06C4F">
        <w:rPr>
          <w:sz w:val="26"/>
          <w:szCs w:val="26"/>
        </w:rPr>
        <w:t xml:space="preserve"> </w:t>
      </w:r>
    </w:p>
    <w:p w:rsidR="00B35004" w:rsidRDefault="00B35004" w:rsidP="00EF5DC0">
      <w:pPr>
        <w:pStyle w:val="a3"/>
        <w:numPr>
          <w:ilvl w:val="0"/>
          <w:numId w:val="2"/>
        </w:numPr>
        <w:tabs>
          <w:tab w:val="left" w:pos="1134"/>
        </w:tabs>
        <w:autoSpaceDE w:val="0"/>
        <w:autoSpaceDN w:val="0"/>
        <w:adjustRightInd w:val="0"/>
        <w:ind w:left="0" w:firstLine="709"/>
        <w:jc w:val="both"/>
        <w:rPr>
          <w:sz w:val="26"/>
          <w:szCs w:val="26"/>
        </w:rPr>
      </w:pPr>
      <w:r>
        <w:rPr>
          <w:sz w:val="26"/>
          <w:szCs w:val="26"/>
        </w:rPr>
        <w:lastRenderedPageBreak/>
        <w:t xml:space="preserve">Значение поправочного коэффициента </w:t>
      </w:r>
      <w:r>
        <w:rPr>
          <w:sz w:val="26"/>
          <w:szCs w:val="26"/>
          <w:lang w:val="en-US"/>
        </w:rPr>
        <w:t>k</w:t>
      </w:r>
      <w:r w:rsidRPr="00B35004">
        <w:rPr>
          <w:sz w:val="26"/>
          <w:szCs w:val="26"/>
          <w:vertAlign w:val="subscript"/>
        </w:rPr>
        <w:t>0</w:t>
      </w:r>
      <w:r w:rsidRPr="00B35004">
        <w:rPr>
          <w:sz w:val="28"/>
          <w:szCs w:val="28"/>
        </w:rPr>
        <w:t xml:space="preserve"> </w:t>
      </w:r>
      <w:r w:rsidRPr="00EF5DC0">
        <w:rPr>
          <w:sz w:val="28"/>
          <w:szCs w:val="28"/>
        </w:rPr>
        <w:t>к базовой ставке</w:t>
      </w:r>
      <w:r>
        <w:rPr>
          <w:sz w:val="28"/>
          <w:szCs w:val="28"/>
        </w:rPr>
        <w:t xml:space="preserve">, </w:t>
      </w:r>
      <w:r w:rsidRPr="00EF5DC0">
        <w:rPr>
          <w:sz w:val="28"/>
          <w:szCs w:val="28"/>
        </w:rPr>
        <w:t xml:space="preserve"> </w:t>
      </w:r>
      <w:r w:rsidRPr="00B35004">
        <w:rPr>
          <w:sz w:val="28"/>
          <w:szCs w:val="28"/>
        </w:rPr>
        <w:t>зависящ</w:t>
      </w:r>
      <w:r>
        <w:rPr>
          <w:sz w:val="28"/>
          <w:szCs w:val="28"/>
        </w:rPr>
        <w:t xml:space="preserve">его </w:t>
      </w:r>
      <w:r w:rsidRPr="00B35004">
        <w:rPr>
          <w:sz w:val="28"/>
          <w:szCs w:val="28"/>
        </w:rPr>
        <w:t>от основного вида деятельности предприятия</w:t>
      </w:r>
      <w:r>
        <w:rPr>
          <w:sz w:val="26"/>
          <w:szCs w:val="26"/>
        </w:rPr>
        <w:t xml:space="preserve">, устанавливается в соответствии с приложением к настоящему Положению. Критерием, определяющим значение поправочного коэффициента </w:t>
      </w:r>
      <w:r>
        <w:rPr>
          <w:sz w:val="26"/>
          <w:szCs w:val="26"/>
          <w:lang w:val="en-US"/>
        </w:rPr>
        <w:t>k</w:t>
      </w:r>
      <w:r w:rsidRPr="00B35004">
        <w:rPr>
          <w:sz w:val="26"/>
          <w:szCs w:val="26"/>
          <w:vertAlign w:val="subscript"/>
        </w:rPr>
        <w:t>0</w:t>
      </w:r>
      <w:r w:rsidRPr="00B35004">
        <w:rPr>
          <w:sz w:val="28"/>
          <w:szCs w:val="28"/>
        </w:rPr>
        <w:t xml:space="preserve"> </w:t>
      </w:r>
      <w:r w:rsidRPr="00EF5DC0">
        <w:rPr>
          <w:sz w:val="28"/>
          <w:szCs w:val="28"/>
        </w:rPr>
        <w:t>к базовой ставке</w:t>
      </w:r>
      <w:r>
        <w:rPr>
          <w:sz w:val="28"/>
          <w:szCs w:val="28"/>
        </w:rPr>
        <w:t xml:space="preserve">, является основной вид деятельности предприятия. </w:t>
      </w:r>
    </w:p>
    <w:p w:rsidR="003D1684" w:rsidRPr="00EF5DC0" w:rsidRDefault="00EF5DC0" w:rsidP="00B35004">
      <w:pPr>
        <w:pStyle w:val="a3"/>
        <w:numPr>
          <w:ilvl w:val="0"/>
          <w:numId w:val="2"/>
        </w:numPr>
        <w:tabs>
          <w:tab w:val="left" w:pos="1134"/>
        </w:tabs>
        <w:autoSpaceDE w:val="0"/>
        <w:autoSpaceDN w:val="0"/>
        <w:adjustRightInd w:val="0"/>
        <w:ind w:left="0" w:firstLine="709"/>
        <w:jc w:val="both"/>
        <w:rPr>
          <w:sz w:val="26"/>
          <w:szCs w:val="26"/>
        </w:rPr>
      </w:pPr>
      <w:r>
        <w:rPr>
          <w:sz w:val="26"/>
          <w:szCs w:val="26"/>
        </w:rPr>
        <w:t>Р</w:t>
      </w:r>
      <w:r w:rsidRPr="00EF5DC0">
        <w:rPr>
          <w:sz w:val="26"/>
          <w:szCs w:val="26"/>
        </w:rPr>
        <w:t xml:space="preserve">азмеры </w:t>
      </w:r>
      <w:r>
        <w:rPr>
          <w:sz w:val="26"/>
          <w:szCs w:val="26"/>
        </w:rPr>
        <w:t xml:space="preserve">поправочных коэффициентов </w:t>
      </w:r>
      <w:r w:rsidR="00B35004" w:rsidRPr="00B35004">
        <w:rPr>
          <w:sz w:val="26"/>
          <w:szCs w:val="26"/>
        </w:rPr>
        <w:t>k</w:t>
      </w:r>
      <w:r w:rsidR="00B35004" w:rsidRPr="00B35004">
        <w:rPr>
          <w:sz w:val="26"/>
          <w:szCs w:val="26"/>
          <w:vertAlign w:val="subscript"/>
        </w:rPr>
        <w:t>1</w:t>
      </w:r>
      <w:r w:rsidR="00B35004">
        <w:rPr>
          <w:sz w:val="26"/>
          <w:szCs w:val="26"/>
        </w:rPr>
        <w:t xml:space="preserve">, </w:t>
      </w:r>
      <w:r w:rsidR="00B35004" w:rsidRPr="00B35004">
        <w:rPr>
          <w:sz w:val="26"/>
          <w:szCs w:val="26"/>
        </w:rPr>
        <w:t>k</w:t>
      </w:r>
      <w:r w:rsidR="00B35004" w:rsidRPr="00B35004">
        <w:rPr>
          <w:sz w:val="26"/>
          <w:szCs w:val="26"/>
          <w:vertAlign w:val="subscript"/>
        </w:rPr>
        <w:t>2</w:t>
      </w:r>
      <w:r w:rsidR="00B35004">
        <w:rPr>
          <w:sz w:val="26"/>
          <w:szCs w:val="26"/>
        </w:rPr>
        <w:t xml:space="preserve">, </w:t>
      </w:r>
      <w:r w:rsidR="00B35004" w:rsidRPr="00B35004">
        <w:rPr>
          <w:sz w:val="26"/>
          <w:szCs w:val="26"/>
        </w:rPr>
        <w:t>k</w:t>
      </w:r>
      <w:r w:rsidR="00B35004" w:rsidRPr="00B35004">
        <w:rPr>
          <w:sz w:val="26"/>
          <w:szCs w:val="26"/>
          <w:vertAlign w:val="subscript"/>
        </w:rPr>
        <w:t>3</w:t>
      </w:r>
      <w:r w:rsidR="00B35004">
        <w:rPr>
          <w:sz w:val="26"/>
          <w:szCs w:val="26"/>
          <w:vertAlign w:val="subscript"/>
        </w:rPr>
        <w:t xml:space="preserve">  </w:t>
      </w:r>
      <w:r>
        <w:rPr>
          <w:sz w:val="26"/>
          <w:szCs w:val="26"/>
        </w:rPr>
        <w:t xml:space="preserve">к базовой ставке </w:t>
      </w:r>
      <w:r w:rsidRPr="00EF5DC0">
        <w:rPr>
          <w:sz w:val="26"/>
          <w:szCs w:val="26"/>
        </w:rPr>
        <w:t>представлены в таблиц</w:t>
      </w:r>
      <w:r w:rsidR="00892C01">
        <w:rPr>
          <w:sz w:val="26"/>
          <w:szCs w:val="26"/>
        </w:rPr>
        <w:t>ах 1-3</w:t>
      </w:r>
      <w:r w:rsidRPr="00EF5DC0">
        <w:rPr>
          <w:sz w:val="26"/>
          <w:szCs w:val="26"/>
        </w:rPr>
        <w:t>:</w:t>
      </w:r>
    </w:p>
    <w:p w:rsidR="00EF5DC0" w:rsidRDefault="00974A5D" w:rsidP="00856870">
      <w:pPr>
        <w:widowControl w:val="0"/>
        <w:tabs>
          <w:tab w:val="left" w:pos="1134"/>
        </w:tabs>
        <w:autoSpaceDE w:val="0"/>
        <w:autoSpaceDN w:val="0"/>
        <w:adjustRightInd w:val="0"/>
        <w:jc w:val="right"/>
        <w:rPr>
          <w:sz w:val="20"/>
        </w:rPr>
      </w:pPr>
      <w:r w:rsidRPr="00974A5D">
        <w:rPr>
          <w:sz w:val="20"/>
        </w:rPr>
        <w:t>Таблица 1</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969"/>
      </w:tblGrid>
      <w:tr w:rsidR="00892C01" w:rsidRPr="00892C01" w:rsidTr="00892C01">
        <w:trPr>
          <w:trHeight w:val="276"/>
          <w:jc w:val="center"/>
        </w:trPr>
        <w:tc>
          <w:tcPr>
            <w:tcW w:w="4219" w:type="dxa"/>
            <w:vMerge w:val="restart"/>
            <w:shd w:val="clear" w:color="auto" w:fill="auto"/>
          </w:tcPr>
          <w:p w:rsidR="00892C01" w:rsidRPr="00892C01" w:rsidRDefault="00892C01" w:rsidP="00EF5DC0">
            <w:pPr>
              <w:jc w:val="center"/>
              <w:rPr>
                <w:szCs w:val="24"/>
              </w:rPr>
            </w:pPr>
            <w:r w:rsidRPr="00892C01">
              <w:rPr>
                <w:szCs w:val="24"/>
              </w:rPr>
              <w:t>«Доходы</w:t>
            </w:r>
          </w:p>
          <w:p w:rsidR="00892C01" w:rsidRPr="00892C01" w:rsidRDefault="00892C01" w:rsidP="00EF5DC0">
            <w:pPr>
              <w:jc w:val="center"/>
              <w:rPr>
                <w:szCs w:val="24"/>
              </w:rPr>
            </w:pPr>
            <w:r w:rsidRPr="00892C01">
              <w:rPr>
                <w:szCs w:val="24"/>
              </w:rPr>
              <w:t>(выручка от реализации товаров, работ, услуг) в год без учета субсидий из местного бюджета</w:t>
            </w:r>
          </w:p>
          <w:p w:rsidR="00892C01" w:rsidRPr="00892C01" w:rsidRDefault="00892C01" w:rsidP="00A06C4F">
            <w:pPr>
              <w:jc w:val="center"/>
              <w:rPr>
                <w:szCs w:val="24"/>
              </w:rPr>
            </w:pPr>
            <w:r w:rsidRPr="00892C01">
              <w:rPr>
                <w:szCs w:val="24"/>
              </w:rPr>
              <w:t xml:space="preserve"> (млн. руб.)</w:t>
            </w:r>
          </w:p>
        </w:tc>
        <w:tc>
          <w:tcPr>
            <w:tcW w:w="3969" w:type="dxa"/>
            <w:vMerge w:val="restart"/>
            <w:shd w:val="clear" w:color="auto" w:fill="auto"/>
          </w:tcPr>
          <w:p w:rsidR="00892C01" w:rsidRPr="00892C01" w:rsidRDefault="00892C01" w:rsidP="00892C01">
            <w:pPr>
              <w:jc w:val="center"/>
              <w:rPr>
                <w:szCs w:val="24"/>
              </w:rPr>
            </w:pPr>
            <w:r w:rsidRPr="00892C01">
              <w:rPr>
                <w:szCs w:val="24"/>
              </w:rPr>
              <w:t>Размер поправочного коэффициента  к базовой ставке (k</w:t>
            </w:r>
            <w:r w:rsidRPr="00892C01">
              <w:rPr>
                <w:szCs w:val="24"/>
                <w:vertAlign w:val="subscript"/>
              </w:rPr>
              <w:t>1</w:t>
            </w:r>
            <w:r w:rsidRPr="00892C01">
              <w:rPr>
                <w:szCs w:val="24"/>
              </w:rPr>
              <w:t>) в зависимости от суммы дохода (выручка от реализации товаров, работ, услуг) в год без учета субсидий из местного бюджета</w:t>
            </w:r>
          </w:p>
        </w:tc>
      </w:tr>
      <w:tr w:rsidR="00892C01" w:rsidRPr="00892C01" w:rsidTr="00892C01">
        <w:trPr>
          <w:trHeight w:val="276"/>
          <w:jc w:val="center"/>
        </w:trPr>
        <w:tc>
          <w:tcPr>
            <w:tcW w:w="4219" w:type="dxa"/>
            <w:vMerge/>
            <w:shd w:val="clear" w:color="auto" w:fill="auto"/>
          </w:tcPr>
          <w:p w:rsidR="00892C01" w:rsidRPr="00892C01" w:rsidRDefault="00892C01" w:rsidP="00EF5DC0">
            <w:pPr>
              <w:jc w:val="center"/>
              <w:rPr>
                <w:szCs w:val="24"/>
              </w:rPr>
            </w:pPr>
          </w:p>
        </w:tc>
        <w:tc>
          <w:tcPr>
            <w:tcW w:w="3969" w:type="dxa"/>
            <w:vMerge/>
            <w:shd w:val="clear" w:color="auto" w:fill="auto"/>
          </w:tcPr>
          <w:p w:rsidR="00892C01" w:rsidRPr="00892C01" w:rsidRDefault="00892C01" w:rsidP="00EF5DC0">
            <w:pPr>
              <w:jc w:val="center"/>
              <w:rPr>
                <w:szCs w:val="24"/>
              </w:rPr>
            </w:pPr>
          </w:p>
        </w:tc>
      </w:tr>
      <w:tr w:rsidR="00E510A0" w:rsidRPr="00892C01" w:rsidTr="00892C01">
        <w:trPr>
          <w:jc w:val="center"/>
        </w:trPr>
        <w:tc>
          <w:tcPr>
            <w:tcW w:w="4219" w:type="dxa"/>
            <w:shd w:val="clear" w:color="auto" w:fill="auto"/>
          </w:tcPr>
          <w:p w:rsidR="00E510A0" w:rsidRDefault="00E510A0">
            <w:pPr>
              <w:jc w:val="center"/>
              <w:rPr>
                <w:szCs w:val="24"/>
              </w:rPr>
            </w:pPr>
            <w:r>
              <w:t>до 100</w:t>
            </w:r>
          </w:p>
        </w:tc>
        <w:tc>
          <w:tcPr>
            <w:tcW w:w="3969" w:type="dxa"/>
            <w:shd w:val="clear" w:color="auto" w:fill="auto"/>
          </w:tcPr>
          <w:p w:rsidR="00E510A0" w:rsidRDefault="00E510A0">
            <w:pPr>
              <w:jc w:val="center"/>
              <w:rPr>
                <w:szCs w:val="24"/>
              </w:rPr>
            </w:pPr>
            <w:r>
              <w:t>1,0</w:t>
            </w:r>
          </w:p>
        </w:tc>
      </w:tr>
      <w:tr w:rsidR="00E510A0" w:rsidRPr="00892C01" w:rsidTr="00892C01">
        <w:trPr>
          <w:jc w:val="center"/>
        </w:trPr>
        <w:tc>
          <w:tcPr>
            <w:tcW w:w="4219" w:type="dxa"/>
            <w:shd w:val="clear" w:color="auto" w:fill="auto"/>
          </w:tcPr>
          <w:p w:rsidR="00E510A0" w:rsidRDefault="00E510A0">
            <w:pPr>
              <w:jc w:val="center"/>
              <w:rPr>
                <w:szCs w:val="24"/>
              </w:rPr>
            </w:pPr>
            <w:r>
              <w:t xml:space="preserve"> свыше 100 до 200</w:t>
            </w:r>
          </w:p>
        </w:tc>
        <w:tc>
          <w:tcPr>
            <w:tcW w:w="3969" w:type="dxa"/>
            <w:shd w:val="clear" w:color="auto" w:fill="auto"/>
          </w:tcPr>
          <w:p w:rsidR="00E510A0" w:rsidRDefault="00E510A0">
            <w:pPr>
              <w:jc w:val="center"/>
              <w:rPr>
                <w:szCs w:val="24"/>
              </w:rPr>
            </w:pPr>
            <w:r>
              <w:t>1,1</w:t>
            </w:r>
          </w:p>
        </w:tc>
      </w:tr>
      <w:tr w:rsidR="00E510A0" w:rsidRPr="00892C01" w:rsidTr="00892C01">
        <w:trPr>
          <w:jc w:val="center"/>
        </w:trPr>
        <w:tc>
          <w:tcPr>
            <w:tcW w:w="4219" w:type="dxa"/>
            <w:shd w:val="clear" w:color="auto" w:fill="auto"/>
          </w:tcPr>
          <w:p w:rsidR="00E510A0" w:rsidRDefault="00E510A0">
            <w:pPr>
              <w:jc w:val="center"/>
              <w:rPr>
                <w:szCs w:val="24"/>
              </w:rPr>
            </w:pPr>
            <w:r>
              <w:t>свыше 200 до 400</w:t>
            </w:r>
          </w:p>
        </w:tc>
        <w:tc>
          <w:tcPr>
            <w:tcW w:w="3969" w:type="dxa"/>
            <w:shd w:val="clear" w:color="auto" w:fill="auto"/>
          </w:tcPr>
          <w:p w:rsidR="00E510A0" w:rsidRDefault="00E510A0">
            <w:pPr>
              <w:jc w:val="center"/>
              <w:rPr>
                <w:szCs w:val="24"/>
              </w:rPr>
            </w:pPr>
            <w:r>
              <w:t>1,2</w:t>
            </w:r>
          </w:p>
        </w:tc>
      </w:tr>
      <w:tr w:rsidR="00E510A0" w:rsidRPr="00892C01" w:rsidTr="00892C01">
        <w:trPr>
          <w:jc w:val="center"/>
        </w:trPr>
        <w:tc>
          <w:tcPr>
            <w:tcW w:w="4219" w:type="dxa"/>
            <w:shd w:val="clear" w:color="auto" w:fill="auto"/>
          </w:tcPr>
          <w:p w:rsidR="00E510A0" w:rsidRDefault="00E510A0">
            <w:pPr>
              <w:jc w:val="center"/>
              <w:rPr>
                <w:szCs w:val="24"/>
              </w:rPr>
            </w:pPr>
            <w:r>
              <w:t>свыше 400</w:t>
            </w:r>
          </w:p>
        </w:tc>
        <w:tc>
          <w:tcPr>
            <w:tcW w:w="3969" w:type="dxa"/>
            <w:shd w:val="clear" w:color="auto" w:fill="auto"/>
          </w:tcPr>
          <w:p w:rsidR="00E510A0" w:rsidRDefault="00E510A0">
            <w:pPr>
              <w:jc w:val="center"/>
              <w:rPr>
                <w:szCs w:val="24"/>
              </w:rPr>
            </w:pPr>
            <w:r>
              <w:t>1,3</w:t>
            </w:r>
          </w:p>
        </w:tc>
      </w:tr>
    </w:tbl>
    <w:p w:rsidR="00892C01" w:rsidRDefault="00892C01" w:rsidP="00856870">
      <w:pPr>
        <w:widowControl w:val="0"/>
        <w:tabs>
          <w:tab w:val="left" w:pos="1134"/>
        </w:tabs>
        <w:autoSpaceDE w:val="0"/>
        <w:autoSpaceDN w:val="0"/>
        <w:adjustRightInd w:val="0"/>
        <w:jc w:val="right"/>
        <w:rPr>
          <w:sz w:val="20"/>
        </w:rPr>
      </w:pPr>
    </w:p>
    <w:p w:rsidR="00892C01" w:rsidRDefault="00892C01" w:rsidP="00892C01">
      <w:pPr>
        <w:widowControl w:val="0"/>
        <w:tabs>
          <w:tab w:val="left" w:pos="1134"/>
        </w:tabs>
        <w:autoSpaceDE w:val="0"/>
        <w:autoSpaceDN w:val="0"/>
        <w:adjustRightInd w:val="0"/>
        <w:jc w:val="right"/>
        <w:rPr>
          <w:sz w:val="20"/>
        </w:rPr>
      </w:pPr>
      <w:r>
        <w:rPr>
          <w:sz w:val="20"/>
        </w:rPr>
        <w:t>Таблица 2</w:t>
      </w:r>
    </w:p>
    <w:tbl>
      <w:tblPr>
        <w:tblW w:w="8188" w:type="dxa"/>
        <w:jc w:val="center"/>
        <w:tblLook w:val="04A0" w:firstRow="1" w:lastRow="0" w:firstColumn="1" w:lastColumn="0" w:noHBand="0" w:noVBand="1"/>
      </w:tblPr>
      <w:tblGrid>
        <w:gridCol w:w="4219"/>
        <w:gridCol w:w="3969"/>
      </w:tblGrid>
      <w:tr w:rsidR="00892C01" w:rsidRPr="00892C01" w:rsidTr="00892C01">
        <w:trPr>
          <w:trHeight w:val="359"/>
          <w:jc w:val="center"/>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92C01" w:rsidRPr="00892C01" w:rsidRDefault="00A07BA7" w:rsidP="00892C01">
            <w:pPr>
              <w:jc w:val="center"/>
              <w:rPr>
                <w:bCs/>
                <w:szCs w:val="24"/>
                <w:lang w:eastAsia="ru-RU"/>
              </w:rPr>
            </w:pPr>
            <w:r>
              <w:rPr>
                <w:bCs/>
                <w:szCs w:val="24"/>
                <w:lang w:eastAsia="ru-RU"/>
              </w:rPr>
              <w:t xml:space="preserve">Штатная численность работников, </w:t>
            </w:r>
            <w:r w:rsidR="00892C01" w:rsidRPr="00892C01">
              <w:rPr>
                <w:bCs/>
                <w:szCs w:val="24"/>
                <w:lang w:eastAsia="ru-RU"/>
              </w:rPr>
              <w:t>чел.</w:t>
            </w:r>
          </w:p>
        </w:tc>
        <w:tc>
          <w:tcPr>
            <w:tcW w:w="3969" w:type="dxa"/>
            <w:tcBorders>
              <w:top w:val="single" w:sz="4" w:space="0" w:color="auto"/>
              <w:left w:val="nil"/>
              <w:bottom w:val="single" w:sz="4" w:space="0" w:color="auto"/>
              <w:right w:val="single" w:sz="4" w:space="0" w:color="auto"/>
            </w:tcBorders>
            <w:shd w:val="clear" w:color="auto" w:fill="auto"/>
            <w:hideMark/>
          </w:tcPr>
          <w:p w:rsidR="00892C01" w:rsidRPr="00892C01" w:rsidRDefault="00892C01" w:rsidP="00892C01">
            <w:pPr>
              <w:jc w:val="center"/>
              <w:rPr>
                <w:bCs/>
                <w:szCs w:val="24"/>
                <w:lang w:eastAsia="ru-RU"/>
              </w:rPr>
            </w:pPr>
            <w:r w:rsidRPr="00892C01">
              <w:rPr>
                <w:bCs/>
                <w:szCs w:val="24"/>
                <w:lang w:eastAsia="ru-RU"/>
              </w:rPr>
              <w:t xml:space="preserve">Значение </w:t>
            </w:r>
            <w:r w:rsidRPr="00892C01">
              <w:rPr>
                <w:szCs w:val="24"/>
              </w:rPr>
              <w:t>поправочного коэффициента  к базовой ставке (</w:t>
            </w:r>
            <w:r w:rsidRPr="00892C01">
              <w:rPr>
                <w:bCs/>
                <w:szCs w:val="24"/>
                <w:lang w:eastAsia="ru-RU"/>
              </w:rPr>
              <w:t>k</w:t>
            </w:r>
            <w:r w:rsidRPr="00892C01">
              <w:rPr>
                <w:bCs/>
                <w:szCs w:val="24"/>
                <w:vertAlign w:val="subscript"/>
                <w:lang w:eastAsia="ru-RU"/>
              </w:rPr>
              <w:t>2</w:t>
            </w:r>
            <w:r w:rsidRPr="00892C01">
              <w:rPr>
                <w:bCs/>
                <w:szCs w:val="24"/>
                <w:lang w:eastAsia="ru-RU"/>
              </w:rPr>
              <w:t>)</w:t>
            </w:r>
            <w:r w:rsidRPr="00892C01">
              <w:rPr>
                <w:szCs w:val="24"/>
              </w:rPr>
              <w:t xml:space="preserve"> </w:t>
            </w:r>
            <w:r w:rsidRPr="00892C01">
              <w:rPr>
                <w:bCs/>
                <w:szCs w:val="24"/>
                <w:lang w:eastAsia="ru-RU"/>
              </w:rPr>
              <w:t>в зависимости от численности работников (по штатному расписанию)</w:t>
            </w:r>
          </w:p>
        </w:tc>
      </w:tr>
      <w:tr w:rsidR="00E510A0" w:rsidRPr="00892C01" w:rsidTr="00892C01">
        <w:trPr>
          <w:trHeight w:val="315"/>
          <w:jc w:val="center"/>
        </w:trPr>
        <w:tc>
          <w:tcPr>
            <w:tcW w:w="4219" w:type="dxa"/>
            <w:tcBorders>
              <w:top w:val="nil"/>
              <w:left w:val="single" w:sz="4" w:space="0" w:color="auto"/>
              <w:bottom w:val="single" w:sz="4" w:space="0" w:color="auto"/>
              <w:right w:val="single" w:sz="4" w:space="0" w:color="auto"/>
            </w:tcBorders>
            <w:shd w:val="clear" w:color="auto" w:fill="auto"/>
            <w:hideMark/>
          </w:tcPr>
          <w:p w:rsidR="00E510A0" w:rsidRDefault="00E510A0">
            <w:pPr>
              <w:jc w:val="center"/>
              <w:rPr>
                <w:szCs w:val="24"/>
              </w:rPr>
            </w:pPr>
            <w:r>
              <w:t xml:space="preserve">до 100 </w:t>
            </w:r>
          </w:p>
        </w:tc>
        <w:tc>
          <w:tcPr>
            <w:tcW w:w="3969" w:type="dxa"/>
            <w:tcBorders>
              <w:top w:val="nil"/>
              <w:left w:val="nil"/>
              <w:bottom w:val="single" w:sz="4" w:space="0" w:color="auto"/>
              <w:right w:val="single" w:sz="4" w:space="0" w:color="auto"/>
            </w:tcBorders>
            <w:shd w:val="clear" w:color="auto" w:fill="auto"/>
            <w:hideMark/>
          </w:tcPr>
          <w:p w:rsidR="00E510A0" w:rsidRDefault="00E510A0">
            <w:pPr>
              <w:jc w:val="center"/>
              <w:rPr>
                <w:szCs w:val="24"/>
              </w:rPr>
            </w:pPr>
            <w:r>
              <w:t>1,0</w:t>
            </w:r>
          </w:p>
        </w:tc>
      </w:tr>
      <w:tr w:rsidR="00E510A0" w:rsidRPr="00892C01" w:rsidTr="00892C01">
        <w:trPr>
          <w:trHeight w:val="315"/>
          <w:jc w:val="center"/>
        </w:trPr>
        <w:tc>
          <w:tcPr>
            <w:tcW w:w="4219" w:type="dxa"/>
            <w:tcBorders>
              <w:top w:val="nil"/>
              <w:left w:val="single" w:sz="4" w:space="0" w:color="auto"/>
              <w:bottom w:val="single" w:sz="4" w:space="0" w:color="auto"/>
              <w:right w:val="single" w:sz="4" w:space="0" w:color="auto"/>
            </w:tcBorders>
            <w:shd w:val="clear" w:color="auto" w:fill="auto"/>
            <w:hideMark/>
          </w:tcPr>
          <w:p w:rsidR="00E510A0" w:rsidRDefault="00E510A0">
            <w:pPr>
              <w:jc w:val="center"/>
              <w:rPr>
                <w:szCs w:val="24"/>
              </w:rPr>
            </w:pPr>
            <w:r>
              <w:t xml:space="preserve"> свыше 100 до 250</w:t>
            </w:r>
          </w:p>
        </w:tc>
        <w:tc>
          <w:tcPr>
            <w:tcW w:w="3969" w:type="dxa"/>
            <w:tcBorders>
              <w:top w:val="nil"/>
              <w:left w:val="nil"/>
              <w:bottom w:val="single" w:sz="4" w:space="0" w:color="auto"/>
              <w:right w:val="single" w:sz="4" w:space="0" w:color="auto"/>
            </w:tcBorders>
            <w:shd w:val="clear" w:color="auto" w:fill="auto"/>
            <w:hideMark/>
          </w:tcPr>
          <w:p w:rsidR="00E510A0" w:rsidRDefault="00E510A0">
            <w:pPr>
              <w:jc w:val="center"/>
              <w:rPr>
                <w:szCs w:val="24"/>
              </w:rPr>
            </w:pPr>
            <w:r>
              <w:t>1,1</w:t>
            </w:r>
          </w:p>
        </w:tc>
      </w:tr>
      <w:tr w:rsidR="00E510A0" w:rsidRPr="00892C01" w:rsidTr="00892C01">
        <w:trPr>
          <w:trHeight w:val="315"/>
          <w:jc w:val="center"/>
        </w:trPr>
        <w:tc>
          <w:tcPr>
            <w:tcW w:w="4219" w:type="dxa"/>
            <w:tcBorders>
              <w:top w:val="nil"/>
              <w:left w:val="single" w:sz="4" w:space="0" w:color="auto"/>
              <w:bottom w:val="single" w:sz="4" w:space="0" w:color="auto"/>
              <w:right w:val="single" w:sz="4" w:space="0" w:color="auto"/>
            </w:tcBorders>
            <w:shd w:val="clear" w:color="auto" w:fill="auto"/>
            <w:hideMark/>
          </w:tcPr>
          <w:p w:rsidR="00E510A0" w:rsidRDefault="00E510A0">
            <w:pPr>
              <w:jc w:val="center"/>
              <w:rPr>
                <w:szCs w:val="24"/>
              </w:rPr>
            </w:pPr>
            <w:r>
              <w:t>свыше 250 до 500</w:t>
            </w:r>
          </w:p>
        </w:tc>
        <w:tc>
          <w:tcPr>
            <w:tcW w:w="3969" w:type="dxa"/>
            <w:tcBorders>
              <w:top w:val="nil"/>
              <w:left w:val="nil"/>
              <w:bottom w:val="single" w:sz="4" w:space="0" w:color="auto"/>
              <w:right w:val="single" w:sz="4" w:space="0" w:color="auto"/>
            </w:tcBorders>
            <w:shd w:val="clear" w:color="auto" w:fill="auto"/>
            <w:hideMark/>
          </w:tcPr>
          <w:p w:rsidR="00E510A0" w:rsidRDefault="00E510A0">
            <w:pPr>
              <w:jc w:val="center"/>
              <w:rPr>
                <w:szCs w:val="24"/>
              </w:rPr>
            </w:pPr>
            <w:r>
              <w:t>1,2</w:t>
            </w:r>
          </w:p>
        </w:tc>
      </w:tr>
      <w:tr w:rsidR="00E510A0" w:rsidRPr="00892C01" w:rsidTr="00892C01">
        <w:trPr>
          <w:trHeight w:val="315"/>
          <w:jc w:val="center"/>
        </w:trPr>
        <w:tc>
          <w:tcPr>
            <w:tcW w:w="4219" w:type="dxa"/>
            <w:tcBorders>
              <w:top w:val="nil"/>
              <w:left w:val="single" w:sz="4" w:space="0" w:color="auto"/>
              <w:bottom w:val="single" w:sz="4" w:space="0" w:color="auto"/>
              <w:right w:val="single" w:sz="4" w:space="0" w:color="auto"/>
            </w:tcBorders>
            <w:shd w:val="clear" w:color="auto" w:fill="auto"/>
            <w:hideMark/>
          </w:tcPr>
          <w:p w:rsidR="00E510A0" w:rsidRDefault="00E510A0">
            <w:pPr>
              <w:jc w:val="center"/>
              <w:rPr>
                <w:szCs w:val="24"/>
              </w:rPr>
            </w:pPr>
            <w:r>
              <w:t>свыше 500</w:t>
            </w:r>
          </w:p>
        </w:tc>
        <w:tc>
          <w:tcPr>
            <w:tcW w:w="3969" w:type="dxa"/>
            <w:tcBorders>
              <w:top w:val="nil"/>
              <w:left w:val="nil"/>
              <w:bottom w:val="single" w:sz="4" w:space="0" w:color="auto"/>
              <w:right w:val="single" w:sz="4" w:space="0" w:color="auto"/>
            </w:tcBorders>
            <w:shd w:val="clear" w:color="auto" w:fill="auto"/>
            <w:hideMark/>
          </w:tcPr>
          <w:p w:rsidR="00E510A0" w:rsidRDefault="00E510A0">
            <w:pPr>
              <w:jc w:val="center"/>
              <w:rPr>
                <w:szCs w:val="24"/>
              </w:rPr>
            </w:pPr>
            <w:r>
              <w:t>1,3</w:t>
            </w:r>
          </w:p>
        </w:tc>
      </w:tr>
    </w:tbl>
    <w:p w:rsidR="00EF5DC0" w:rsidRDefault="00EF5DC0" w:rsidP="00856870">
      <w:pPr>
        <w:widowControl w:val="0"/>
        <w:tabs>
          <w:tab w:val="left" w:pos="1134"/>
        </w:tabs>
        <w:autoSpaceDE w:val="0"/>
        <w:autoSpaceDN w:val="0"/>
        <w:adjustRightInd w:val="0"/>
        <w:jc w:val="right"/>
        <w:rPr>
          <w:sz w:val="20"/>
        </w:rPr>
      </w:pPr>
    </w:p>
    <w:p w:rsidR="00892C01" w:rsidRDefault="00892C01" w:rsidP="00856870">
      <w:pPr>
        <w:widowControl w:val="0"/>
        <w:tabs>
          <w:tab w:val="left" w:pos="1134"/>
        </w:tabs>
        <w:autoSpaceDE w:val="0"/>
        <w:autoSpaceDN w:val="0"/>
        <w:adjustRightInd w:val="0"/>
        <w:jc w:val="right"/>
        <w:rPr>
          <w:sz w:val="20"/>
        </w:rPr>
      </w:pPr>
      <w:r>
        <w:rPr>
          <w:sz w:val="20"/>
        </w:rPr>
        <w:t>Таблица 3</w:t>
      </w:r>
    </w:p>
    <w:tbl>
      <w:tblPr>
        <w:tblW w:w="8188" w:type="dxa"/>
        <w:jc w:val="center"/>
        <w:tblLook w:val="04A0" w:firstRow="1" w:lastRow="0" w:firstColumn="1" w:lastColumn="0" w:noHBand="0" w:noVBand="1"/>
      </w:tblPr>
      <w:tblGrid>
        <w:gridCol w:w="4219"/>
        <w:gridCol w:w="3969"/>
      </w:tblGrid>
      <w:tr w:rsidR="00892C01" w:rsidRPr="00892C01" w:rsidTr="00892C01">
        <w:trPr>
          <w:trHeight w:val="393"/>
          <w:jc w:val="center"/>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92C01" w:rsidRPr="00892C01" w:rsidRDefault="00892C01" w:rsidP="00892C01">
            <w:pPr>
              <w:jc w:val="center"/>
              <w:rPr>
                <w:bCs/>
                <w:szCs w:val="24"/>
                <w:lang w:eastAsia="ru-RU"/>
              </w:rPr>
            </w:pPr>
            <w:r w:rsidRPr="00892C01">
              <w:rPr>
                <w:bCs/>
                <w:szCs w:val="24"/>
                <w:lang w:eastAsia="ru-RU"/>
              </w:rPr>
              <w:t>Производительность труда</w:t>
            </w:r>
          </w:p>
          <w:p w:rsidR="00892C01" w:rsidRPr="00892C01" w:rsidRDefault="00892C01" w:rsidP="00892C01">
            <w:pPr>
              <w:jc w:val="center"/>
              <w:rPr>
                <w:bCs/>
                <w:szCs w:val="24"/>
                <w:lang w:eastAsia="ru-RU"/>
              </w:rPr>
            </w:pPr>
            <w:r w:rsidRPr="00892C01">
              <w:rPr>
                <w:bCs/>
                <w:szCs w:val="24"/>
                <w:lang w:eastAsia="ru-RU"/>
              </w:rPr>
              <w:t xml:space="preserve"> (тыс.</w:t>
            </w:r>
            <w:r>
              <w:rPr>
                <w:bCs/>
                <w:szCs w:val="24"/>
                <w:lang w:eastAsia="ru-RU"/>
              </w:rPr>
              <w:t xml:space="preserve"> </w:t>
            </w:r>
            <w:r w:rsidRPr="00892C01">
              <w:rPr>
                <w:bCs/>
                <w:szCs w:val="24"/>
                <w:lang w:eastAsia="ru-RU"/>
              </w:rPr>
              <w:t>руб./чел.)</w:t>
            </w:r>
            <w:r>
              <w:rPr>
                <w:rStyle w:val="ad"/>
                <w:bCs/>
                <w:szCs w:val="24"/>
                <w:lang w:eastAsia="ru-RU"/>
              </w:rPr>
              <w:footnoteReference w:id="1"/>
            </w:r>
          </w:p>
        </w:tc>
        <w:tc>
          <w:tcPr>
            <w:tcW w:w="3969" w:type="dxa"/>
            <w:tcBorders>
              <w:top w:val="single" w:sz="4" w:space="0" w:color="auto"/>
              <w:left w:val="nil"/>
              <w:bottom w:val="single" w:sz="4" w:space="0" w:color="auto"/>
              <w:right w:val="single" w:sz="4" w:space="0" w:color="auto"/>
            </w:tcBorders>
            <w:shd w:val="clear" w:color="auto" w:fill="auto"/>
            <w:hideMark/>
          </w:tcPr>
          <w:p w:rsidR="00892C01" w:rsidRPr="00892C01" w:rsidRDefault="00892C01" w:rsidP="00892C01">
            <w:pPr>
              <w:jc w:val="center"/>
              <w:rPr>
                <w:bCs/>
                <w:szCs w:val="24"/>
                <w:lang w:eastAsia="ru-RU"/>
              </w:rPr>
            </w:pPr>
            <w:r w:rsidRPr="00892C01">
              <w:rPr>
                <w:bCs/>
                <w:szCs w:val="24"/>
                <w:lang w:eastAsia="ru-RU"/>
              </w:rPr>
              <w:t xml:space="preserve">Значение </w:t>
            </w:r>
            <w:r w:rsidRPr="00892C01">
              <w:rPr>
                <w:szCs w:val="24"/>
              </w:rPr>
              <w:t xml:space="preserve">поправочного коэффициента  к базовой ставке </w:t>
            </w:r>
            <w:r w:rsidRPr="00892C01">
              <w:rPr>
                <w:bCs/>
                <w:szCs w:val="24"/>
                <w:lang w:eastAsia="ru-RU"/>
              </w:rPr>
              <w:t>(k</w:t>
            </w:r>
            <w:r w:rsidRPr="00892C01">
              <w:rPr>
                <w:bCs/>
                <w:szCs w:val="24"/>
                <w:vertAlign w:val="subscript"/>
                <w:lang w:eastAsia="ru-RU"/>
              </w:rPr>
              <w:t>3</w:t>
            </w:r>
            <w:r w:rsidRPr="00892C01">
              <w:rPr>
                <w:bCs/>
                <w:szCs w:val="24"/>
                <w:lang w:eastAsia="ru-RU"/>
              </w:rPr>
              <w:t>)</w:t>
            </w:r>
            <w:r w:rsidRPr="00892C01">
              <w:rPr>
                <w:szCs w:val="24"/>
              </w:rPr>
              <w:t xml:space="preserve"> </w:t>
            </w:r>
            <w:r w:rsidRPr="00892C01">
              <w:rPr>
                <w:bCs/>
                <w:szCs w:val="24"/>
                <w:lang w:eastAsia="ru-RU"/>
              </w:rPr>
              <w:t>в зависимости от производительности труда</w:t>
            </w:r>
          </w:p>
        </w:tc>
      </w:tr>
      <w:tr w:rsidR="00E510A0" w:rsidRPr="00892C01" w:rsidTr="00892C01">
        <w:trPr>
          <w:trHeight w:val="315"/>
          <w:jc w:val="center"/>
        </w:trPr>
        <w:tc>
          <w:tcPr>
            <w:tcW w:w="4219" w:type="dxa"/>
            <w:tcBorders>
              <w:top w:val="nil"/>
              <w:left w:val="single" w:sz="4" w:space="0" w:color="auto"/>
              <w:bottom w:val="single" w:sz="4" w:space="0" w:color="auto"/>
              <w:right w:val="single" w:sz="4" w:space="0" w:color="auto"/>
            </w:tcBorders>
            <w:shd w:val="clear" w:color="auto" w:fill="auto"/>
            <w:hideMark/>
          </w:tcPr>
          <w:p w:rsidR="00E510A0" w:rsidRDefault="00E510A0">
            <w:pPr>
              <w:jc w:val="center"/>
              <w:rPr>
                <w:szCs w:val="24"/>
              </w:rPr>
            </w:pPr>
            <w:r>
              <w:t>до 50</w:t>
            </w:r>
          </w:p>
        </w:tc>
        <w:tc>
          <w:tcPr>
            <w:tcW w:w="3969" w:type="dxa"/>
            <w:tcBorders>
              <w:top w:val="nil"/>
              <w:left w:val="nil"/>
              <w:bottom w:val="single" w:sz="4" w:space="0" w:color="auto"/>
              <w:right w:val="single" w:sz="4" w:space="0" w:color="auto"/>
            </w:tcBorders>
            <w:shd w:val="clear" w:color="auto" w:fill="auto"/>
            <w:hideMark/>
          </w:tcPr>
          <w:p w:rsidR="00E510A0" w:rsidRDefault="00E510A0">
            <w:pPr>
              <w:jc w:val="center"/>
              <w:rPr>
                <w:szCs w:val="24"/>
              </w:rPr>
            </w:pPr>
            <w:r>
              <w:t>1,0</w:t>
            </w:r>
          </w:p>
        </w:tc>
      </w:tr>
      <w:tr w:rsidR="00E510A0" w:rsidRPr="00892C01" w:rsidTr="00892C01">
        <w:trPr>
          <w:trHeight w:val="315"/>
          <w:jc w:val="center"/>
        </w:trPr>
        <w:tc>
          <w:tcPr>
            <w:tcW w:w="4219" w:type="dxa"/>
            <w:tcBorders>
              <w:top w:val="nil"/>
              <w:left w:val="single" w:sz="4" w:space="0" w:color="auto"/>
              <w:bottom w:val="single" w:sz="4" w:space="0" w:color="auto"/>
              <w:right w:val="single" w:sz="4" w:space="0" w:color="auto"/>
            </w:tcBorders>
            <w:shd w:val="clear" w:color="auto" w:fill="auto"/>
            <w:hideMark/>
          </w:tcPr>
          <w:p w:rsidR="00E510A0" w:rsidRDefault="00E510A0">
            <w:pPr>
              <w:jc w:val="center"/>
              <w:rPr>
                <w:szCs w:val="24"/>
              </w:rPr>
            </w:pPr>
            <w:r>
              <w:t xml:space="preserve"> свыше 50 до 100</w:t>
            </w:r>
          </w:p>
        </w:tc>
        <w:tc>
          <w:tcPr>
            <w:tcW w:w="3969" w:type="dxa"/>
            <w:tcBorders>
              <w:top w:val="nil"/>
              <w:left w:val="nil"/>
              <w:bottom w:val="single" w:sz="4" w:space="0" w:color="auto"/>
              <w:right w:val="single" w:sz="4" w:space="0" w:color="auto"/>
            </w:tcBorders>
            <w:shd w:val="clear" w:color="auto" w:fill="auto"/>
            <w:hideMark/>
          </w:tcPr>
          <w:p w:rsidR="00E510A0" w:rsidRDefault="00E510A0">
            <w:pPr>
              <w:jc w:val="center"/>
              <w:rPr>
                <w:szCs w:val="24"/>
              </w:rPr>
            </w:pPr>
            <w:r>
              <w:t>1,1</w:t>
            </w:r>
          </w:p>
        </w:tc>
      </w:tr>
      <w:tr w:rsidR="00E510A0" w:rsidRPr="00892C01" w:rsidTr="00892C01">
        <w:trPr>
          <w:trHeight w:val="315"/>
          <w:jc w:val="center"/>
        </w:trPr>
        <w:tc>
          <w:tcPr>
            <w:tcW w:w="4219" w:type="dxa"/>
            <w:tcBorders>
              <w:top w:val="nil"/>
              <w:left w:val="single" w:sz="4" w:space="0" w:color="auto"/>
              <w:bottom w:val="single" w:sz="4" w:space="0" w:color="auto"/>
              <w:right w:val="single" w:sz="4" w:space="0" w:color="auto"/>
            </w:tcBorders>
            <w:shd w:val="clear" w:color="auto" w:fill="auto"/>
            <w:hideMark/>
          </w:tcPr>
          <w:p w:rsidR="00E510A0" w:rsidRDefault="00E510A0">
            <w:pPr>
              <w:jc w:val="center"/>
              <w:rPr>
                <w:szCs w:val="24"/>
              </w:rPr>
            </w:pPr>
            <w:r>
              <w:t xml:space="preserve"> свыше 100 до 200</w:t>
            </w:r>
          </w:p>
        </w:tc>
        <w:tc>
          <w:tcPr>
            <w:tcW w:w="3969" w:type="dxa"/>
            <w:tcBorders>
              <w:top w:val="nil"/>
              <w:left w:val="nil"/>
              <w:bottom w:val="single" w:sz="4" w:space="0" w:color="auto"/>
              <w:right w:val="single" w:sz="4" w:space="0" w:color="auto"/>
            </w:tcBorders>
            <w:shd w:val="clear" w:color="auto" w:fill="auto"/>
            <w:hideMark/>
          </w:tcPr>
          <w:p w:rsidR="00E510A0" w:rsidRDefault="00E510A0">
            <w:pPr>
              <w:jc w:val="center"/>
              <w:rPr>
                <w:szCs w:val="24"/>
              </w:rPr>
            </w:pPr>
            <w:r>
              <w:t>1,2</w:t>
            </w:r>
          </w:p>
        </w:tc>
      </w:tr>
      <w:tr w:rsidR="00E510A0" w:rsidRPr="00892C01" w:rsidTr="00892C01">
        <w:trPr>
          <w:trHeight w:val="315"/>
          <w:jc w:val="center"/>
        </w:trPr>
        <w:tc>
          <w:tcPr>
            <w:tcW w:w="4219" w:type="dxa"/>
            <w:tcBorders>
              <w:top w:val="nil"/>
              <w:left w:val="single" w:sz="4" w:space="0" w:color="auto"/>
              <w:bottom w:val="single" w:sz="4" w:space="0" w:color="auto"/>
              <w:right w:val="single" w:sz="4" w:space="0" w:color="auto"/>
            </w:tcBorders>
            <w:shd w:val="clear" w:color="auto" w:fill="auto"/>
            <w:hideMark/>
          </w:tcPr>
          <w:p w:rsidR="00E510A0" w:rsidRDefault="00E510A0">
            <w:pPr>
              <w:jc w:val="center"/>
              <w:rPr>
                <w:szCs w:val="24"/>
              </w:rPr>
            </w:pPr>
            <w:r>
              <w:t xml:space="preserve"> свыше 200 до 300</w:t>
            </w:r>
          </w:p>
        </w:tc>
        <w:tc>
          <w:tcPr>
            <w:tcW w:w="3969" w:type="dxa"/>
            <w:tcBorders>
              <w:top w:val="nil"/>
              <w:left w:val="nil"/>
              <w:bottom w:val="single" w:sz="4" w:space="0" w:color="auto"/>
              <w:right w:val="single" w:sz="4" w:space="0" w:color="auto"/>
            </w:tcBorders>
            <w:shd w:val="clear" w:color="auto" w:fill="auto"/>
            <w:hideMark/>
          </w:tcPr>
          <w:p w:rsidR="00E510A0" w:rsidRDefault="00E510A0">
            <w:pPr>
              <w:jc w:val="center"/>
              <w:rPr>
                <w:szCs w:val="24"/>
              </w:rPr>
            </w:pPr>
            <w:r>
              <w:t>1,3</w:t>
            </w:r>
          </w:p>
        </w:tc>
      </w:tr>
      <w:tr w:rsidR="00E510A0" w:rsidRPr="00892C01" w:rsidTr="00892C01">
        <w:trPr>
          <w:trHeight w:val="315"/>
          <w:jc w:val="center"/>
        </w:trPr>
        <w:tc>
          <w:tcPr>
            <w:tcW w:w="4219" w:type="dxa"/>
            <w:tcBorders>
              <w:top w:val="nil"/>
              <w:left w:val="single" w:sz="4" w:space="0" w:color="auto"/>
              <w:bottom w:val="single" w:sz="4" w:space="0" w:color="auto"/>
              <w:right w:val="single" w:sz="4" w:space="0" w:color="auto"/>
            </w:tcBorders>
            <w:shd w:val="clear" w:color="auto" w:fill="auto"/>
            <w:hideMark/>
          </w:tcPr>
          <w:p w:rsidR="00E510A0" w:rsidRDefault="00E510A0">
            <w:pPr>
              <w:jc w:val="center"/>
              <w:rPr>
                <w:szCs w:val="24"/>
              </w:rPr>
            </w:pPr>
            <w:r>
              <w:t>свыше 300 до 400</w:t>
            </w:r>
          </w:p>
        </w:tc>
        <w:tc>
          <w:tcPr>
            <w:tcW w:w="3969" w:type="dxa"/>
            <w:tcBorders>
              <w:top w:val="nil"/>
              <w:left w:val="nil"/>
              <w:bottom w:val="single" w:sz="4" w:space="0" w:color="auto"/>
              <w:right w:val="single" w:sz="4" w:space="0" w:color="auto"/>
            </w:tcBorders>
            <w:shd w:val="clear" w:color="auto" w:fill="auto"/>
            <w:hideMark/>
          </w:tcPr>
          <w:p w:rsidR="00E510A0" w:rsidRDefault="00E510A0">
            <w:pPr>
              <w:jc w:val="center"/>
              <w:rPr>
                <w:szCs w:val="24"/>
              </w:rPr>
            </w:pPr>
            <w:r>
              <w:t>1,4</w:t>
            </w:r>
          </w:p>
        </w:tc>
      </w:tr>
      <w:tr w:rsidR="00E510A0" w:rsidRPr="00892C01" w:rsidTr="00892C01">
        <w:trPr>
          <w:trHeight w:val="315"/>
          <w:jc w:val="center"/>
        </w:trPr>
        <w:tc>
          <w:tcPr>
            <w:tcW w:w="4219" w:type="dxa"/>
            <w:tcBorders>
              <w:top w:val="nil"/>
              <w:left w:val="single" w:sz="4" w:space="0" w:color="auto"/>
              <w:bottom w:val="single" w:sz="4" w:space="0" w:color="auto"/>
              <w:right w:val="single" w:sz="4" w:space="0" w:color="auto"/>
            </w:tcBorders>
            <w:shd w:val="clear" w:color="auto" w:fill="auto"/>
            <w:hideMark/>
          </w:tcPr>
          <w:p w:rsidR="00E510A0" w:rsidRDefault="00E510A0">
            <w:pPr>
              <w:jc w:val="center"/>
              <w:rPr>
                <w:szCs w:val="24"/>
              </w:rPr>
            </w:pPr>
            <w:r>
              <w:t>свыше 400 до 600</w:t>
            </w:r>
          </w:p>
        </w:tc>
        <w:tc>
          <w:tcPr>
            <w:tcW w:w="3969" w:type="dxa"/>
            <w:tcBorders>
              <w:top w:val="nil"/>
              <w:left w:val="nil"/>
              <w:bottom w:val="single" w:sz="4" w:space="0" w:color="auto"/>
              <w:right w:val="single" w:sz="4" w:space="0" w:color="auto"/>
            </w:tcBorders>
            <w:shd w:val="clear" w:color="auto" w:fill="auto"/>
            <w:hideMark/>
          </w:tcPr>
          <w:p w:rsidR="00E510A0" w:rsidRDefault="00E510A0">
            <w:pPr>
              <w:jc w:val="center"/>
              <w:rPr>
                <w:szCs w:val="24"/>
              </w:rPr>
            </w:pPr>
            <w:r>
              <w:t>1,5</w:t>
            </w:r>
          </w:p>
        </w:tc>
      </w:tr>
      <w:tr w:rsidR="00E510A0" w:rsidRPr="00892C01" w:rsidTr="00892C01">
        <w:trPr>
          <w:trHeight w:val="315"/>
          <w:jc w:val="center"/>
        </w:trPr>
        <w:tc>
          <w:tcPr>
            <w:tcW w:w="4219" w:type="dxa"/>
            <w:tcBorders>
              <w:top w:val="nil"/>
              <w:left w:val="single" w:sz="4" w:space="0" w:color="auto"/>
              <w:bottom w:val="single" w:sz="4" w:space="0" w:color="auto"/>
              <w:right w:val="single" w:sz="4" w:space="0" w:color="auto"/>
            </w:tcBorders>
            <w:shd w:val="clear" w:color="auto" w:fill="auto"/>
            <w:hideMark/>
          </w:tcPr>
          <w:p w:rsidR="00E510A0" w:rsidRDefault="00E510A0">
            <w:pPr>
              <w:jc w:val="center"/>
              <w:rPr>
                <w:szCs w:val="24"/>
              </w:rPr>
            </w:pPr>
            <w:r>
              <w:t>свыше 600 до 800</w:t>
            </w:r>
          </w:p>
        </w:tc>
        <w:tc>
          <w:tcPr>
            <w:tcW w:w="3969" w:type="dxa"/>
            <w:tcBorders>
              <w:top w:val="nil"/>
              <w:left w:val="nil"/>
              <w:bottom w:val="single" w:sz="4" w:space="0" w:color="auto"/>
              <w:right w:val="single" w:sz="4" w:space="0" w:color="auto"/>
            </w:tcBorders>
            <w:shd w:val="clear" w:color="auto" w:fill="auto"/>
            <w:hideMark/>
          </w:tcPr>
          <w:p w:rsidR="00E510A0" w:rsidRDefault="00E510A0">
            <w:pPr>
              <w:jc w:val="center"/>
              <w:rPr>
                <w:szCs w:val="24"/>
              </w:rPr>
            </w:pPr>
            <w:r>
              <w:t>1,6</w:t>
            </w:r>
          </w:p>
        </w:tc>
      </w:tr>
      <w:tr w:rsidR="00E510A0" w:rsidRPr="00892C01" w:rsidTr="00E510A0">
        <w:trPr>
          <w:trHeight w:val="315"/>
          <w:jc w:val="center"/>
        </w:trPr>
        <w:tc>
          <w:tcPr>
            <w:tcW w:w="4219" w:type="dxa"/>
            <w:tcBorders>
              <w:top w:val="nil"/>
              <w:left w:val="single" w:sz="4" w:space="0" w:color="auto"/>
              <w:bottom w:val="single" w:sz="4" w:space="0" w:color="auto"/>
              <w:right w:val="single" w:sz="4" w:space="0" w:color="auto"/>
            </w:tcBorders>
            <w:shd w:val="clear" w:color="auto" w:fill="auto"/>
            <w:hideMark/>
          </w:tcPr>
          <w:p w:rsidR="00E510A0" w:rsidRDefault="00E510A0">
            <w:pPr>
              <w:jc w:val="center"/>
              <w:rPr>
                <w:szCs w:val="24"/>
              </w:rPr>
            </w:pPr>
            <w:r>
              <w:t>свыше 800 до 1000</w:t>
            </w:r>
          </w:p>
        </w:tc>
        <w:tc>
          <w:tcPr>
            <w:tcW w:w="3969" w:type="dxa"/>
            <w:tcBorders>
              <w:top w:val="nil"/>
              <w:left w:val="nil"/>
              <w:bottom w:val="single" w:sz="4" w:space="0" w:color="auto"/>
              <w:right w:val="single" w:sz="4" w:space="0" w:color="auto"/>
            </w:tcBorders>
            <w:shd w:val="clear" w:color="auto" w:fill="auto"/>
            <w:hideMark/>
          </w:tcPr>
          <w:p w:rsidR="00E510A0" w:rsidRDefault="00E510A0">
            <w:pPr>
              <w:jc w:val="center"/>
              <w:rPr>
                <w:szCs w:val="24"/>
              </w:rPr>
            </w:pPr>
            <w:r>
              <w:t>1,7</w:t>
            </w:r>
          </w:p>
        </w:tc>
      </w:tr>
      <w:tr w:rsidR="00E510A0" w:rsidRPr="00892C01" w:rsidTr="00E510A0">
        <w:trPr>
          <w:trHeight w:val="66"/>
          <w:jc w:val="center"/>
        </w:trPr>
        <w:tc>
          <w:tcPr>
            <w:tcW w:w="4219" w:type="dxa"/>
            <w:tcBorders>
              <w:top w:val="single" w:sz="4" w:space="0" w:color="auto"/>
              <w:left w:val="single" w:sz="4" w:space="0" w:color="auto"/>
              <w:bottom w:val="single" w:sz="4" w:space="0" w:color="auto"/>
              <w:right w:val="single" w:sz="4" w:space="0" w:color="auto"/>
            </w:tcBorders>
            <w:shd w:val="clear" w:color="auto" w:fill="auto"/>
          </w:tcPr>
          <w:p w:rsidR="00E510A0" w:rsidRDefault="00E510A0">
            <w:pPr>
              <w:jc w:val="center"/>
              <w:rPr>
                <w:szCs w:val="24"/>
              </w:rPr>
            </w:pPr>
            <w:r>
              <w:t>свыше 1000</w:t>
            </w:r>
          </w:p>
        </w:tc>
        <w:tc>
          <w:tcPr>
            <w:tcW w:w="3969" w:type="dxa"/>
            <w:tcBorders>
              <w:top w:val="single" w:sz="4" w:space="0" w:color="auto"/>
              <w:left w:val="nil"/>
              <w:bottom w:val="single" w:sz="4" w:space="0" w:color="auto"/>
              <w:right w:val="single" w:sz="4" w:space="0" w:color="auto"/>
            </w:tcBorders>
            <w:shd w:val="clear" w:color="auto" w:fill="auto"/>
          </w:tcPr>
          <w:p w:rsidR="00E510A0" w:rsidRDefault="00E510A0">
            <w:pPr>
              <w:jc w:val="center"/>
              <w:rPr>
                <w:szCs w:val="24"/>
              </w:rPr>
            </w:pPr>
            <w:r>
              <w:t>1,8</w:t>
            </w:r>
          </w:p>
        </w:tc>
      </w:tr>
    </w:tbl>
    <w:p w:rsidR="00892C01" w:rsidRDefault="00892C01" w:rsidP="00892C01">
      <w:pPr>
        <w:widowControl w:val="0"/>
        <w:tabs>
          <w:tab w:val="left" w:pos="1134"/>
        </w:tabs>
        <w:autoSpaceDE w:val="0"/>
        <w:autoSpaceDN w:val="0"/>
        <w:adjustRightInd w:val="0"/>
        <w:jc w:val="center"/>
        <w:rPr>
          <w:sz w:val="20"/>
        </w:rPr>
      </w:pPr>
    </w:p>
    <w:p w:rsidR="003A5A11" w:rsidRPr="00557B60" w:rsidRDefault="00856870" w:rsidP="00856870">
      <w:pPr>
        <w:pStyle w:val="ConsPlusNormal"/>
        <w:numPr>
          <w:ilvl w:val="0"/>
          <w:numId w:val="2"/>
        </w:numPr>
        <w:tabs>
          <w:tab w:val="left" w:pos="1134"/>
          <w:tab w:val="left" w:pos="1276"/>
        </w:tabs>
        <w:ind w:left="0" w:firstLine="709"/>
        <w:jc w:val="both"/>
        <w:rPr>
          <w:rFonts w:ascii="Times New Roman" w:hAnsi="Times New Roman" w:cs="Times New Roman"/>
          <w:sz w:val="26"/>
          <w:szCs w:val="26"/>
        </w:rPr>
      </w:pPr>
      <w:r w:rsidRPr="00856870">
        <w:rPr>
          <w:rFonts w:ascii="Times New Roman" w:hAnsi="Times New Roman" w:cs="Times New Roman"/>
          <w:sz w:val="26"/>
          <w:szCs w:val="26"/>
        </w:rPr>
        <w:t>Предельный уровень соотношения среднемесячной заработной платы руководителей, их зам</w:t>
      </w:r>
      <w:r w:rsidR="005779EB">
        <w:rPr>
          <w:rFonts w:ascii="Times New Roman" w:hAnsi="Times New Roman" w:cs="Times New Roman"/>
          <w:sz w:val="26"/>
          <w:szCs w:val="26"/>
        </w:rPr>
        <w:t xml:space="preserve">естителей, главных бухгалтеров </w:t>
      </w:r>
      <w:r w:rsidRPr="00856870">
        <w:rPr>
          <w:rFonts w:ascii="Times New Roman" w:hAnsi="Times New Roman" w:cs="Times New Roman"/>
          <w:sz w:val="26"/>
          <w:szCs w:val="26"/>
        </w:rPr>
        <w:t xml:space="preserve">предприятий и </w:t>
      </w:r>
      <w:r w:rsidRPr="00856870">
        <w:rPr>
          <w:rFonts w:ascii="Times New Roman" w:hAnsi="Times New Roman" w:cs="Times New Roman"/>
          <w:sz w:val="26"/>
          <w:szCs w:val="26"/>
        </w:rPr>
        <w:lastRenderedPageBreak/>
        <w:t>среднемесячной заработной платы работников этих предприятий (без учета заработной платы соответствующего руководителя, его заместителей, главного бухгалтера) устанавливается управлением по имуществу и земельным отношениям</w:t>
      </w:r>
      <w:r w:rsidR="008D3A8B">
        <w:rPr>
          <w:rFonts w:ascii="Times New Roman" w:hAnsi="Times New Roman" w:cs="Times New Roman"/>
          <w:sz w:val="26"/>
          <w:szCs w:val="26"/>
        </w:rPr>
        <w:t xml:space="preserve"> администрации городского округа, как учредителем предприятий (далее – управление по имуществу и земельным отношениям), </w:t>
      </w:r>
      <w:r w:rsidRPr="00856870">
        <w:rPr>
          <w:rFonts w:ascii="Times New Roman" w:hAnsi="Times New Roman" w:cs="Times New Roman"/>
          <w:sz w:val="26"/>
          <w:szCs w:val="26"/>
        </w:rPr>
        <w:t xml:space="preserve">в кратности </w:t>
      </w:r>
      <w:r w:rsidR="008D3A8B">
        <w:rPr>
          <w:rFonts w:ascii="Times New Roman" w:hAnsi="Times New Roman" w:cs="Times New Roman"/>
          <w:sz w:val="26"/>
          <w:szCs w:val="26"/>
        </w:rPr>
        <w:t xml:space="preserve">от 1  </w:t>
      </w:r>
      <w:r w:rsidRPr="00856870">
        <w:rPr>
          <w:rFonts w:ascii="Times New Roman" w:hAnsi="Times New Roman" w:cs="Times New Roman"/>
          <w:sz w:val="26"/>
          <w:szCs w:val="26"/>
        </w:rPr>
        <w:t>до 5 в зависимости от оценки сложности руководства предприятием</w:t>
      </w:r>
      <w:r w:rsidR="003A5A11" w:rsidRPr="00557B60">
        <w:rPr>
          <w:rFonts w:ascii="Times New Roman" w:hAnsi="Times New Roman" w:cs="Times New Roman"/>
          <w:sz w:val="26"/>
          <w:szCs w:val="26"/>
        </w:rPr>
        <w:t>.</w:t>
      </w:r>
    </w:p>
    <w:p w:rsidR="008D3A8B" w:rsidRDefault="008D3A8B" w:rsidP="008D3A8B">
      <w:pPr>
        <w:pStyle w:val="ConsPlusNormal"/>
        <w:tabs>
          <w:tab w:val="left" w:pos="851"/>
          <w:tab w:val="left" w:pos="1134"/>
          <w:tab w:val="left" w:pos="1276"/>
        </w:tabs>
        <w:ind w:firstLine="709"/>
        <w:jc w:val="both"/>
        <w:rPr>
          <w:rFonts w:ascii="Times New Roman" w:hAnsi="Times New Roman" w:cs="Times New Roman"/>
          <w:sz w:val="26"/>
          <w:szCs w:val="26"/>
        </w:rPr>
      </w:pPr>
      <w:r w:rsidRPr="008D3A8B">
        <w:rPr>
          <w:rFonts w:ascii="Times New Roman" w:hAnsi="Times New Roman" w:cs="Times New Roman"/>
          <w:sz w:val="26"/>
          <w:szCs w:val="26"/>
        </w:rPr>
        <w:t xml:space="preserve">Соотношение среднемесячной заработной платы руководителей, их заместителей, главных бухгалтеров предприятий и среднемесячной заработной платы работников этих предприятий (без учета заработной платы соответствующего руководителя, его заместителей, главного бухгалтера), формируемой за счет всех источников финансового обеспечения, рассчитывается за календарный год. Соотношение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муниципального унитарного предприятия.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w:t>
      </w:r>
      <w:r>
        <w:rPr>
          <w:rFonts w:ascii="Times New Roman" w:hAnsi="Times New Roman" w:cs="Times New Roman"/>
          <w:sz w:val="26"/>
          <w:szCs w:val="26"/>
        </w:rPr>
        <w:t>№ 922 «</w:t>
      </w:r>
      <w:r w:rsidRPr="008D3A8B">
        <w:rPr>
          <w:rFonts w:ascii="Times New Roman" w:hAnsi="Times New Roman" w:cs="Times New Roman"/>
          <w:sz w:val="26"/>
          <w:szCs w:val="26"/>
        </w:rPr>
        <w:t>Об особенностях порядка исчисления средней заработной платы</w:t>
      </w:r>
      <w:r>
        <w:rPr>
          <w:rFonts w:ascii="Times New Roman" w:hAnsi="Times New Roman" w:cs="Times New Roman"/>
          <w:sz w:val="26"/>
          <w:szCs w:val="26"/>
        </w:rPr>
        <w:t>».</w:t>
      </w:r>
    </w:p>
    <w:p w:rsidR="003A5A11" w:rsidRPr="00557B60" w:rsidRDefault="003A5A11" w:rsidP="008D3A8B">
      <w:pPr>
        <w:pStyle w:val="ConsPlusNormal"/>
        <w:tabs>
          <w:tab w:val="left" w:pos="851"/>
          <w:tab w:val="left" w:pos="1134"/>
          <w:tab w:val="left" w:pos="1276"/>
        </w:tabs>
        <w:ind w:firstLine="709"/>
        <w:jc w:val="both"/>
        <w:rPr>
          <w:rFonts w:ascii="Times New Roman" w:hAnsi="Times New Roman" w:cs="Times New Roman"/>
          <w:sz w:val="26"/>
          <w:szCs w:val="26"/>
        </w:rPr>
      </w:pPr>
      <w:r w:rsidRPr="00557B60">
        <w:rPr>
          <w:rFonts w:ascii="Times New Roman" w:hAnsi="Times New Roman" w:cs="Times New Roman"/>
          <w:sz w:val="26"/>
          <w:szCs w:val="26"/>
        </w:rPr>
        <w:t>Показатели оценки с</w:t>
      </w:r>
      <w:r w:rsidR="00E0476F" w:rsidRPr="00557B60">
        <w:rPr>
          <w:rFonts w:ascii="Times New Roman" w:hAnsi="Times New Roman" w:cs="Times New Roman"/>
          <w:sz w:val="26"/>
          <w:szCs w:val="26"/>
        </w:rPr>
        <w:t>ложности руководства предприятием</w:t>
      </w:r>
      <w:r w:rsidRPr="00557B60">
        <w:rPr>
          <w:rFonts w:ascii="Times New Roman" w:hAnsi="Times New Roman" w:cs="Times New Roman"/>
          <w:sz w:val="26"/>
          <w:szCs w:val="26"/>
        </w:rPr>
        <w:t xml:space="preserve"> </w:t>
      </w:r>
      <w:r w:rsidR="00E309AA" w:rsidRPr="00557B60">
        <w:rPr>
          <w:rFonts w:ascii="Times New Roman" w:hAnsi="Times New Roman" w:cs="Times New Roman"/>
          <w:sz w:val="26"/>
          <w:szCs w:val="26"/>
        </w:rPr>
        <w:t xml:space="preserve">определяются </w:t>
      </w:r>
      <w:r w:rsidR="00856870">
        <w:rPr>
          <w:rFonts w:ascii="Times New Roman" w:hAnsi="Times New Roman" w:cs="Times New Roman"/>
          <w:sz w:val="26"/>
          <w:szCs w:val="26"/>
        </w:rPr>
        <w:t>управление</w:t>
      </w:r>
      <w:r w:rsidR="005779EB">
        <w:rPr>
          <w:rFonts w:ascii="Times New Roman" w:hAnsi="Times New Roman" w:cs="Times New Roman"/>
          <w:sz w:val="26"/>
          <w:szCs w:val="26"/>
        </w:rPr>
        <w:t>м</w:t>
      </w:r>
      <w:r w:rsidR="00856870">
        <w:rPr>
          <w:rFonts w:ascii="Times New Roman" w:hAnsi="Times New Roman" w:cs="Times New Roman"/>
          <w:sz w:val="26"/>
          <w:szCs w:val="26"/>
        </w:rPr>
        <w:t xml:space="preserve"> по имуществу и земельным отношениям </w:t>
      </w:r>
      <w:r w:rsidR="00E309AA" w:rsidRPr="00557B60">
        <w:rPr>
          <w:rFonts w:ascii="Times New Roman" w:hAnsi="Times New Roman" w:cs="Times New Roman"/>
          <w:sz w:val="26"/>
          <w:szCs w:val="26"/>
        </w:rPr>
        <w:t xml:space="preserve">и </w:t>
      </w:r>
      <w:r w:rsidRPr="00557B60">
        <w:rPr>
          <w:rFonts w:ascii="Times New Roman" w:hAnsi="Times New Roman" w:cs="Times New Roman"/>
          <w:sz w:val="26"/>
          <w:szCs w:val="26"/>
        </w:rPr>
        <w:t xml:space="preserve">устанавливаются правовым актом </w:t>
      </w:r>
      <w:r w:rsidR="00E309AA" w:rsidRPr="00557B60">
        <w:rPr>
          <w:rFonts w:ascii="Times New Roman" w:hAnsi="Times New Roman" w:cs="Times New Roman"/>
          <w:sz w:val="26"/>
          <w:szCs w:val="26"/>
        </w:rPr>
        <w:t xml:space="preserve"> администрации городского округа</w:t>
      </w:r>
      <w:r w:rsidRPr="00557B60">
        <w:rPr>
          <w:rFonts w:ascii="Times New Roman" w:hAnsi="Times New Roman" w:cs="Times New Roman"/>
          <w:sz w:val="26"/>
          <w:szCs w:val="26"/>
        </w:rPr>
        <w:t>.</w:t>
      </w:r>
    </w:p>
    <w:p w:rsidR="003A5A11" w:rsidRPr="00557B60" w:rsidRDefault="003A5A11" w:rsidP="00856870">
      <w:pPr>
        <w:pStyle w:val="ConsPlusNormal"/>
        <w:widowControl/>
        <w:numPr>
          <w:ilvl w:val="0"/>
          <w:numId w:val="2"/>
        </w:numPr>
        <w:tabs>
          <w:tab w:val="left" w:pos="1134"/>
          <w:tab w:val="left" w:pos="1276"/>
        </w:tabs>
        <w:ind w:left="0" w:firstLine="709"/>
        <w:jc w:val="both"/>
        <w:rPr>
          <w:rFonts w:ascii="Times New Roman" w:hAnsi="Times New Roman" w:cs="Times New Roman"/>
          <w:sz w:val="26"/>
          <w:szCs w:val="26"/>
        </w:rPr>
      </w:pPr>
      <w:r w:rsidRPr="00557B60">
        <w:rPr>
          <w:rFonts w:ascii="Times New Roman" w:hAnsi="Times New Roman" w:cs="Times New Roman"/>
          <w:sz w:val="26"/>
          <w:szCs w:val="26"/>
        </w:rPr>
        <w:t xml:space="preserve">Размеры должностных окладов заместителей руководителя и главного бухгалтера устанавливаются на </w:t>
      </w:r>
      <w:r w:rsidR="00907166">
        <w:rPr>
          <w:rFonts w:ascii="Times New Roman" w:hAnsi="Times New Roman" w:cs="Times New Roman"/>
          <w:sz w:val="26"/>
          <w:szCs w:val="26"/>
        </w:rPr>
        <w:t>3</w:t>
      </w:r>
      <w:r w:rsidRPr="00557B60">
        <w:rPr>
          <w:rFonts w:ascii="Times New Roman" w:hAnsi="Times New Roman" w:cs="Times New Roman"/>
          <w:sz w:val="26"/>
          <w:szCs w:val="26"/>
        </w:rPr>
        <w:t xml:space="preserve">0 </w:t>
      </w:r>
      <w:r w:rsidR="00856870">
        <w:rPr>
          <w:rFonts w:ascii="Times New Roman" w:hAnsi="Times New Roman" w:cs="Times New Roman"/>
          <w:sz w:val="26"/>
          <w:szCs w:val="26"/>
        </w:rPr>
        <w:t>%</w:t>
      </w:r>
      <w:r w:rsidRPr="00557B60">
        <w:rPr>
          <w:rFonts w:ascii="Times New Roman" w:hAnsi="Times New Roman" w:cs="Times New Roman"/>
          <w:sz w:val="26"/>
          <w:szCs w:val="26"/>
        </w:rPr>
        <w:t xml:space="preserve"> ниже должностного оклада руководителя предприятия.</w:t>
      </w:r>
    </w:p>
    <w:p w:rsidR="00CE3ECB" w:rsidRPr="0077273D" w:rsidRDefault="00CE3ECB" w:rsidP="00856870">
      <w:pPr>
        <w:pStyle w:val="a3"/>
        <w:widowControl w:val="0"/>
        <w:numPr>
          <w:ilvl w:val="0"/>
          <w:numId w:val="2"/>
        </w:numPr>
        <w:tabs>
          <w:tab w:val="left" w:pos="1134"/>
        </w:tabs>
        <w:autoSpaceDE w:val="0"/>
        <w:autoSpaceDN w:val="0"/>
        <w:adjustRightInd w:val="0"/>
        <w:ind w:left="0" w:firstLine="709"/>
        <w:jc w:val="both"/>
        <w:rPr>
          <w:sz w:val="26"/>
          <w:szCs w:val="26"/>
        </w:rPr>
      </w:pPr>
      <w:r w:rsidRPr="0077273D">
        <w:rPr>
          <w:sz w:val="26"/>
          <w:szCs w:val="26"/>
        </w:rPr>
        <w:t>К выплатам компенсационного характера относятся:</w:t>
      </w:r>
    </w:p>
    <w:p w:rsidR="00CE3ECB" w:rsidRPr="0077273D" w:rsidRDefault="00CE3ECB" w:rsidP="008D3A8B">
      <w:pPr>
        <w:pStyle w:val="a3"/>
        <w:widowControl w:val="0"/>
        <w:numPr>
          <w:ilvl w:val="0"/>
          <w:numId w:val="7"/>
        </w:numPr>
        <w:tabs>
          <w:tab w:val="left" w:pos="993"/>
        </w:tabs>
        <w:autoSpaceDE w:val="0"/>
        <w:autoSpaceDN w:val="0"/>
        <w:adjustRightInd w:val="0"/>
        <w:ind w:left="0" w:firstLine="709"/>
        <w:jc w:val="both"/>
        <w:rPr>
          <w:sz w:val="26"/>
          <w:szCs w:val="26"/>
        </w:rPr>
      </w:pPr>
      <w:r w:rsidRPr="0077273D">
        <w:rPr>
          <w:sz w:val="26"/>
          <w:szCs w:val="26"/>
        </w:rPr>
        <w:t>надбавки за выслугу лет;</w:t>
      </w:r>
    </w:p>
    <w:p w:rsidR="00CE3ECB" w:rsidRPr="0077273D" w:rsidRDefault="00CE3ECB" w:rsidP="008D3A8B">
      <w:pPr>
        <w:pStyle w:val="a3"/>
        <w:widowControl w:val="0"/>
        <w:numPr>
          <w:ilvl w:val="0"/>
          <w:numId w:val="7"/>
        </w:numPr>
        <w:tabs>
          <w:tab w:val="left" w:pos="993"/>
        </w:tabs>
        <w:autoSpaceDE w:val="0"/>
        <w:autoSpaceDN w:val="0"/>
        <w:adjustRightInd w:val="0"/>
        <w:ind w:left="0" w:firstLine="709"/>
        <w:jc w:val="both"/>
        <w:rPr>
          <w:sz w:val="26"/>
          <w:szCs w:val="26"/>
        </w:rPr>
      </w:pPr>
      <w:r w:rsidRPr="0077273D">
        <w:rPr>
          <w:sz w:val="26"/>
          <w:szCs w:val="26"/>
        </w:rPr>
        <w:t>надбавки за защиту государственной тайны;</w:t>
      </w:r>
    </w:p>
    <w:p w:rsidR="00CE3ECB" w:rsidRDefault="00CE3ECB" w:rsidP="008D3A8B">
      <w:pPr>
        <w:pStyle w:val="a3"/>
        <w:widowControl w:val="0"/>
        <w:numPr>
          <w:ilvl w:val="0"/>
          <w:numId w:val="7"/>
        </w:numPr>
        <w:tabs>
          <w:tab w:val="left" w:pos="993"/>
        </w:tabs>
        <w:autoSpaceDE w:val="0"/>
        <w:autoSpaceDN w:val="0"/>
        <w:adjustRightInd w:val="0"/>
        <w:ind w:left="0" w:firstLine="709"/>
        <w:jc w:val="both"/>
        <w:rPr>
          <w:sz w:val="26"/>
          <w:szCs w:val="26"/>
        </w:rPr>
      </w:pPr>
      <w:r w:rsidRPr="0077273D">
        <w:rPr>
          <w:sz w:val="26"/>
          <w:szCs w:val="26"/>
        </w:rPr>
        <w:t>материальная помощь к отпуску в размере 1 должностного оклада.</w:t>
      </w:r>
    </w:p>
    <w:p w:rsidR="0075232A" w:rsidRPr="00557B60" w:rsidRDefault="0075232A" w:rsidP="008D3A8B">
      <w:pPr>
        <w:pStyle w:val="a3"/>
        <w:widowControl w:val="0"/>
        <w:numPr>
          <w:ilvl w:val="0"/>
          <w:numId w:val="2"/>
        </w:numPr>
        <w:tabs>
          <w:tab w:val="left" w:pos="993"/>
        </w:tabs>
        <w:autoSpaceDE w:val="0"/>
        <w:autoSpaceDN w:val="0"/>
        <w:adjustRightInd w:val="0"/>
        <w:ind w:left="0" w:firstLine="709"/>
        <w:jc w:val="both"/>
        <w:rPr>
          <w:sz w:val="26"/>
          <w:szCs w:val="26"/>
        </w:rPr>
      </w:pPr>
      <w:r w:rsidRPr="00557B60">
        <w:rPr>
          <w:sz w:val="26"/>
          <w:szCs w:val="26"/>
        </w:rPr>
        <w:t>Компенсационные выплаты определяются процентами от должностного оклада и составляют:</w:t>
      </w:r>
    </w:p>
    <w:p w:rsidR="0075232A" w:rsidRPr="00557B60" w:rsidRDefault="0075232A" w:rsidP="008D3A8B">
      <w:pPr>
        <w:pStyle w:val="a3"/>
        <w:widowControl w:val="0"/>
        <w:numPr>
          <w:ilvl w:val="0"/>
          <w:numId w:val="21"/>
        </w:numPr>
        <w:tabs>
          <w:tab w:val="left" w:pos="851"/>
          <w:tab w:val="left" w:pos="993"/>
        </w:tabs>
        <w:autoSpaceDE w:val="0"/>
        <w:autoSpaceDN w:val="0"/>
        <w:adjustRightInd w:val="0"/>
        <w:ind w:left="0" w:firstLine="709"/>
        <w:jc w:val="both"/>
        <w:rPr>
          <w:sz w:val="26"/>
          <w:szCs w:val="26"/>
        </w:rPr>
      </w:pPr>
      <w:r w:rsidRPr="00557B60">
        <w:rPr>
          <w:sz w:val="26"/>
          <w:szCs w:val="26"/>
        </w:rPr>
        <w:t>за выслугу лет при стаже работы по специальности:</w:t>
      </w:r>
    </w:p>
    <w:p w:rsidR="0075232A" w:rsidRPr="00557B60" w:rsidRDefault="0075232A" w:rsidP="008D3A8B">
      <w:pPr>
        <w:pStyle w:val="a3"/>
        <w:widowControl w:val="0"/>
        <w:numPr>
          <w:ilvl w:val="0"/>
          <w:numId w:val="26"/>
        </w:numPr>
        <w:tabs>
          <w:tab w:val="left" w:pos="851"/>
          <w:tab w:val="left" w:pos="993"/>
        </w:tabs>
        <w:autoSpaceDE w:val="0"/>
        <w:autoSpaceDN w:val="0"/>
        <w:adjustRightInd w:val="0"/>
        <w:ind w:left="0" w:firstLine="709"/>
        <w:jc w:val="both"/>
        <w:rPr>
          <w:sz w:val="26"/>
          <w:szCs w:val="26"/>
        </w:rPr>
      </w:pPr>
      <w:r w:rsidRPr="00557B60">
        <w:rPr>
          <w:sz w:val="26"/>
          <w:szCs w:val="26"/>
        </w:rPr>
        <w:t>от 1 до 5 лет – 5 % от должностного оклада;</w:t>
      </w:r>
    </w:p>
    <w:p w:rsidR="0075232A" w:rsidRPr="00557B60" w:rsidRDefault="0075232A" w:rsidP="008D3A8B">
      <w:pPr>
        <w:pStyle w:val="a3"/>
        <w:widowControl w:val="0"/>
        <w:numPr>
          <w:ilvl w:val="0"/>
          <w:numId w:val="26"/>
        </w:numPr>
        <w:tabs>
          <w:tab w:val="left" w:pos="851"/>
          <w:tab w:val="left" w:pos="993"/>
        </w:tabs>
        <w:autoSpaceDE w:val="0"/>
        <w:autoSpaceDN w:val="0"/>
        <w:adjustRightInd w:val="0"/>
        <w:ind w:left="0" w:firstLine="709"/>
        <w:jc w:val="both"/>
        <w:rPr>
          <w:sz w:val="26"/>
          <w:szCs w:val="26"/>
        </w:rPr>
      </w:pPr>
      <w:r w:rsidRPr="00557B60">
        <w:rPr>
          <w:sz w:val="26"/>
          <w:szCs w:val="26"/>
        </w:rPr>
        <w:t>от 5 до 10 лет – 10 % от должностного оклада;</w:t>
      </w:r>
    </w:p>
    <w:p w:rsidR="0075232A" w:rsidRPr="00557B60" w:rsidRDefault="0075232A" w:rsidP="008D3A8B">
      <w:pPr>
        <w:pStyle w:val="a3"/>
        <w:widowControl w:val="0"/>
        <w:numPr>
          <w:ilvl w:val="0"/>
          <w:numId w:val="26"/>
        </w:numPr>
        <w:tabs>
          <w:tab w:val="left" w:pos="851"/>
          <w:tab w:val="left" w:pos="993"/>
        </w:tabs>
        <w:autoSpaceDE w:val="0"/>
        <w:autoSpaceDN w:val="0"/>
        <w:adjustRightInd w:val="0"/>
        <w:ind w:left="0" w:firstLine="709"/>
        <w:jc w:val="both"/>
        <w:rPr>
          <w:sz w:val="26"/>
          <w:szCs w:val="26"/>
        </w:rPr>
      </w:pPr>
      <w:r w:rsidRPr="00557B60">
        <w:rPr>
          <w:sz w:val="26"/>
          <w:szCs w:val="26"/>
        </w:rPr>
        <w:t>более 10 лет – 15 % от должностного оклада;</w:t>
      </w:r>
    </w:p>
    <w:p w:rsidR="0075232A" w:rsidRPr="00557B60" w:rsidRDefault="0075232A" w:rsidP="008D3A8B">
      <w:pPr>
        <w:pStyle w:val="a3"/>
        <w:widowControl w:val="0"/>
        <w:numPr>
          <w:ilvl w:val="0"/>
          <w:numId w:val="21"/>
        </w:numPr>
        <w:tabs>
          <w:tab w:val="left" w:pos="709"/>
          <w:tab w:val="left" w:pos="851"/>
          <w:tab w:val="left" w:pos="993"/>
          <w:tab w:val="left" w:pos="1276"/>
        </w:tabs>
        <w:autoSpaceDE w:val="0"/>
        <w:autoSpaceDN w:val="0"/>
        <w:adjustRightInd w:val="0"/>
        <w:ind w:left="0" w:firstLine="709"/>
        <w:jc w:val="both"/>
        <w:rPr>
          <w:sz w:val="26"/>
          <w:szCs w:val="26"/>
        </w:rPr>
      </w:pPr>
      <w:r w:rsidRPr="00557B60">
        <w:rPr>
          <w:sz w:val="26"/>
          <w:szCs w:val="26"/>
        </w:rPr>
        <w:t>за защиту государственной тайны на постоянной основе (имеющим оформленный в установленном законом порядке допуск) –  за работу со сведениями, имеющими степень секретности:</w:t>
      </w:r>
    </w:p>
    <w:p w:rsidR="0075232A" w:rsidRPr="00557B60" w:rsidRDefault="0075232A" w:rsidP="008D3A8B">
      <w:pPr>
        <w:pStyle w:val="a3"/>
        <w:widowControl w:val="0"/>
        <w:numPr>
          <w:ilvl w:val="0"/>
          <w:numId w:val="5"/>
        </w:numPr>
        <w:tabs>
          <w:tab w:val="left" w:pos="851"/>
          <w:tab w:val="left" w:pos="993"/>
        </w:tabs>
        <w:autoSpaceDE w:val="0"/>
        <w:autoSpaceDN w:val="0"/>
        <w:adjustRightInd w:val="0"/>
        <w:ind w:left="0" w:firstLine="709"/>
        <w:jc w:val="both"/>
        <w:rPr>
          <w:sz w:val="26"/>
          <w:szCs w:val="26"/>
        </w:rPr>
      </w:pPr>
      <w:r w:rsidRPr="00557B60">
        <w:rPr>
          <w:sz w:val="26"/>
          <w:szCs w:val="26"/>
        </w:rPr>
        <w:t xml:space="preserve">«особой важности» –  50 % </w:t>
      </w:r>
      <w:r w:rsidR="005779EB">
        <w:rPr>
          <w:sz w:val="26"/>
          <w:szCs w:val="26"/>
        </w:rPr>
        <w:t xml:space="preserve">от </w:t>
      </w:r>
      <w:r w:rsidRPr="00557B60">
        <w:rPr>
          <w:sz w:val="26"/>
          <w:szCs w:val="26"/>
        </w:rPr>
        <w:t>должностного оклада;</w:t>
      </w:r>
    </w:p>
    <w:p w:rsidR="0075232A" w:rsidRPr="00557B60" w:rsidRDefault="0075232A" w:rsidP="008D3A8B">
      <w:pPr>
        <w:pStyle w:val="a3"/>
        <w:widowControl w:val="0"/>
        <w:numPr>
          <w:ilvl w:val="0"/>
          <w:numId w:val="5"/>
        </w:numPr>
        <w:tabs>
          <w:tab w:val="left" w:pos="851"/>
          <w:tab w:val="left" w:pos="993"/>
        </w:tabs>
        <w:autoSpaceDE w:val="0"/>
        <w:autoSpaceDN w:val="0"/>
        <w:adjustRightInd w:val="0"/>
        <w:ind w:left="0" w:firstLine="709"/>
        <w:jc w:val="both"/>
        <w:rPr>
          <w:sz w:val="26"/>
          <w:szCs w:val="26"/>
        </w:rPr>
      </w:pPr>
      <w:r w:rsidRPr="00557B60">
        <w:rPr>
          <w:sz w:val="26"/>
          <w:szCs w:val="26"/>
        </w:rPr>
        <w:t xml:space="preserve">«совершенно секретно» – 30 % </w:t>
      </w:r>
      <w:r w:rsidR="005779EB">
        <w:rPr>
          <w:sz w:val="26"/>
          <w:szCs w:val="26"/>
        </w:rPr>
        <w:t xml:space="preserve">от </w:t>
      </w:r>
      <w:r w:rsidRPr="00557B60">
        <w:rPr>
          <w:sz w:val="26"/>
          <w:szCs w:val="26"/>
        </w:rPr>
        <w:t>должностного оклада;</w:t>
      </w:r>
    </w:p>
    <w:p w:rsidR="0075232A" w:rsidRPr="00557B60" w:rsidRDefault="0075232A" w:rsidP="008D3A8B">
      <w:pPr>
        <w:pStyle w:val="a3"/>
        <w:widowControl w:val="0"/>
        <w:numPr>
          <w:ilvl w:val="0"/>
          <w:numId w:val="5"/>
        </w:numPr>
        <w:tabs>
          <w:tab w:val="left" w:pos="851"/>
          <w:tab w:val="left" w:pos="993"/>
        </w:tabs>
        <w:autoSpaceDE w:val="0"/>
        <w:autoSpaceDN w:val="0"/>
        <w:adjustRightInd w:val="0"/>
        <w:ind w:left="0" w:firstLine="709"/>
        <w:jc w:val="both"/>
        <w:rPr>
          <w:sz w:val="26"/>
          <w:szCs w:val="26"/>
        </w:rPr>
      </w:pPr>
      <w:r w:rsidRPr="00557B60">
        <w:rPr>
          <w:sz w:val="26"/>
          <w:szCs w:val="26"/>
        </w:rPr>
        <w:t xml:space="preserve">«секретно» при оформлении допуска с проведением проверочных мероприятий – 15 % </w:t>
      </w:r>
      <w:r w:rsidR="005779EB">
        <w:rPr>
          <w:sz w:val="26"/>
          <w:szCs w:val="26"/>
        </w:rPr>
        <w:t xml:space="preserve">от </w:t>
      </w:r>
      <w:r w:rsidRPr="00557B60">
        <w:rPr>
          <w:sz w:val="26"/>
          <w:szCs w:val="26"/>
        </w:rPr>
        <w:t>должностного оклада;</w:t>
      </w:r>
    </w:p>
    <w:p w:rsidR="0075232A" w:rsidRPr="00557B60" w:rsidRDefault="0075232A" w:rsidP="008D3A8B">
      <w:pPr>
        <w:pStyle w:val="a3"/>
        <w:widowControl w:val="0"/>
        <w:numPr>
          <w:ilvl w:val="0"/>
          <w:numId w:val="5"/>
        </w:numPr>
        <w:tabs>
          <w:tab w:val="left" w:pos="851"/>
          <w:tab w:val="left" w:pos="993"/>
        </w:tabs>
        <w:autoSpaceDE w:val="0"/>
        <w:autoSpaceDN w:val="0"/>
        <w:adjustRightInd w:val="0"/>
        <w:ind w:left="0" w:firstLine="709"/>
        <w:jc w:val="both"/>
        <w:rPr>
          <w:sz w:val="26"/>
          <w:szCs w:val="26"/>
        </w:rPr>
      </w:pPr>
      <w:r w:rsidRPr="00557B60">
        <w:rPr>
          <w:sz w:val="26"/>
          <w:szCs w:val="26"/>
        </w:rPr>
        <w:t>«секретно» при оформлении допуска без проведения проверочных мероприятий – 10 % должностного оклада.</w:t>
      </w:r>
    </w:p>
    <w:p w:rsidR="003671F1" w:rsidRDefault="007C072A" w:rsidP="00856870">
      <w:pPr>
        <w:pStyle w:val="a3"/>
        <w:widowControl w:val="0"/>
        <w:numPr>
          <w:ilvl w:val="0"/>
          <w:numId w:val="2"/>
        </w:numPr>
        <w:tabs>
          <w:tab w:val="left" w:pos="1134"/>
        </w:tabs>
        <w:autoSpaceDE w:val="0"/>
        <w:autoSpaceDN w:val="0"/>
        <w:adjustRightInd w:val="0"/>
        <w:ind w:left="0" w:firstLine="709"/>
        <w:jc w:val="both"/>
        <w:rPr>
          <w:sz w:val="26"/>
          <w:szCs w:val="26"/>
        </w:rPr>
      </w:pPr>
      <w:r w:rsidRPr="00557B60">
        <w:rPr>
          <w:sz w:val="26"/>
          <w:szCs w:val="26"/>
        </w:rPr>
        <w:t>К выплатам стимулирующего характера относятся</w:t>
      </w:r>
      <w:r w:rsidR="003671F1">
        <w:rPr>
          <w:sz w:val="26"/>
          <w:szCs w:val="26"/>
        </w:rPr>
        <w:t>:</w:t>
      </w:r>
    </w:p>
    <w:p w:rsidR="007C072A" w:rsidRPr="003671F1" w:rsidRDefault="003671F1" w:rsidP="003671F1">
      <w:pPr>
        <w:pStyle w:val="a3"/>
        <w:widowControl w:val="0"/>
        <w:numPr>
          <w:ilvl w:val="0"/>
          <w:numId w:val="27"/>
        </w:numPr>
        <w:tabs>
          <w:tab w:val="left" w:pos="993"/>
        </w:tabs>
        <w:autoSpaceDE w:val="0"/>
        <w:autoSpaceDN w:val="0"/>
        <w:adjustRightInd w:val="0"/>
        <w:ind w:left="0" w:firstLine="709"/>
        <w:jc w:val="both"/>
        <w:rPr>
          <w:sz w:val="26"/>
          <w:szCs w:val="26"/>
        </w:rPr>
      </w:pPr>
      <w:r w:rsidRPr="003671F1">
        <w:rPr>
          <w:sz w:val="26"/>
          <w:szCs w:val="26"/>
        </w:rPr>
        <w:t xml:space="preserve">ежемесячные </w:t>
      </w:r>
      <w:r w:rsidR="007C072A" w:rsidRPr="003671F1">
        <w:rPr>
          <w:sz w:val="26"/>
          <w:szCs w:val="26"/>
        </w:rPr>
        <w:t>преми</w:t>
      </w:r>
      <w:r w:rsidR="00EE4F2B">
        <w:rPr>
          <w:sz w:val="26"/>
          <w:szCs w:val="26"/>
        </w:rPr>
        <w:t>и</w:t>
      </w:r>
      <w:r w:rsidRPr="003671F1">
        <w:rPr>
          <w:sz w:val="26"/>
          <w:szCs w:val="26"/>
        </w:rPr>
        <w:t>;</w:t>
      </w:r>
    </w:p>
    <w:p w:rsidR="003671F1" w:rsidRPr="003671F1" w:rsidRDefault="00EE4F2B" w:rsidP="003671F1">
      <w:pPr>
        <w:pStyle w:val="a3"/>
        <w:widowControl w:val="0"/>
        <w:numPr>
          <w:ilvl w:val="0"/>
          <w:numId w:val="27"/>
        </w:numPr>
        <w:tabs>
          <w:tab w:val="left" w:pos="993"/>
        </w:tabs>
        <w:autoSpaceDE w:val="0"/>
        <w:autoSpaceDN w:val="0"/>
        <w:adjustRightInd w:val="0"/>
        <w:ind w:left="0" w:firstLine="709"/>
        <w:jc w:val="both"/>
        <w:rPr>
          <w:sz w:val="26"/>
          <w:szCs w:val="26"/>
        </w:rPr>
      </w:pPr>
      <w:r>
        <w:rPr>
          <w:sz w:val="26"/>
          <w:szCs w:val="26"/>
        </w:rPr>
        <w:t>премии по итогам год</w:t>
      </w:r>
      <w:r w:rsidR="005779EB">
        <w:rPr>
          <w:sz w:val="26"/>
          <w:szCs w:val="26"/>
        </w:rPr>
        <w:t>а</w:t>
      </w:r>
      <w:r w:rsidR="003671F1" w:rsidRPr="003671F1">
        <w:rPr>
          <w:sz w:val="26"/>
          <w:szCs w:val="26"/>
        </w:rPr>
        <w:t>.</w:t>
      </w:r>
    </w:p>
    <w:p w:rsidR="003F634B" w:rsidRDefault="00EE4F2B" w:rsidP="00EE4F2B">
      <w:pPr>
        <w:pStyle w:val="a3"/>
        <w:widowControl w:val="0"/>
        <w:numPr>
          <w:ilvl w:val="0"/>
          <w:numId w:val="2"/>
        </w:numPr>
        <w:tabs>
          <w:tab w:val="left" w:pos="1134"/>
          <w:tab w:val="left" w:pos="1276"/>
        </w:tabs>
        <w:autoSpaceDE w:val="0"/>
        <w:autoSpaceDN w:val="0"/>
        <w:adjustRightInd w:val="0"/>
        <w:ind w:left="0" w:firstLine="709"/>
        <w:jc w:val="both"/>
        <w:rPr>
          <w:sz w:val="26"/>
          <w:szCs w:val="26"/>
        </w:rPr>
      </w:pPr>
      <w:r w:rsidRPr="00EE4F2B">
        <w:rPr>
          <w:sz w:val="26"/>
          <w:szCs w:val="26"/>
        </w:rPr>
        <w:t>Размер е</w:t>
      </w:r>
      <w:r>
        <w:rPr>
          <w:sz w:val="26"/>
          <w:szCs w:val="26"/>
        </w:rPr>
        <w:t xml:space="preserve">жемесячной премии устанавливается управлением по имуществу и </w:t>
      </w:r>
      <w:r w:rsidR="005659E6">
        <w:rPr>
          <w:sz w:val="26"/>
          <w:szCs w:val="26"/>
        </w:rPr>
        <w:lastRenderedPageBreak/>
        <w:t xml:space="preserve">земельным отношениям в размере  </w:t>
      </w:r>
      <w:r w:rsidR="009E1D30">
        <w:rPr>
          <w:sz w:val="26"/>
          <w:szCs w:val="26"/>
        </w:rPr>
        <w:t>35</w:t>
      </w:r>
      <w:r w:rsidR="003F634B">
        <w:rPr>
          <w:sz w:val="26"/>
          <w:szCs w:val="26"/>
        </w:rPr>
        <w:t xml:space="preserve"> % от должностного оклада. </w:t>
      </w:r>
    </w:p>
    <w:p w:rsidR="003671F1" w:rsidRPr="003F634B" w:rsidRDefault="003671F1" w:rsidP="003F634B">
      <w:pPr>
        <w:widowControl w:val="0"/>
        <w:tabs>
          <w:tab w:val="left" w:pos="1134"/>
          <w:tab w:val="left" w:pos="1276"/>
        </w:tabs>
        <w:autoSpaceDE w:val="0"/>
        <w:autoSpaceDN w:val="0"/>
        <w:adjustRightInd w:val="0"/>
        <w:ind w:firstLine="709"/>
        <w:jc w:val="both"/>
        <w:rPr>
          <w:sz w:val="26"/>
          <w:szCs w:val="26"/>
        </w:rPr>
      </w:pPr>
      <w:r w:rsidRPr="003F634B">
        <w:rPr>
          <w:sz w:val="26"/>
          <w:szCs w:val="26"/>
        </w:rPr>
        <w:t>Руководитель предприятия может быть лишен ежемесячной премии в полном объеме при применении к нему мер дисциплинарной ответственности: замечаний, выговора, оформленных распоряжением администрации городского округа.</w:t>
      </w:r>
    </w:p>
    <w:p w:rsidR="003671F1" w:rsidRPr="003F634B" w:rsidRDefault="003671F1" w:rsidP="003F634B">
      <w:pPr>
        <w:pStyle w:val="a3"/>
        <w:widowControl w:val="0"/>
        <w:numPr>
          <w:ilvl w:val="0"/>
          <w:numId w:val="2"/>
        </w:numPr>
        <w:tabs>
          <w:tab w:val="left" w:pos="1134"/>
          <w:tab w:val="left" w:pos="1276"/>
        </w:tabs>
        <w:autoSpaceDE w:val="0"/>
        <w:autoSpaceDN w:val="0"/>
        <w:adjustRightInd w:val="0"/>
        <w:ind w:left="0" w:firstLine="709"/>
        <w:jc w:val="both"/>
        <w:rPr>
          <w:sz w:val="26"/>
          <w:szCs w:val="26"/>
        </w:rPr>
      </w:pPr>
      <w:r w:rsidRPr="003F634B">
        <w:rPr>
          <w:sz w:val="26"/>
          <w:szCs w:val="26"/>
        </w:rPr>
        <w:t xml:space="preserve">Размер премии по итогам года определяется балансовой комиссией </w:t>
      </w:r>
      <w:r w:rsidR="005779EB">
        <w:rPr>
          <w:sz w:val="26"/>
          <w:szCs w:val="26"/>
        </w:rPr>
        <w:t xml:space="preserve">администрации городского округа, </w:t>
      </w:r>
      <w:r w:rsidRPr="003F634B">
        <w:rPr>
          <w:sz w:val="26"/>
          <w:szCs w:val="26"/>
        </w:rPr>
        <w:t xml:space="preserve"> исходя из результатов деятельности предприятия за отчетный год</w:t>
      </w:r>
      <w:r w:rsidR="001D7B8B" w:rsidRPr="001D7B8B">
        <w:t xml:space="preserve"> </w:t>
      </w:r>
      <w:r w:rsidR="001D7B8B" w:rsidRPr="003F634B">
        <w:rPr>
          <w:sz w:val="26"/>
          <w:szCs w:val="26"/>
        </w:rPr>
        <w:t>на основании  правового акта администрации городского округа, который готовится управлением по имуществу и земельным отношениям.</w:t>
      </w:r>
      <w:r w:rsidR="003F634B">
        <w:rPr>
          <w:sz w:val="26"/>
          <w:szCs w:val="26"/>
        </w:rPr>
        <w:t xml:space="preserve"> Размер премии по итогам года не может превышать 2 должностных оклада.</w:t>
      </w:r>
    </w:p>
    <w:p w:rsidR="001D7B8B" w:rsidRPr="001D7B8B" w:rsidRDefault="001D7B8B" w:rsidP="001D7B8B">
      <w:pPr>
        <w:pStyle w:val="a3"/>
        <w:numPr>
          <w:ilvl w:val="0"/>
          <w:numId w:val="2"/>
        </w:numPr>
        <w:tabs>
          <w:tab w:val="left" w:pos="993"/>
        </w:tabs>
        <w:ind w:left="0" w:firstLine="709"/>
        <w:jc w:val="both"/>
        <w:rPr>
          <w:sz w:val="26"/>
          <w:szCs w:val="26"/>
        </w:rPr>
      </w:pPr>
      <w:r w:rsidRPr="001D7B8B">
        <w:rPr>
          <w:sz w:val="26"/>
          <w:szCs w:val="26"/>
        </w:rPr>
        <w:t>Должностной оклад, компенсационные и стимулирующие выплаты, их размер определяется трудовым договором, заключенным управлением по имуществу и земельным отношениям с руководителем предприятия. Должностной оклад</w:t>
      </w:r>
      <w:r w:rsidR="003F634B">
        <w:rPr>
          <w:sz w:val="26"/>
          <w:szCs w:val="26"/>
        </w:rPr>
        <w:t>,</w:t>
      </w:r>
      <w:r w:rsidRPr="001D7B8B">
        <w:rPr>
          <w:sz w:val="26"/>
          <w:szCs w:val="26"/>
        </w:rPr>
        <w:t xml:space="preserve"> выплаты компенсационного характера</w:t>
      </w:r>
      <w:r w:rsidR="003F634B">
        <w:rPr>
          <w:sz w:val="26"/>
          <w:szCs w:val="26"/>
        </w:rPr>
        <w:t xml:space="preserve"> и ежемесячная премия </w:t>
      </w:r>
      <w:r w:rsidRPr="001D7B8B">
        <w:rPr>
          <w:sz w:val="26"/>
          <w:szCs w:val="26"/>
        </w:rPr>
        <w:t xml:space="preserve"> устанавливаются в пределах фонда заработной платы руководителей, который устанавливается финансовым планом и утверждается управлением по имуществу и земельным отношениям.</w:t>
      </w:r>
    </w:p>
    <w:p w:rsidR="00A21711" w:rsidRPr="00557B60" w:rsidRDefault="00065E97" w:rsidP="00856870">
      <w:pPr>
        <w:pStyle w:val="a3"/>
        <w:widowControl w:val="0"/>
        <w:numPr>
          <w:ilvl w:val="0"/>
          <w:numId w:val="2"/>
        </w:numPr>
        <w:tabs>
          <w:tab w:val="left" w:pos="1134"/>
          <w:tab w:val="left" w:pos="1276"/>
        </w:tabs>
        <w:autoSpaceDE w:val="0"/>
        <w:autoSpaceDN w:val="0"/>
        <w:adjustRightInd w:val="0"/>
        <w:ind w:left="0" w:firstLine="709"/>
        <w:jc w:val="both"/>
        <w:rPr>
          <w:sz w:val="26"/>
          <w:szCs w:val="26"/>
        </w:rPr>
      </w:pPr>
      <w:r w:rsidRPr="00557B60">
        <w:rPr>
          <w:sz w:val="26"/>
          <w:szCs w:val="26"/>
        </w:rPr>
        <w:t xml:space="preserve">Выплаты и доплаты, не предусмотренные </w:t>
      </w:r>
      <w:r w:rsidR="00901A55">
        <w:rPr>
          <w:sz w:val="26"/>
          <w:szCs w:val="26"/>
        </w:rPr>
        <w:t xml:space="preserve">Трудовым кодексом Российской Федерации, иными федеральными законами и </w:t>
      </w:r>
      <w:r w:rsidRPr="00557B60">
        <w:rPr>
          <w:sz w:val="26"/>
          <w:szCs w:val="26"/>
        </w:rPr>
        <w:t>настоящим Положением</w:t>
      </w:r>
      <w:r w:rsidR="00901A55">
        <w:rPr>
          <w:sz w:val="26"/>
          <w:szCs w:val="26"/>
        </w:rPr>
        <w:t xml:space="preserve">, а также </w:t>
      </w:r>
      <w:r w:rsidRPr="00557B60">
        <w:rPr>
          <w:sz w:val="26"/>
          <w:szCs w:val="26"/>
        </w:rPr>
        <w:t xml:space="preserve"> выплаты  социального характера руководителям</w:t>
      </w:r>
      <w:r w:rsidR="00246424" w:rsidRPr="00557B60">
        <w:rPr>
          <w:sz w:val="26"/>
          <w:szCs w:val="26"/>
        </w:rPr>
        <w:t xml:space="preserve"> </w:t>
      </w:r>
      <w:r w:rsidRPr="00557B60">
        <w:rPr>
          <w:sz w:val="26"/>
          <w:szCs w:val="26"/>
        </w:rPr>
        <w:t>предприятий не допускаются.</w:t>
      </w:r>
    </w:p>
    <w:p w:rsidR="001C2F42" w:rsidRPr="00557B60" w:rsidRDefault="001C2F42" w:rsidP="00856870">
      <w:pPr>
        <w:tabs>
          <w:tab w:val="left" w:pos="1134"/>
        </w:tabs>
        <w:autoSpaceDE w:val="0"/>
        <w:autoSpaceDN w:val="0"/>
        <w:adjustRightInd w:val="0"/>
        <w:ind w:firstLine="709"/>
        <w:rPr>
          <w:sz w:val="26"/>
          <w:szCs w:val="26"/>
          <w:lang w:eastAsia="ru-RU"/>
        </w:rPr>
      </w:pPr>
    </w:p>
    <w:p w:rsidR="00856870" w:rsidRDefault="00856870" w:rsidP="00A21711">
      <w:pPr>
        <w:autoSpaceDE w:val="0"/>
        <w:autoSpaceDN w:val="0"/>
        <w:adjustRightInd w:val="0"/>
        <w:rPr>
          <w:sz w:val="26"/>
          <w:szCs w:val="26"/>
          <w:lang w:eastAsia="ru-RU"/>
        </w:rPr>
      </w:pPr>
    </w:p>
    <w:p w:rsidR="00194945" w:rsidRDefault="00856870" w:rsidP="00E309AA">
      <w:pPr>
        <w:autoSpaceDE w:val="0"/>
        <w:autoSpaceDN w:val="0"/>
        <w:adjustRightInd w:val="0"/>
        <w:rPr>
          <w:sz w:val="26"/>
          <w:szCs w:val="26"/>
          <w:lang w:eastAsia="ru-RU"/>
        </w:rPr>
      </w:pPr>
      <w:r>
        <w:rPr>
          <w:sz w:val="26"/>
          <w:szCs w:val="26"/>
          <w:lang w:eastAsia="ru-RU"/>
        </w:rPr>
        <w:t>Глав</w:t>
      </w:r>
      <w:r w:rsidR="00CB6A51">
        <w:rPr>
          <w:sz w:val="26"/>
          <w:szCs w:val="26"/>
          <w:lang w:eastAsia="ru-RU"/>
        </w:rPr>
        <w:t>а городского округа</w:t>
      </w:r>
      <w:r w:rsidR="00CB6A51">
        <w:rPr>
          <w:sz w:val="26"/>
          <w:szCs w:val="26"/>
          <w:lang w:eastAsia="ru-RU"/>
        </w:rPr>
        <w:tab/>
      </w:r>
      <w:r w:rsidR="00CB6A51">
        <w:rPr>
          <w:sz w:val="26"/>
          <w:szCs w:val="26"/>
          <w:lang w:eastAsia="ru-RU"/>
        </w:rPr>
        <w:tab/>
      </w:r>
      <w:r w:rsidR="00CB6A51">
        <w:rPr>
          <w:sz w:val="26"/>
          <w:szCs w:val="26"/>
          <w:lang w:eastAsia="ru-RU"/>
        </w:rPr>
        <w:tab/>
      </w:r>
      <w:r w:rsidR="00CB6A51">
        <w:rPr>
          <w:sz w:val="26"/>
          <w:szCs w:val="26"/>
          <w:lang w:eastAsia="ru-RU"/>
        </w:rPr>
        <w:tab/>
        <w:t xml:space="preserve">       </w:t>
      </w:r>
      <w:r w:rsidR="00CB6A51">
        <w:rPr>
          <w:sz w:val="26"/>
          <w:szCs w:val="26"/>
          <w:lang w:eastAsia="ru-RU"/>
        </w:rPr>
        <w:tab/>
      </w:r>
      <w:r w:rsidR="00CB6A51">
        <w:rPr>
          <w:sz w:val="26"/>
          <w:szCs w:val="26"/>
          <w:lang w:eastAsia="ru-RU"/>
        </w:rPr>
        <w:tab/>
      </w:r>
      <w:r w:rsidR="00CB6A51">
        <w:rPr>
          <w:sz w:val="26"/>
          <w:szCs w:val="26"/>
          <w:lang w:eastAsia="ru-RU"/>
        </w:rPr>
        <w:tab/>
        <w:t xml:space="preserve">           А.М. Фалейчик</w:t>
      </w:r>
    </w:p>
    <w:p w:rsidR="00A07BA7" w:rsidRDefault="00A07BA7">
      <w:pPr>
        <w:spacing w:line="276" w:lineRule="auto"/>
        <w:rPr>
          <w:sz w:val="26"/>
          <w:szCs w:val="26"/>
          <w:lang w:eastAsia="ru-RU"/>
        </w:rPr>
      </w:pPr>
      <w:r>
        <w:rPr>
          <w:sz w:val="26"/>
          <w:szCs w:val="26"/>
          <w:lang w:eastAsia="ru-RU"/>
        </w:rPr>
        <w:br w:type="page"/>
      </w:r>
    </w:p>
    <w:p w:rsidR="00A07BA7" w:rsidRDefault="00A07BA7" w:rsidP="00A07BA7">
      <w:pPr>
        <w:autoSpaceDE w:val="0"/>
        <w:autoSpaceDN w:val="0"/>
        <w:adjustRightInd w:val="0"/>
        <w:jc w:val="right"/>
        <w:rPr>
          <w:sz w:val="26"/>
          <w:szCs w:val="26"/>
          <w:lang w:eastAsia="ru-RU"/>
        </w:rPr>
      </w:pPr>
      <w:r>
        <w:rPr>
          <w:sz w:val="26"/>
          <w:szCs w:val="26"/>
          <w:lang w:eastAsia="ru-RU"/>
        </w:rPr>
        <w:lastRenderedPageBreak/>
        <w:t>Приложение к положению</w:t>
      </w:r>
    </w:p>
    <w:p w:rsidR="00A07BA7" w:rsidRDefault="00A07BA7" w:rsidP="00A07BA7">
      <w:pPr>
        <w:autoSpaceDE w:val="0"/>
        <w:autoSpaceDN w:val="0"/>
        <w:adjustRightInd w:val="0"/>
        <w:jc w:val="right"/>
        <w:rPr>
          <w:sz w:val="26"/>
          <w:szCs w:val="26"/>
          <w:lang w:eastAsia="ru-RU"/>
        </w:rPr>
      </w:pPr>
    </w:p>
    <w:p w:rsidR="00A07BA7" w:rsidRDefault="00A07BA7" w:rsidP="00A07BA7">
      <w:pPr>
        <w:autoSpaceDE w:val="0"/>
        <w:autoSpaceDN w:val="0"/>
        <w:adjustRightInd w:val="0"/>
        <w:jc w:val="center"/>
        <w:rPr>
          <w:sz w:val="26"/>
          <w:szCs w:val="26"/>
          <w:lang w:eastAsia="ru-RU"/>
        </w:rPr>
      </w:pPr>
      <w:r>
        <w:rPr>
          <w:sz w:val="26"/>
          <w:szCs w:val="26"/>
          <w:lang w:eastAsia="ru-RU"/>
        </w:rPr>
        <w:t xml:space="preserve">Значение поправочного коэффициента </w:t>
      </w:r>
      <w:r w:rsidRPr="00A07BA7">
        <w:rPr>
          <w:sz w:val="26"/>
          <w:szCs w:val="26"/>
          <w:lang w:eastAsia="ru-RU"/>
        </w:rPr>
        <w:t>k</w:t>
      </w:r>
      <w:r w:rsidRPr="00A07BA7">
        <w:rPr>
          <w:sz w:val="26"/>
          <w:szCs w:val="26"/>
          <w:vertAlign w:val="subscript"/>
          <w:lang w:eastAsia="ru-RU"/>
        </w:rPr>
        <w:t>0</w:t>
      </w:r>
      <w:r>
        <w:rPr>
          <w:sz w:val="26"/>
          <w:szCs w:val="26"/>
          <w:lang w:eastAsia="ru-RU"/>
        </w:rPr>
        <w:t xml:space="preserve"> к базовой ставке, </w:t>
      </w:r>
    </w:p>
    <w:p w:rsidR="00A07BA7" w:rsidRDefault="00A07BA7" w:rsidP="00A07BA7">
      <w:pPr>
        <w:autoSpaceDE w:val="0"/>
        <w:autoSpaceDN w:val="0"/>
        <w:adjustRightInd w:val="0"/>
        <w:jc w:val="center"/>
        <w:rPr>
          <w:sz w:val="26"/>
          <w:szCs w:val="26"/>
          <w:lang w:eastAsia="ru-RU"/>
        </w:rPr>
      </w:pPr>
      <w:r w:rsidRPr="00A07BA7">
        <w:rPr>
          <w:sz w:val="26"/>
          <w:szCs w:val="26"/>
          <w:lang w:eastAsia="ru-RU"/>
        </w:rPr>
        <w:t>зависящего от основного вида деятельности предприятия</w:t>
      </w:r>
    </w:p>
    <w:p w:rsidR="00A07BA7" w:rsidRDefault="00A07BA7" w:rsidP="00A07BA7">
      <w:pPr>
        <w:autoSpaceDE w:val="0"/>
        <w:autoSpaceDN w:val="0"/>
        <w:adjustRightInd w:val="0"/>
        <w:jc w:val="right"/>
        <w:rPr>
          <w:sz w:val="26"/>
          <w:szCs w:val="26"/>
          <w:lang w:eastAsia="ru-RU"/>
        </w:rPr>
      </w:pPr>
    </w:p>
    <w:tbl>
      <w:tblPr>
        <w:tblW w:w="9654" w:type="dxa"/>
        <w:tblInd w:w="93" w:type="dxa"/>
        <w:tblLook w:val="04A0" w:firstRow="1" w:lastRow="0" w:firstColumn="1" w:lastColumn="0" w:noHBand="0" w:noVBand="1"/>
      </w:tblPr>
      <w:tblGrid>
        <w:gridCol w:w="6111"/>
        <w:gridCol w:w="3543"/>
      </w:tblGrid>
      <w:tr w:rsidR="00A07BA7" w:rsidRPr="00A07BA7" w:rsidTr="00A07BA7">
        <w:trPr>
          <w:trHeight w:val="1320"/>
        </w:trPr>
        <w:tc>
          <w:tcPr>
            <w:tcW w:w="6111" w:type="dxa"/>
            <w:tcBorders>
              <w:top w:val="single" w:sz="4" w:space="0" w:color="auto"/>
              <w:left w:val="single" w:sz="4" w:space="0" w:color="auto"/>
              <w:bottom w:val="single" w:sz="4" w:space="0" w:color="auto"/>
              <w:right w:val="single" w:sz="4" w:space="0" w:color="auto"/>
            </w:tcBorders>
            <w:shd w:val="clear" w:color="auto" w:fill="auto"/>
            <w:noWrap/>
            <w:hideMark/>
          </w:tcPr>
          <w:p w:rsidR="00A07BA7" w:rsidRPr="00A07BA7" w:rsidRDefault="00A07BA7" w:rsidP="00A07BA7">
            <w:pPr>
              <w:jc w:val="center"/>
              <w:rPr>
                <w:bCs/>
                <w:szCs w:val="24"/>
                <w:lang w:eastAsia="ru-RU"/>
              </w:rPr>
            </w:pPr>
            <w:r w:rsidRPr="00A07BA7">
              <w:rPr>
                <w:bCs/>
                <w:szCs w:val="24"/>
                <w:lang w:eastAsia="ru-RU"/>
              </w:rPr>
              <w:t>Вид деятельности</w:t>
            </w:r>
          </w:p>
        </w:tc>
        <w:tc>
          <w:tcPr>
            <w:tcW w:w="3543" w:type="dxa"/>
            <w:tcBorders>
              <w:top w:val="single" w:sz="4" w:space="0" w:color="auto"/>
              <w:left w:val="nil"/>
              <w:bottom w:val="single" w:sz="4" w:space="0" w:color="auto"/>
              <w:right w:val="single" w:sz="4" w:space="0" w:color="auto"/>
            </w:tcBorders>
            <w:shd w:val="clear" w:color="auto" w:fill="auto"/>
            <w:hideMark/>
          </w:tcPr>
          <w:p w:rsidR="00A07BA7" w:rsidRPr="00A07BA7" w:rsidRDefault="00A07BA7" w:rsidP="00A07BA7">
            <w:pPr>
              <w:jc w:val="center"/>
              <w:rPr>
                <w:bCs/>
                <w:szCs w:val="24"/>
                <w:lang w:eastAsia="ru-RU"/>
              </w:rPr>
            </w:pPr>
            <w:r w:rsidRPr="00A07BA7">
              <w:rPr>
                <w:bCs/>
                <w:szCs w:val="24"/>
                <w:lang w:eastAsia="ru-RU"/>
              </w:rPr>
              <w:t>Значение поправочн</w:t>
            </w:r>
            <w:r>
              <w:rPr>
                <w:bCs/>
                <w:szCs w:val="24"/>
                <w:lang w:eastAsia="ru-RU"/>
              </w:rPr>
              <w:t xml:space="preserve">ого </w:t>
            </w:r>
            <w:r w:rsidRPr="00A07BA7">
              <w:rPr>
                <w:bCs/>
                <w:szCs w:val="24"/>
                <w:lang w:eastAsia="ru-RU"/>
              </w:rPr>
              <w:t xml:space="preserve"> коэффициент</w:t>
            </w:r>
            <w:r>
              <w:rPr>
                <w:bCs/>
                <w:szCs w:val="24"/>
                <w:lang w:eastAsia="ru-RU"/>
              </w:rPr>
              <w:t xml:space="preserve">а </w:t>
            </w:r>
            <w:r w:rsidRPr="00A07BA7">
              <w:rPr>
                <w:bCs/>
                <w:szCs w:val="24"/>
                <w:lang w:eastAsia="ru-RU"/>
              </w:rPr>
              <w:t xml:space="preserve"> к базовой ставке </w:t>
            </w:r>
            <w:r>
              <w:rPr>
                <w:bCs/>
                <w:szCs w:val="24"/>
                <w:lang w:eastAsia="ru-RU"/>
              </w:rPr>
              <w:t>(</w:t>
            </w:r>
            <w:r w:rsidRPr="00A07BA7">
              <w:rPr>
                <w:bCs/>
                <w:szCs w:val="24"/>
                <w:lang w:eastAsia="ru-RU"/>
              </w:rPr>
              <w:t>k</w:t>
            </w:r>
            <w:r w:rsidRPr="00A07BA7">
              <w:rPr>
                <w:bCs/>
                <w:szCs w:val="24"/>
                <w:vertAlign w:val="subscript"/>
                <w:lang w:eastAsia="ru-RU"/>
              </w:rPr>
              <w:t>0</w:t>
            </w:r>
            <w:r>
              <w:rPr>
                <w:bCs/>
                <w:szCs w:val="24"/>
                <w:lang w:eastAsia="ru-RU"/>
              </w:rPr>
              <w:t xml:space="preserve">),  зависящего </w:t>
            </w:r>
            <w:r w:rsidRPr="00A07BA7">
              <w:rPr>
                <w:bCs/>
                <w:szCs w:val="24"/>
                <w:lang w:eastAsia="ru-RU"/>
              </w:rPr>
              <w:t xml:space="preserve">от основного вида деятельности предприятия </w:t>
            </w:r>
          </w:p>
        </w:tc>
      </w:tr>
      <w:tr w:rsidR="00A07BA7" w:rsidRPr="00A07BA7" w:rsidTr="00A07BA7">
        <w:trPr>
          <w:trHeight w:val="572"/>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Сельское, лесное хозяйство, охота, рыболовство и рыбоводство</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0,73</w:t>
            </w:r>
          </w:p>
        </w:tc>
      </w:tr>
      <w:tr w:rsidR="00A07BA7" w:rsidRPr="00A07BA7" w:rsidTr="00A07BA7">
        <w:trPr>
          <w:trHeight w:val="375"/>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Добыча полезных ископаемых</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1,22</w:t>
            </w:r>
          </w:p>
        </w:tc>
      </w:tr>
      <w:tr w:rsidR="00A07BA7" w:rsidRPr="00A07BA7" w:rsidTr="00A07BA7">
        <w:trPr>
          <w:trHeight w:val="375"/>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Обрабатывающие производства</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1,10</w:t>
            </w:r>
          </w:p>
        </w:tc>
      </w:tr>
      <w:tr w:rsidR="00A07BA7" w:rsidRPr="00A07BA7" w:rsidTr="00A07BA7">
        <w:trPr>
          <w:trHeight w:val="412"/>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Обеспечение электрической энергией, газом и паром; кондиционирование воздуха</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1,15</w:t>
            </w:r>
          </w:p>
        </w:tc>
      </w:tr>
      <w:tr w:rsidR="00A07BA7" w:rsidRPr="00A07BA7" w:rsidTr="00A07BA7">
        <w:trPr>
          <w:trHeight w:val="831"/>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bCs/>
                <w:color w:val="000000"/>
                <w:szCs w:val="24"/>
                <w:lang w:eastAsia="ru-RU"/>
              </w:rPr>
            </w:pPr>
            <w:r w:rsidRPr="00A07BA7">
              <w:rPr>
                <w:bCs/>
                <w:color w:val="000000"/>
                <w:szCs w:val="24"/>
                <w:lang w:eastAsia="ru-RU"/>
              </w:rPr>
              <w:t>Водоснабжение; водоотведение, организация сбора и утилизации отходов, деятельность по ликвидации загрязнений</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bCs/>
                <w:color w:val="000000"/>
                <w:szCs w:val="24"/>
                <w:lang w:eastAsia="ru-RU"/>
              </w:rPr>
            </w:pPr>
            <w:r w:rsidRPr="00A07BA7">
              <w:rPr>
                <w:bCs/>
                <w:color w:val="000000"/>
                <w:szCs w:val="24"/>
                <w:lang w:eastAsia="ru-RU"/>
              </w:rPr>
              <w:t>0,78</w:t>
            </w:r>
          </w:p>
        </w:tc>
      </w:tr>
      <w:tr w:rsidR="00A07BA7" w:rsidRPr="00A07BA7" w:rsidTr="00A07BA7">
        <w:trPr>
          <w:trHeight w:val="229"/>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Строительство</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0,70</w:t>
            </w:r>
          </w:p>
        </w:tc>
      </w:tr>
      <w:tr w:rsidR="00A07BA7" w:rsidRPr="00A07BA7" w:rsidTr="00A07BA7">
        <w:trPr>
          <w:trHeight w:val="377"/>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Торговля оптовая и розничная; ремонт автотранспортных средств и мотоциклов</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0,76</w:t>
            </w:r>
          </w:p>
        </w:tc>
      </w:tr>
      <w:tr w:rsidR="00A07BA7" w:rsidRPr="00A07BA7" w:rsidTr="00A07BA7">
        <w:trPr>
          <w:trHeight w:val="241"/>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bCs/>
                <w:color w:val="000000"/>
                <w:szCs w:val="24"/>
                <w:lang w:eastAsia="ru-RU"/>
              </w:rPr>
            </w:pPr>
            <w:r w:rsidRPr="00A07BA7">
              <w:rPr>
                <w:bCs/>
                <w:color w:val="000000"/>
                <w:szCs w:val="24"/>
                <w:lang w:eastAsia="ru-RU"/>
              </w:rPr>
              <w:t>Транспортировка и хранение</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bCs/>
                <w:color w:val="000000"/>
                <w:szCs w:val="24"/>
                <w:lang w:eastAsia="ru-RU"/>
              </w:rPr>
            </w:pPr>
            <w:r w:rsidRPr="00A07BA7">
              <w:rPr>
                <w:bCs/>
                <w:color w:val="000000"/>
                <w:szCs w:val="24"/>
                <w:lang w:eastAsia="ru-RU"/>
              </w:rPr>
              <w:t>0,98</w:t>
            </w:r>
          </w:p>
        </w:tc>
      </w:tr>
      <w:tr w:rsidR="00A07BA7" w:rsidRPr="00A07BA7" w:rsidTr="00A07BA7">
        <w:trPr>
          <w:trHeight w:val="528"/>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Деятельность гостиниц и предприятий общественного питания</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0,51</w:t>
            </w:r>
          </w:p>
        </w:tc>
      </w:tr>
      <w:tr w:rsidR="00A07BA7" w:rsidRPr="00A07BA7" w:rsidTr="00A07BA7">
        <w:trPr>
          <w:trHeight w:val="239"/>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bCs/>
                <w:color w:val="000000"/>
                <w:szCs w:val="24"/>
                <w:lang w:eastAsia="ru-RU"/>
              </w:rPr>
            </w:pPr>
            <w:r w:rsidRPr="00A07BA7">
              <w:rPr>
                <w:bCs/>
                <w:color w:val="000000"/>
                <w:szCs w:val="24"/>
                <w:lang w:eastAsia="ru-RU"/>
              </w:rPr>
              <w:t>Деятельность в области информации и связи</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bCs/>
                <w:color w:val="000000"/>
                <w:szCs w:val="24"/>
                <w:lang w:eastAsia="ru-RU"/>
              </w:rPr>
            </w:pPr>
            <w:r w:rsidRPr="00A07BA7">
              <w:rPr>
                <w:bCs/>
                <w:color w:val="000000"/>
                <w:szCs w:val="24"/>
                <w:lang w:eastAsia="ru-RU"/>
              </w:rPr>
              <w:t>1,22</w:t>
            </w:r>
          </w:p>
        </w:tc>
      </w:tr>
      <w:tr w:rsidR="00A07BA7" w:rsidRPr="00A07BA7" w:rsidTr="00A07BA7">
        <w:trPr>
          <w:trHeight w:val="243"/>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Деятельность финансовая и страховая</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1,40</w:t>
            </w:r>
          </w:p>
        </w:tc>
      </w:tr>
      <w:tr w:rsidR="00A07BA7" w:rsidRPr="00A07BA7" w:rsidTr="00A07BA7">
        <w:trPr>
          <w:trHeight w:val="233"/>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Деятельность по операциям с недвижимым имуществом</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0,62</w:t>
            </w:r>
          </w:p>
        </w:tc>
      </w:tr>
      <w:tr w:rsidR="00A07BA7" w:rsidRPr="00A07BA7" w:rsidTr="00A07BA7">
        <w:trPr>
          <w:trHeight w:val="223"/>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Деятельность профессиональная, научная и техническая</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1,41</w:t>
            </w:r>
          </w:p>
        </w:tc>
      </w:tr>
      <w:tr w:rsidR="00A07BA7" w:rsidRPr="00A07BA7" w:rsidTr="00A07BA7">
        <w:trPr>
          <w:trHeight w:val="524"/>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Деятельность административная и сопутствующие дополнительные услуги</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0,73</w:t>
            </w:r>
          </w:p>
        </w:tc>
      </w:tr>
      <w:tr w:rsidR="00A07BA7" w:rsidRPr="00A07BA7" w:rsidTr="00A07BA7">
        <w:trPr>
          <w:trHeight w:val="518"/>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Государственное управление и обеспечение военной безопасности; социальное обеспечение</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1,16</w:t>
            </w:r>
          </w:p>
        </w:tc>
      </w:tr>
      <w:tr w:rsidR="00A07BA7" w:rsidRPr="00A07BA7" w:rsidTr="00A07BA7">
        <w:trPr>
          <w:trHeight w:val="243"/>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Образование</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0,82</w:t>
            </w:r>
          </w:p>
        </w:tc>
      </w:tr>
      <w:tr w:rsidR="00A07BA7" w:rsidRPr="00A07BA7" w:rsidTr="00A07BA7">
        <w:trPr>
          <w:trHeight w:val="233"/>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Деятельность в области здравоохранения</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1,13</w:t>
            </w:r>
          </w:p>
        </w:tc>
      </w:tr>
      <w:tr w:rsidR="00A07BA7" w:rsidRPr="00A07BA7" w:rsidTr="00A07BA7">
        <w:trPr>
          <w:trHeight w:val="237"/>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Деятельность по уходу с обеспечением проживания</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0,92</w:t>
            </w:r>
          </w:p>
        </w:tc>
      </w:tr>
      <w:tr w:rsidR="00A07BA7" w:rsidRPr="00A07BA7" w:rsidTr="00A07BA7">
        <w:trPr>
          <w:trHeight w:val="525"/>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Предоставление социальных услуг без обеспечения проживания</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0,84</w:t>
            </w:r>
          </w:p>
        </w:tc>
      </w:tr>
      <w:tr w:rsidR="00A07BA7" w:rsidRPr="00A07BA7" w:rsidTr="00A07BA7">
        <w:trPr>
          <w:trHeight w:val="519"/>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Деятельность в области культуры, спорта, организации досуга и развлечений</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1,14</w:t>
            </w:r>
          </w:p>
        </w:tc>
      </w:tr>
      <w:tr w:rsidR="00A07BA7" w:rsidRPr="00A07BA7" w:rsidTr="00A07BA7">
        <w:trPr>
          <w:trHeight w:val="243"/>
        </w:trPr>
        <w:tc>
          <w:tcPr>
            <w:tcW w:w="6111" w:type="dxa"/>
            <w:tcBorders>
              <w:top w:val="nil"/>
              <w:left w:val="single" w:sz="4" w:space="0" w:color="auto"/>
              <w:bottom w:val="single" w:sz="4" w:space="0" w:color="auto"/>
              <w:right w:val="single" w:sz="4" w:space="0" w:color="auto"/>
            </w:tcBorders>
            <w:shd w:val="clear" w:color="auto" w:fill="auto"/>
            <w:hideMark/>
          </w:tcPr>
          <w:p w:rsidR="00A07BA7" w:rsidRPr="00A07BA7" w:rsidRDefault="00A07BA7" w:rsidP="00A07BA7">
            <w:pPr>
              <w:rPr>
                <w:color w:val="000000"/>
                <w:szCs w:val="24"/>
                <w:lang w:eastAsia="ru-RU"/>
              </w:rPr>
            </w:pPr>
            <w:r w:rsidRPr="00A07BA7">
              <w:rPr>
                <w:color w:val="000000"/>
                <w:szCs w:val="24"/>
                <w:lang w:eastAsia="ru-RU"/>
              </w:rPr>
              <w:t>Предоставление прочих видов услуг</w:t>
            </w:r>
          </w:p>
        </w:tc>
        <w:tc>
          <w:tcPr>
            <w:tcW w:w="3543" w:type="dxa"/>
            <w:tcBorders>
              <w:top w:val="nil"/>
              <w:left w:val="nil"/>
              <w:bottom w:val="single" w:sz="4" w:space="0" w:color="auto"/>
              <w:right w:val="single" w:sz="4" w:space="0" w:color="auto"/>
            </w:tcBorders>
            <w:shd w:val="clear" w:color="auto" w:fill="auto"/>
            <w:hideMark/>
          </w:tcPr>
          <w:p w:rsidR="00A07BA7" w:rsidRPr="00A07BA7" w:rsidRDefault="00A07BA7" w:rsidP="00A07BA7">
            <w:pPr>
              <w:jc w:val="center"/>
              <w:rPr>
                <w:color w:val="000000"/>
                <w:szCs w:val="24"/>
                <w:lang w:eastAsia="ru-RU"/>
              </w:rPr>
            </w:pPr>
            <w:r w:rsidRPr="00A07BA7">
              <w:rPr>
                <w:color w:val="000000"/>
                <w:szCs w:val="24"/>
                <w:lang w:eastAsia="ru-RU"/>
              </w:rPr>
              <w:t>0,69</w:t>
            </w:r>
          </w:p>
        </w:tc>
      </w:tr>
    </w:tbl>
    <w:p w:rsidR="00A07BA7" w:rsidRPr="00557B60" w:rsidRDefault="00A07BA7" w:rsidP="00A07BA7">
      <w:pPr>
        <w:autoSpaceDE w:val="0"/>
        <w:autoSpaceDN w:val="0"/>
        <w:adjustRightInd w:val="0"/>
        <w:jc w:val="center"/>
        <w:rPr>
          <w:sz w:val="26"/>
          <w:szCs w:val="26"/>
          <w:lang w:eastAsia="ru-RU"/>
        </w:rPr>
      </w:pPr>
    </w:p>
    <w:sectPr w:rsidR="00A07BA7" w:rsidRPr="00557B60" w:rsidSect="003E0A3A">
      <w:headerReference w:type="default" r:id="rId10"/>
      <w:pgSz w:w="11906" w:h="16838" w:code="9"/>
      <w:pgMar w:top="0"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7B" w:rsidRDefault="00447C7B" w:rsidP="00B04CDA">
      <w:r>
        <w:separator/>
      </w:r>
    </w:p>
  </w:endnote>
  <w:endnote w:type="continuationSeparator" w:id="0">
    <w:p w:rsidR="00447C7B" w:rsidRDefault="00447C7B" w:rsidP="00B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7B" w:rsidRDefault="00447C7B" w:rsidP="00B04CDA">
      <w:r>
        <w:separator/>
      </w:r>
    </w:p>
  </w:footnote>
  <w:footnote w:type="continuationSeparator" w:id="0">
    <w:p w:rsidR="00447C7B" w:rsidRDefault="00447C7B" w:rsidP="00B04CDA">
      <w:r>
        <w:continuationSeparator/>
      </w:r>
    </w:p>
  </w:footnote>
  <w:footnote w:id="1">
    <w:p w:rsidR="00892C01" w:rsidRDefault="00892C01">
      <w:pPr>
        <w:pStyle w:val="ab"/>
      </w:pPr>
      <w:r>
        <w:rPr>
          <w:rStyle w:val="ad"/>
        </w:rPr>
        <w:footnoteRef/>
      </w:r>
      <w:r>
        <w:t xml:space="preserve"> </w:t>
      </w:r>
      <w:r w:rsidRPr="00892C01">
        <w:t>Производительность труда рассчитывается как отношение годовой выручки предприятия от реализации товаров, работ, услуг на среднегодовую численность работников предприятия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75486"/>
      <w:docPartObj>
        <w:docPartGallery w:val="Page Numbers (Top of Page)"/>
        <w:docPartUnique/>
      </w:docPartObj>
    </w:sdtPr>
    <w:sdtEndPr/>
    <w:sdtContent>
      <w:p w:rsidR="00B04CDA" w:rsidRDefault="00B04CDA">
        <w:pPr>
          <w:pStyle w:val="a5"/>
          <w:jc w:val="center"/>
        </w:pPr>
        <w:r>
          <w:fldChar w:fldCharType="begin"/>
        </w:r>
        <w:r>
          <w:instrText>PAGE   \* MERGEFORMAT</w:instrText>
        </w:r>
        <w:r>
          <w:fldChar w:fldCharType="separate"/>
        </w:r>
        <w:r w:rsidR="00D1018B">
          <w:rPr>
            <w:noProof/>
          </w:rPr>
          <w:t>3</w:t>
        </w:r>
        <w:r>
          <w:fldChar w:fldCharType="end"/>
        </w:r>
      </w:p>
    </w:sdtContent>
  </w:sdt>
  <w:p w:rsidR="00B04CDA" w:rsidRDefault="00B04C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FDD"/>
    <w:multiLevelType w:val="hybridMultilevel"/>
    <w:tmpl w:val="F0C08F86"/>
    <w:lvl w:ilvl="0" w:tplc="107CAB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E84519"/>
    <w:multiLevelType w:val="hybridMultilevel"/>
    <w:tmpl w:val="55DAEE0E"/>
    <w:lvl w:ilvl="0" w:tplc="1A34BC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A53301"/>
    <w:multiLevelType w:val="hybridMultilevel"/>
    <w:tmpl w:val="86D8B42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03F71"/>
    <w:multiLevelType w:val="hybridMultilevel"/>
    <w:tmpl w:val="17FC703E"/>
    <w:lvl w:ilvl="0" w:tplc="AEA8FF7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26B22CC7"/>
    <w:multiLevelType w:val="hybridMultilevel"/>
    <w:tmpl w:val="F1CE1F7A"/>
    <w:lvl w:ilvl="0" w:tplc="AEA8FF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918D7"/>
    <w:multiLevelType w:val="hybridMultilevel"/>
    <w:tmpl w:val="5BECD4BC"/>
    <w:lvl w:ilvl="0" w:tplc="E9EA37D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6">
    <w:nsid w:val="2E871E2D"/>
    <w:multiLevelType w:val="hybridMultilevel"/>
    <w:tmpl w:val="9E3046D4"/>
    <w:lvl w:ilvl="0" w:tplc="E9EA37D2">
      <w:start w:val="1"/>
      <w:numFmt w:val="bullet"/>
      <w:lvlText w:val=""/>
      <w:lvlJc w:val="left"/>
      <w:pPr>
        <w:tabs>
          <w:tab w:val="num" w:pos="1260"/>
        </w:tabs>
        <w:ind w:left="1260" w:hanging="360"/>
      </w:pPr>
      <w:rPr>
        <w:rFonts w:ascii="Symbol" w:hAnsi="Symbol" w:hint="default"/>
      </w:rPr>
    </w:lvl>
    <w:lvl w:ilvl="1" w:tplc="D25A6572">
      <w:start w:val="1"/>
      <w:numFmt w:val="decimal"/>
      <w:lvlText w:val="%2)"/>
      <w:lvlJc w:val="left"/>
      <w:pPr>
        <w:tabs>
          <w:tab w:val="num" w:pos="1211"/>
        </w:tabs>
        <w:ind w:left="1211" w:hanging="360"/>
      </w:pPr>
      <w:rPr>
        <w:rFonts w:cs="Times New Roman" w:hint="default"/>
      </w:rPr>
    </w:lvl>
    <w:lvl w:ilvl="2" w:tplc="81D2C360">
      <w:start w:val="1"/>
      <w:numFmt w:val="decimal"/>
      <w:lvlText w:val="%3."/>
      <w:lvlJc w:val="left"/>
      <w:pPr>
        <w:tabs>
          <w:tab w:val="num" w:pos="3330"/>
        </w:tabs>
        <w:ind w:left="3330" w:hanging="990"/>
      </w:pPr>
      <w:rPr>
        <w:rFonts w:cs="Times New Roman"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5053192"/>
    <w:multiLevelType w:val="hybridMultilevel"/>
    <w:tmpl w:val="345879BC"/>
    <w:lvl w:ilvl="0" w:tplc="2DA8EED0">
      <w:start w:val="8"/>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E42535"/>
    <w:multiLevelType w:val="hybridMultilevel"/>
    <w:tmpl w:val="4FD85FF2"/>
    <w:lvl w:ilvl="0" w:tplc="E9EA37D2">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9">
    <w:nsid w:val="42D2313D"/>
    <w:multiLevelType w:val="hybridMultilevel"/>
    <w:tmpl w:val="539AA1B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5C547A8"/>
    <w:multiLevelType w:val="hybridMultilevel"/>
    <w:tmpl w:val="5BC63192"/>
    <w:lvl w:ilvl="0" w:tplc="AEA8FF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E3C17F7"/>
    <w:multiLevelType w:val="hybridMultilevel"/>
    <w:tmpl w:val="09708A4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18C3656"/>
    <w:multiLevelType w:val="hybridMultilevel"/>
    <w:tmpl w:val="88E8C83A"/>
    <w:lvl w:ilvl="0" w:tplc="AEA8FF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5D10CE9"/>
    <w:multiLevelType w:val="hybridMultilevel"/>
    <w:tmpl w:val="14100926"/>
    <w:lvl w:ilvl="0" w:tplc="AEA8FF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86D0381"/>
    <w:multiLevelType w:val="hybridMultilevel"/>
    <w:tmpl w:val="2C02D286"/>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171AF"/>
    <w:multiLevelType w:val="hybridMultilevel"/>
    <w:tmpl w:val="334685D4"/>
    <w:lvl w:ilvl="0" w:tplc="AEA8FF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00C6E23"/>
    <w:multiLevelType w:val="hybridMultilevel"/>
    <w:tmpl w:val="0752287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605E4F51"/>
    <w:multiLevelType w:val="hybridMultilevel"/>
    <w:tmpl w:val="34FCF9A4"/>
    <w:lvl w:ilvl="0" w:tplc="AEA8F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145B10"/>
    <w:multiLevelType w:val="hybridMultilevel"/>
    <w:tmpl w:val="8FAE7FAE"/>
    <w:lvl w:ilvl="0" w:tplc="B8E234F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39C2C3C"/>
    <w:multiLevelType w:val="hybridMultilevel"/>
    <w:tmpl w:val="354639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5CB66E1"/>
    <w:multiLevelType w:val="hybridMultilevel"/>
    <w:tmpl w:val="1DEC634A"/>
    <w:lvl w:ilvl="0" w:tplc="9D8EE9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6790195"/>
    <w:multiLevelType w:val="hybridMultilevel"/>
    <w:tmpl w:val="A6AE0D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A63190D"/>
    <w:multiLevelType w:val="hybridMultilevel"/>
    <w:tmpl w:val="574210FC"/>
    <w:lvl w:ilvl="0" w:tplc="AEA8FF7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6DD84DCF"/>
    <w:multiLevelType w:val="hybridMultilevel"/>
    <w:tmpl w:val="711EFF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49E25D2"/>
    <w:multiLevelType w:val="hybridMultilevel"/>
    <w:tmpl w:val="013EFDAA"/>
    <w:lvl w:ilvl="0" w:tplc="F37EED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60D240D"/>
    <w:multiLevelType w:val="hybridMultilevel"/>
    <w:tmpl w:val="92B0F00C"/>
    <w:lvl w:ilvl="0" w:tplc="AEA8FF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76664D4"/>
    <w:multiLevelType w:val="hybridMultilevel"/>
    <w:tmpl w:val="5BBA8814"/>
    <w:lvl w:ilvl="0" w:tplc="CE5A0E6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6"/>
  </w:num>
  <w:num w:numId="3">
    <w:abstractNumId w:val="3"/>
  </w:num>
  <w:num w:numId="4">
    <w:abstractNumId w:val="25"/>
  </w:num>
  <w:num w:numId="5">
    <w:abstractNumId w:val="10"/>
  </w:num>
  <w:num w:numId="6">
    <w:abstractNumId w:val="21"/>
  </w:num>
  <w:num w:numId="7">
    <w:abstractNumId w:val="1"/>
  </w:num>
  <w:num w:numId="8">
    <w:abstractNumId w:val="24"/>
  </w:num>
  <w:num w:numId="9">
    <w:abstractNumId w:val="13"/>
  </w:num>
  <w:num w:numId="10">
    <w:abstractNumId w:val="20"/>
  </w:num>
  <w:num w:numId="11">
    <w:abstractNumId w:val="6"/>
  </w:num>
  <w:num w:numId="12">
    <w:abstractNumId w:val="8"/>
  </w:num>
  <w:num w:numId="13">
    <w:abstractNumId w:val="5"/>
  </w:num>
  <w:num w:numId="14">
    <w:abstractNumId w:val="7"/>
  </w:num>
  <w:num w:numId="15">
    <w:abstractNumId w:val="22"/>
  </w:num>
  <w:num w:numId="16">
    <w:abstractNumId w:val="2"/>
  </w:num>
  <w:num w:numId="17">
    <w:abstractNumId w:val="9"/>
  </w:num>
  <w:num w:numId="18">
    <w:abstractNumId w:val="0"/>
  </w:num>
  <w:num w:numId="19">
    <w:abstractNumId w:val="4"/>
  </w:num>
  <w:num w:numId="20">
    <w:abstractNumId w:val="17"/>
  </w:num>
  <w:num w:numId="21">
    <w:abstractNumId w:val="16"/>
  </w:num>
  <w:num w:numId="22">
    <w:abstractNumId w:val="18"/>
  </w:num>
  <w:num w:numId="23">
    <w:abstractNumId w:val="23"/>
  </w:num>
  <w:num w:numId="24">
    <w:abstractNumId w:val="15"/>
  </w:num>
  <w:num w:numId="25">
    <w:abstractNumId w:val="11"/>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2A"/>
    <w:rsid w:val="00025949"/>
    <w:rsid w:val="0004629A"/>
    <w:rsid w:val="00061352"/>
    <w:rsid w:val="00065E97"/>
    <w:rsid w:val="000669F8"/>
    <w:rsid w:val="00077AF9"/>
    <w:rsid w:val="000B11A1"/>
    <w:rsid w:val="000F4EC8"/>
    <w:rsid w:val="000F65EC"/>
    <w:rsid w:val="00103934"/>
    <w:rsid w:val="0010708C"/>
    <w:rsid w:val="00113428"/>
    <w:rsid w:val="00116AC9"/>
    <w:rsid w:val="00127280"/>
    <w:rsid w:val="00166D33"/>
    <w:rsid w:val="0016758B"/>
    <w:rsid w:val="00194945"/>
    <w:rsid w:val="001A2A45"/>
    <w:rsid w:val="001B7F0D"/>
    <w:rsid w:val="001C2F42"/>
    <w:rsid w:val="001C37A0"/>
    <w:rsid w:val="001D7B8B"/>
    <w:rsid w:val="001E7F56"/>
    <w:rsid w:val="00210E58"/>
    <w:rsid w:val="00246424"/>
    <w:rsid w:val="002825A1"/>
    <w:rsid w:val="002C1204"/>
    <w:rsid w:val="002D5E7E"/>
    <w:rsid w:val="003007AC"/>
    <w:rsid w:val="00301E5A"/>
    <w:rsid w:val="003374E3"/>
    <w:rsid w:val="003671F1"/>
    <w:rsid w:val="003A5A11"/>
    <w:rsid w:val="003B0F5B"/>
    <w:rsid w:val="003C7235"/>
    <w:rsid w:val="003D1684"/>
    <w:rsid w:val="003E0A3A"/>
    <w:rsid w:val="003F634B"/>
    <w:rsid w:val="00416351"/>
    <w:rsid w:val="00447C7B"/>
    <w:rsid w:val="00453BF8"/>
    <w:rsid w:val="004E0D9D"/>
    <w:rsid w:val="004E27E0"/>
    <w:rsid w:val="00505C2C"/>
    <w:rsid w:val="005369E0"/>
    <w:rsid w:val="00537983"/>
    <w:rsid w:val="00537F24"/>
    <w:rsid w:val="00546AD5"/>
    <w:rsid w:val="0055582F"/>
    <w:rsid w:val="00557B60"/>
    <w:rsid w:val="0056590C"/>
    <w:rsid w:val="005659E6"/>
    <w:rsid w:val="005779EB"/>
    <w:rsid w:val="005B5A3E"/>
    <w:rsid w:val="005C1A43"/>
    <w:rsid w:val="005D4DE4"/>
    <w:rsid w:val="00662BB5"/>
    <w:rsid w:val="00666527"/>
    <w:rsid w:val="0067274D"/>
    <w:rsid w:val="006B447A"/>
    <w:rsid w:val="006C0804"/>
    <w:rsid w:val="0070597A"/>
    <w:rsid w:val="00712CB0"/>
    <w:rsid w:val="0075232A"/>
    <w:rsid w:val="0077273D"/>
    <w:rsid w:val="00774FF0"/>
    <w:rsid w:val="0078696D"/>
    <w:rsid w:val="007A64CF"/>
    <w:rsid w:val="007C072A"/>
    <w:rsid w:val="007C73CC"/>
    <w:rsid w:val="007E3125"/>
    <w:rsid w:val="007E7594"/>
    <w:rsid w:val="00856870"/>
    <w:rsid w:val="00860E0C"/>
    <w:rsid w:val="00883F59"/>
    <w:rsid w:val="00892C01"/>
    <w:rsid w:val="008A2996"/>
    <w:rsid w:val="008B6CB3"/>
    <w:rsid w:val="008C1AB9"/>
    <w:rsid w:val="008D3A8B"/>
    <w:rsid w:val="008E2B4F"/>
    <w:rsid w:val="00901A55"/>
    <w:rsid w:val="00906356"/>
    <w:rsid w:val="00907166"/>
    <w:rsid w:val="00923AE5"/>
    <w:rsid w:val="009311B3"/>
    <w:rsid w:val="00953686"/>
    <w:rsid w:val="00974A5D"/>
    <w:rsid w:val="0097586A"/>
    <w:rsid w:val="0098084B"/>
    <w:rsid w:val="009974D4"/>
    <w:rsid w:val="009A7282"/>
    <w:rsid w:val="009B37F1"/>
    <w:rsid w:val="009D55CA"/>
    <w:rsid w:val="009D7817"/>
    <w:rsid w:val="009E0F89"/>
    <w:rsid w:val="009E19C1"/>
    <w:rsid w:val="009E1D30"/>
    <w:rsid w:val="00A06C4F"/>
    <w:rsid w:val="00A07BA7"/>
    <w:rsid w:val="00A21711"/>
    <w:rsid w:val="00A56BA3"/>
    <w:rsid w:val="00A6094E"/>
    <w:rsid w:val="00A73167"/>
    <w:rsid w:val="00A768E3"/>
    <w:rsid w:val="00A904F7"/>
    <w:rsid w:val="00A954F5"/>
    <w:rsid w:val="00A97166"/>
    <w:rsid w:val="00AC1C35"/>
    <w:rsid w:val="00AD0DA6"/>
    <w:rsid w:val="00B04CDA"/>
    <w:rsid w:val="00B17A80"/>
    <w:rsid w:val="00B35004"/>
    <w:rsid w:val="00B42187"/>
    <w:rsid w:val="00B51A66"/>
    <w:rsid w:val="00B75F9C"/>
    <w:rsid w:val="00BA45CE"/>
    <w:rsid w:val="00BB602A"/>
    <w:rsid w:val="00BD1D10"/>
    <w:rsid w:val="00C26D9C"/>
    <w:rsid w:val="00C31AF1"/>
    <w:rsid w:val="00C63C4D"/>
    <w:rsid w:val="00C65AFA"/>
    <w:rsid w:val="00CB0A7D"/>
    <w:rsid w:val="00CB6A51"/>
    <w:rsid w:val="00CE3ECB"/>
    <w:rsid w:val="00CE7F07"/>
    <w:rsid w:val="00CF1477"/>
    <w:rsid w:val="00D028BC"/>
    <w:rsid w:val="00D1018B"/>
    <w:rsid w:val="00D207C2"/>
    <w:rsid w:val="00D254EA"/>
    <w:rsid w:val="00D41789"/>
    <w:rsid w:val="00D51F63"/>
    <w:rsid w:val="00D70B9B"/>
    <w:rsid w:val="00D905D5"/>
    <w:rsid w:val="00D97746"/>
    <w:rsid w:val="00D97CD2"/>
    <w:rsid w:val="00DE0F64"/>
    <w:rsid w:val="00DE42A7"/>
    <w:rsid w:val="00DF1932"/>
    <w:rsid w:val="00E0476F"/>
    <w:rsid w:val="00E07AF2"/>
    <w:rsid w:val="00E2239A"/>
    <w:rsid w:val="00E2392C"/>
    <w:rsid w:val="00E25CF0"/>
    <w:rsid w:val="00E309AA"/>
    <w:rsid w:val="00E510A0"/>
    <w:rsid w:val="00E82852"/>
    <w:rsid w:val="00E83628"/>
    <w:rsid w:val="00EE3835"/>
    <w:rsid w:val="00EE4F2B"/>
    <w:rsid w:val="00EF01D3"/>
    <w:rsid w:val="00EF099F"/>
    <w:rsid w:val="00EF5DC0"/>
    <w:rsid w:val="00F04F20"/>
    <w:rsid w:val="00F21F7C"/>
    <w:rsid w:val="00F5290D"/>
    <w:rsid w:val="00F73B86"/>
    <w:rsid w:val="00F81927"/>
    <w:rsid w:val="00F93631"/>
    <w:rsid w:val="00FF2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42"/>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72A"/>
    <w:pPr>
      <w:widowControl w:val="0"/>
      <w:autoSpaceDE w:val="0"/>
      <w:autoSpaceDN w:val="0"/>
      <w:adjustRightInd w:val="0"/>
      <w:spacing w:line="240" w:lineRule="auto"/>
      <w:ind w:firstLine="720"/>
    </w:pPr>
    <w:rPr>
      <w:rFonts w:ascii="Arial" w:hAnsi="Arial" w:cs="Arial"/>
      <w:sz w:val="20"/>
      <w:lang w:eastAsia="ru-RU"/>
    </w:rPr>
  </w:style>
  <w:style w:type="paragraph" w:styleId="a3">
    <w:name w:val="List Paragraph"/>
    <w:basedOn w:val="a"/>
    <w:uiPriority w:val="34"/>
    <w:qFormat/>
    <w:rsid w:val="007C072A"/>
    <w:pPr>
      <w:ind w:left="720"/>
      <w:contextualSpacing/>
    </w:pPr>
  </w:style>
  <w:style w:type="table" w:styleId="a4">
    <w:name w:val="Table Grid"/>
    <w:basedOn w:val="a1"/>
    <w:rsid w:val="00A21711"/>
    <w:pPr>
      <w:spacing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04CDA"/>
    <w:pPr>
      <w:tabs>
        <w:tab w:val="center" w:pos="4677"/>
        <w:tab w:val="right" w:pos="9355"/>
      </w:tabs>
    </w:pPr>
  </w:style>
  <w:style w:type="character" w:customStyle="1" w:styleId="a6">
    <w:name w:val="Верхний колонтитул Знак"/>
    <w:basedOn w:val="a0"/>
    <w:link w:val="a5"/>
    <w:uiPriority w:val="99"/>
    <w:rsid w:val="00B04CDA"/>
  </w:style>
  <w:style w:type="paragraph" w:styleId="a7">
    <w:name w:val="footer"/>
    <w:basedOn w:val="a"/>
    <w:link w:val="a8"/>
    <w:uiPriority w:val="99"/>
    <w:unhideWhenUsed/>
    <w:rsid w:val="00B04CDA"/>
    <w:pPr>
      <w:tabs>
        <w:tab w:val="center" w:pos="4677"/>
        <w:tab w:val="right" w:pos="9355"/>
      </w:tabs>
    </w:pPr>
  </w:style>
  <w:style w:type="character" w:customStyle="1" w:styleId="a8">
    <w:name w:val="Нижний колонтитул Знак"/>
    <w:basedOn w:val="a0"/>
    <w:link w:val="a7"/>
    <w:uiPriority w:val="99"/>
    <w:rsid w:val="00B04CDA"/>
  </w:style>
  <w:style w:type="paragraph" w:styleId="a9">
    <w:name w:val="Balloon Text"/>
    <w:basedOn w:val="a"/>
    <w:link w:val="aa"/>
    <w:uiPriority w:val="99"/>
    <w:semiHidden/>
    <w:unhideWhenUsed/>
    <w:rsid w:val="00537F24"/>
    <w:rPr>
      <w:rFonts w:ascii="Tahoma" w:hAnsi="Tahoma" w:cs="Tahoma"/>
      <w:sz w:val="16"/>
      <w:szCs w:val="16"/>
    </w:rPr>
  </w:style>
  <w:style w:type="character" w:customStyle="1" w:styleId="aa">
    <w:name w:val="Текст выноски Знак"/>
    <w:basedOn w:val="a0"/>
    <w:link w:val="a9"/>
    <w:uiPriority w:val="99"/>
    <w:semiHidden/>
    <w:rsid w:val="00537F24"/>
    <w:rPr>
      <w:rFonts w:ascii="Tahoma" w:hAnsi="Tahoma" w:cs="Tahoma"/>
      <w:sz w:val="16"/>
      <w:szCs w:val="16"/>
    </w:rPr>
  </w:style>
  <w:style w:type="paragraph" w:styleId="ab">
    <w:name w:val="footnote text"/>
    <w:basedOn w:val="a"/>
    <w:link w:val="ac"/>
    <w:uiPriority w:val="99"/>
    <w:semiHidden/>
    <w:unhideWhenUsed/>
    <w:rsid w:val="00907166"/>
    <w:rPr>
      <w:sz w:val="20"/>
    </w:rPr>
  </w:style>
  <w:style w:type="character" w:customStyle="1" w:styleId="ac">
    <w:name w:val="Текст сноски Знак"/>
    <w:basedOn w:val="a0"/>
    <w:link w:val="ab"/>
    <w:uiPriority w:val="99"/>
    <w:semiHidden/>
    <w:rsid w:val="00907166"/>
    <w:rPr>
      <w:sz w:val="20"/>
    </w:rPr>
  </w:style>
  <w:style w:type="character" w:styleId="ad">
    <w:name w:val="footnote reference"/>
    <w:basedOn w:val="a0"/>
    <w:uiPriority w:val="99"/>
    <w:semiHidden/>
    <w:unhideWhenUsed/>
    <w:rsid w:val="00907166"/>
    <w:rPr>
      <w:vertAlign w:val="superscript"/>
    </w:rPr>
  </w:style>
  <w:style w:type="table" w:customStyle="1" w:styleId="1">
    <w:name w:val="Сетка таблицы1"/>
    <w:basedOn w:val="a1"/>
    <w:next w:val="a4"/>
    <w:uiPriority w:val="99"/>
    <w:rsid w:val="003E0A3A"/>
    <w:pPr>
      <w:widowControl w:val="0"/>
      <w:autoSpaceDE w:val="0"/>
      <w:autoSpaceDN w:val="0"/>
      <w:adjustRightInd w:val="0"/>
      <w:spacing w:line="240" w:lineRule="auto"/>
    </w:pPr>
    <w:rPr>
      <w:rFonts w:ascii="Arial" w:hAnsi="Arial" w:cs="Arial"/>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42"/>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72A"/>
    <w:pPr>
      <w:widowControl w:val="0"/>
      <w:autoSpaceDE w:val="0"/>
      <w:autoSpaceDN w:val="0"/>
      <w:adjustRightInd w:val="0"/>
      <w:spacing w:line="240" w:lineRule="auto"/>
      <w:ind w:firstLine="720"/>
    </w:pPr>
    <w:rPr>
      <w:rFonts w:ascii="Arial" w:hAnsi="Arial" w:cs="Arial"/>
      <w:sz w:val="20"/>
      <w:lang w:eastAsia="ru-RU"/>
    </w:rPr>
  </w:style>
  <w:style w:type="paragraph" w:styleId="a3">
    <w:name w:val="List Paragraph"/>
    <w:basedOn w:val="a"/>
    <w:uiPriority w:val="34"/>
    <w:qFormat/>
    <w:rsid w:val="007C072A"/>
    <w:pPr>
      <w:ind w:left="720"/>
      <w:contextualSpacing/>
    </w:pPr>
  </w:style>
  <w:style w:type="table" w:styleId="a4">
    <w:name w:val="Table Grid"/>
    <w:basedOn w:val="a1"/>
    <w:rsid w:val="00A21711"/>
    <w:pPr>
      <w:spacing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04CDA"/>
    <w:pPr>
      <w:tabs>
        <w:tab w:val="center" w:pos="4677"/>
        <w:tab w:val="right" w:pos="9355"/>
      </w:tabs>
    </w:pPr>
  </w:style>
  <w:style w:type="character" w:customStyle="1" w:styleId="a6">
    <w:name w:val="Верхний колонтитул Знак"/>
    <w:basedOn w:val="a0"/>
    <w:link w:val="a5"/>
    <w:uiPriority w:val="99"/>
    <w:rsid w:val="00B04CDA"/>
  </w:style>
  <w:style w:type="paragraph" w:styleId="a7">
    <w:name w:val="footer"/>
    <w:basedOn w:val="a"/>
    <w:link w:val="a8"/>
    <w:uiPriority w:val="99"/>
    <w:unhideWhenUsed/>
    <w:rsid w:val="00B04CDA"/>
    <w:pPr>
      <w:tabs>
        <w:tab w:val="center" w:pos="4677"/>
        <w:tab w:val="right" w:pos="9355"/>
      </w:tabs>
    </w:pPr>
  </w:style>
  <w:style w:type="character" w:customStyle="1" w:styleId="a8">
    <w:name w:val="Нижний колонтитул Знак"/>
    <w:basedOn w:val="a0"/>
    <w:link w:val="a7"/>
    <w:uiPriority w:val="99"/>
    <w:rsid w:val="00B04CDA"/>
  </w:style>
  <w:style w:type="paragraph" w:styleId="a9">
    <w:name w:val="Balloon Text"/>
    <w:basedOn w:val="a"/>
    <w:link w:val="aa"/>
    <w:uiPriority w:val="99"/>
    <w:semiHidden/>
    <w:unhideWhenUsed/>
    <w:rsid w:val="00537F24"/>
    <w:rPr>
      <w:rFonts w:ascii="Tahoma" w:hAnsi="Tahoma" w:cs="Tahoma"/>
      <w:sz w:val="16"/>
      <w:szCs w:val="16"/>
    </w:rPr>
  </w:style>
  <w:style w:type="character" w:customStyle="1" w:styleId="aa">
    <w:name w:val="Текст выноски Знак"/>
    <w:basedOn w:val="a0"/>
    <w:link w:val="a9"/>
    <w:uiPriority w:val="99"/>
    <w:semiHidden/>
    <w:rsid w:val="00537F24"/>
    <w:rPr>
      <w:rFonts w:ascii="Tahoma" w:hAnsi="Tahoma" w:cs="Tahoma"/>
      <w:sz w:val="16"/>
      <w:szCs w:val="16"/>
    </w:rPr>
  </w:style>
  <w:style w:type="paragraph" w:styleId="ab">
    <w:name w:val="footnote text"/>
    <w:basedOn w:val="a"/>
    <w:link w:val="ac"/>
    <w:uiPriority w:val="99"/>
    <w:semiHidden/>
    <w:unhideWhenUsed/>
    <w:rsid w:val="00907166"/>
    <w:rPr>
      <w:sz w:val="20"/>
    </w:rPr>
  </w:style>
  <w:style w:type="character" w:customStyle="1" w:styleId="ac">
    <w:name w:val="Текст сноски Знак"/>
    <w:basedOn w:val="a0"/>
    <w:link w:val="ab"/>
    <w:uiPriority w:val="99"/>
    <w:semiHidden/>
    <w:rsid w:val="00907166"/>
    <w:rPr>
      <w:sz w:val="20"/>
    </w:rPr>
  </w:style>
  <w:style w:type="character" w:styleId="ad">
    <w:name w:val="footnote reference"/>
    <w:basedOn w:val="a0"/>
    <w:uiPriority w:val="99"/>
    <w:semiHidden/>
    <w:unhideWhenUsed/>
    <w:rsid w:val="00907166"/>
    <w:rPr>
      <w:vertAlign w:val="superscript"/>
    </w:rPr>
  </w:style>
  <w:style w:type="table" w:customStyle="1" w:styleId="1">
    <w:name w:val="Сетка таблицы1"/>
    <w:basedOn w:val="a1"/>
    <w:next w:val="a4"/>
    <w:uiPriority w:val="99"/>
    <w:rsid w:val="003E0A3A"/>
    <w:pPr>
      <w:widowControl w:val="0"/>
      <w:autoSpaceDE w:val="0"/>
      <w:autoSpaceDN w:val="0"/>
      <w:adjustRightInd w:val="0"/>
      <w:spacing w:line="240" w:lineRule="auto"/>
    </w:pPr>
    <w:rPr>
      <w:rFonts w:ascii="Arial" w:hAnsi="Arial" w:cs="Arial"/>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0863">
      <w:bodyDiv w:val="1"/>
      <w:marLeft w:val="0"/>
      <w:marRight w:val="0"/>
      <w:marTop w:val="0"/>
      <w:marBottom w:val="0"/>
      <w:divBdr>
        <w:top w:val="none" w:sz="0" w:space="0" w:color="auto"/>
        <w:left w:val="none" w:sz="0" w:space="0" w:color="auto"/>
        <w:bottom w:val="none" w:sz="0" w:space="0" w:color="auto"/>
        <w:right w:val="none" w:sz="0" w:space="0" w:color="auto"/>
      </w:divBdr>
    </w:div>
    <w:div w:id="1628243691">
      <w:bodyDiv w:val="1"/>
      <w:marLeft w:val="0"/>
      <w:marRight w:val="0"/>
      <w:marTop w:val="0"/>
      <w:marBottom w:val="0"/>
      <w:divBdr>
        <w:top w:val="none" w:sz="0" w:space="0" w:color="auto"/>
        <w:left w:val="none" w:sz="0" w:space="0" w:color="auto"/>
        <w:bottom w:val="none" w:sz="0" w:space="0" w:color="auto"/>
        <w:right w:val="none" w:sz="0" w:space="0" w:color="auto"/>
      </w:divBdr>
    </w:div>
    <w:div w:id="20759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CB3457B7CE79878A6C3697469830DDC9AE31B72B170785A7080CA340415BE59F9AACFF2A8401F23CDE945p7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2A35-C682-4A0E-AD7E-7A764CAA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Дина Александровна</dc:creator>
  <cp:lastModifiedBy>Лехновская Ирина Евгеньевна</cp:lastModifiedBy>
  <cp:revision>2</cp:revision>
  <cp:lastPrinted>2021-07-22T11:30:00Z</cp:lastPrinted>
  <dcterms:created xsi:type="dcterms:W3CDTF">2021-07-22T11:38:00Z</dcterms:created>
  <dcterms:modified xsi:type="dcterms:W3CDTF">2021-07-22T11:38:00Z</dcterms:modified>
</cp:coreProperties>
</file>