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0"/>
          <w:szCs w:val="30"/>
        </w:rPr>
      </w:pPr>
      <w:r>
        <w:rPr/>
        <mc:AlternateContent>
          <mc:Choice Requires="wps">
            <w:drawing>
              <wp:inline distT="0" distB="0" distL="0" distR="0">
                <wp:extent cx="442595" cy="51879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42080" cy="51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40.85pt;width:34.75pt;height:40.7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11"/>
        <w:rPr/>
      </w:pPr>
      <w:r>
        <w:rPr/>
        <w:t>Собрание депутатов Копейского городского округа</w:t>
      </w:r>
    </w:p>
    <w:p>
      <w:pPr>
        <w:pStyle w:val="11"/>
        <w:rPr>
          <w:sz w:val="30"/>
          <w:szCs w:val="30"/>
        </w:rPr>
      </w:pPr>
      <w:r>
        <w:rPr>
          <w:sz w:val="32"/>
          <w:szCs w:val="32"/>
        </w:rPr>
        <w:t>Челябинской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РЕШЕНИЕ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25.11.2020       58-МО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от _______________№_____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Устав муниципального образования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«Копейский городской округ»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hyperlink r:id="rId3">
        <w:r>
          <w:rPr>
            <w:rStyle w:val="ListLabel55"/>
            <w:rFonts w:ascii="Times New Roman" w:hAnsi="Times New Roman"/>
            <w:sz w:val="26"/>
            <w:szCs w:val="26"/>
          </w:rPr>
          <w:t>Федерального закона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Собрание депутатов Копейского городского округа Челябинской области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r:id="rId4">
        <w:r>
          <w:rPr>
            <w:rStyle w:val="ListLabel55"/>
            <w:rFonts w:ascii="Times New Roman" w:hAnsi="Times New Roman"/>
            <w:sz w:val="26"/>
            <w:szCs w:val="26"/>
          </w:rPr>
          <w:t>Устав</w:t>
        </w:r>
      </w:hyperlink>
      <w:r>
        <w:rPr>
          <w:rFonts w:ascii="Times New Roman" w:hAnsi="Times New Roman"/>
          <w:sz w:val="26"/>
          <w:szCs w:val="26"/>
        </w:rPr>
        <w:t xml:space="preserve"> муниципального образования «Копейский городской округ» следующие изменения: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1) пункт 3 статьи 29 дополнить подпунктом 10.1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«10.1) принятие решения о лице, временно исполняющим обязанности Главы городского округа, в случае досрочного прекращения полномочий Главы городского округа.»;</w:t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статью 34 дополнить пунктом 9.1 следующего содержания: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«9.1. Депутат, осуществляющий  полномочия на непостоянной основе, освобождается от выполнений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 в совокупности три рабочих дня в месяц.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депутатов.»;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 статье 39 пункт 5 изложить в следующей редакции: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 Глава городского округа представляет Собранию депутатов ежегодные отчеты о результатах своей деятельности, деятельности администрации городского округа, в том числе о решении вопросов, поставленных Собранием депутатов.»;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 статье 40 подпункт 21 пункта 2 изложить в следующей редакции: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«21) назначает и освобождает от должности первого заместителя Главы городского округа, заместителей Главы городского округа, руководителей структурных подразделений администрации, а также руководителей муниципальных предприятий, организаций и учреждений;»;</w:t>
      </w:r>
      <w:bookmarkStart w:id="0" w:name="sub_1"/>
      <w:bookmarkEnd w:id="0"/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 в пункте 1 статьи 47 вместо слова «вопросам» читать слово «вопросов»;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в статье 52 пункт 3 изложить в следующей редакции: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 Контрольно-счетная палата осуществляет: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контроль за исполнением местного бюджета;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экспертизу проектов местного бюджета;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внешнюю проверку годового отчета об исполнении местного бюджета;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организацию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анализ бюджетного процесса в городском округе и подготовка предложений, направленных на его совершенствование;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подготовку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городского округа и главе городского округа;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участие в пределах полномочий в мероприятиях, направленных на противодействие коррупции;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иные полномочия в сфере внешнего муниципального финансового контроля, установленные федеральными законами, законами Челябинской области, уставом и нормативными правовыми актами Собрания депутатов городского округа.».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1" w:name="sub_2"/>
      <w:bookmarkEnd w:id="1"/>
      <w:r>
        <w:rPr>
          <w:rFonts w:ascii="Times New Roman" w:hAnsi="Times New Roman"/>
          <w:sz w:val="26"/>
          <w:szCs w:val="26"/>
        </w:rPr>
        <w:t xml:space="preserve">2. Настоящее решение подлежит </w:t>
      </w:r>
      <w:hyperlink r:id="rId5">
        <w:r>
          <w:rPr>
            <w:rStyle w:val="ListLabel55"/>
            <w:rFonts w:ascii="Times New Roman" w:hAnsi="Times New Roman"/>
            <w:sz w:val="26"/>
            <w:szCs w:val="26"/>
          </w:rPr>
          <w:t>официальному опубликованию</w:t>
        </w:r>
      </w:hyperlink>
      <w:r>
        <w:rPr>
          <w:rFonts w:ascii="Times New Roman" w:hAnsi="Times New Roman"/>
          <w:sz w:val="26"/>
          <w:szCs w:val="26"/>
        </w:rPr>
        <w:t xml:space="preserve"> в газете «Копейский рабочий»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Normal"/>
        <w:spacing w:lineRule="auto" w:line="240" w:before="0" w:after="0"/>
        <w:ind w:firstLine="720"/>
        <w:jc w:val="both"/>
        <w:rPr/>
      </w:pPr>
      <w:bookmarkStart w:id="2" w:name="sub_2"/>
      <w:bookmarkEnd w:id="2"/>
      <w:r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</w:t>
      </w:r>
      <w:hyperlink r:id="rId6">
        <w:r>
          <w:rPr>
            <w:rStyle w:val="ListLabel55"/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>
        <w:rPr>
          <w:rFonts w:ascii="Times New Roman" w:hAnsi="Times New Roman"/>
          <w:sz w:val="26"/>
          <w:szCs w:val="26"/>
        </w:rPr>
        <w:t xml:space="preserve"> в соответствии с действующим </w:t>
      </w:r>
      <w:hyperlink r:id="rId7">
        <w:r>
          <w:rPr>
            <w:rStyle w:val="ListLabel55"/>
            <w:rFonts w:ascii="Times New Roman" w:hAnsi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>.</w:t>
      </w:r>
      <w:bookmarkStart w:id="3" w:name="sub_3"/>
      <w:bookmarkEnd w:id="3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8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13"/>
        <w:gridCol w:w="4934"/>
      </w:tblGrid>
      <w:tr>
        <w:trPr/>
        <w:tc>
          <w:tcPr>
            <w:tcW w:w="4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депутатов </w:t>
              <w:br/>
              <w:t>Копейского городского округа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0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Копейского городского округа</w:t>
            </w:r>
          </w:p>
          <w:p>
            <w:pPr>
              <w:pStyle w:val="Normal"/>
              <w:spacing w:lineRule="auto" w:line="240" w:before="0" w:after="0"/>
              <w:ind w:left="60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ind w:left="60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Е.К. Гиске</w:t>
            </w:r>
          </w:p>
        </w:tc>
        <w:tc>
          <w:tcPr>
            <w:tcW w:w="4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03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А.М. Фалейчик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8"/>
      <w:type w:val="nextPage"/>
      <w:pgSz w:w="11906" w:h="16800"/>
      <w:pgMar w:left="1701" w:right="567" w:header="0" w:top="1134" w:footer="72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55" w:hanging="1035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c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05568d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05568d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Гипертекстовая ссылка"/>
    <w:basedOn w:val="DefaultParagraphFont"/>
    <w:uiPriority w:val="99"/>
    <w:qFormat/>
    <w:rsid w:val="0005568d"/>
    <w:rPr>
      <w:rFonts w:cs="Times New Roman"/>
      <w:color w:val="106BB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02f92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61039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61039"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/>
      <w:sz w:val="26"/>
      <w:szCs w:val="2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05568d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1" w:customStyle="1">
    <w:name w:val="Прижатый влево"/>
    <w:basedOn w:val="Normal"/>
    <w:next w:val="Normal"/>
    <w:uiPriority w:val="99"/>
    <w:qFormat/>
    <w:rsid w:val="0005568d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1182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02f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HeaderChar"/>
    <w:uiPriority w:val="99"/>
    <w:rsid w:val="00c610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FooterChar"/>
    <w:uiPriority w:val="99"/>
    <w:rsid w:val="00c610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" w:customStyle="1">
    <w:name w:val="Название объекта1"/>
    <w:basedOn w:val="Normal"/>
    <w:next w:val="Normal"/>
    <w:uiPriority w:val="99"/>
    <w:qFormat/>
    <w:rsid w:val="00e81494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92bb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86367.0" TargetMode="External"/><Relationship Id="rId4" Type="http://schemas.openxmlformats.org/officeDocument/2006/relationships/hyperlink" Target="garantf1://8604256.101" TargetMode="External"/><Relationship Id="rId5" Type="http://schemas.openxmlformats.org/officeDocument/2006/relationships/hyperlink" Target="garantf1://19759070.0" TargetMode="External"/><Relationship Id="rId6" Type="http://schemas.openxmlformats.org/officeDocument/2006/relationships/hyperlink" Target="garantf1://19759070.0" TargetMode="External"/><Relationship Id="rId7" Type="http://schemas.openxmlformats.org/officeDocument/2006/relationships/hyperlink" Target="garantf1://86367.44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Application>LibreOffice/6.0.5.2$Windows_X86_64 LibreOffice_project/54c8cbb85f300ac59db32fe8a675ff7683cd5a16</Application>
  <Pages>2</Pages>
  <Words>547</Words>
  <Characters>4113</Characters>
  <CharactersWithSpaces>4706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2020-11-11T08:44:00Z</dcterms:created>
  <dc:creator>Елчева Людмила Ивановна</dc:creator>
  <dc:description/>
  <dc:language>ru-RU</dc:language>
  <cp:lastModifiedBy>Admin</cp:lastModifiedBy>
  <cp:lastPrinted>2020-11-26T03:59:00Z</cp:lastPrinted>
  <dcterms:modified xsi:type="dcterms:W3CDTF">2020-11-27T06:41:00Z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