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9A0" w:rsidRPr="008449A0" w:rsidRDefault="008449A0" w:rsidP="0084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49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Уполномоченный по защите прав предпринимателей в Челябинской области информирует:</w:t>
      </w:r>
    </w:p>
    <w:p w:rsidR="008449A0" w:rsidRPr="008449A0" w:rsidRDefault="008449A0" w:rsidP="008449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Информируем Вас о проведении в 2022 году государственной кадастровой оценки всех земельных участков, расположенных на территории Челябинской области</w:t>
      </w:r>
    </w:p>
    <w:p w:rsidR="008449A0" w:rsidRPr="008449A0" w:rsidRDefault="008449A0" w:rsidP="0084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449A0" w:rsidRPr="008449A0" w:rsidRDefault="00234274" w:rsidP="008449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tgtFrame="_blank" w:history="1">
        <w:r w:rsidR="008449A0" w:rsidRPr="008449A0">
          <w:rPr>
            <w:rFonts w:ascii="Times New Roman" w:eastAsia="Times New Roman" w:hAnsi="Times New Roman" w:cs="Times New Roman"/>
            <w:color w:val="116CD6"/>
            <w:sz w:val="28"/>
            <w:szCs w:val="28"/>
            <w:lang w:eastAsia="ru-RU"/>
          </w:rPr>
          <w:t>https://ombudsmanbiz.gov74.ru/ombudsmanbiz/view/news.htm?id=10707287</w:t>
        </w:r>
      </w:hyperlink>
    </w:p>
    <w:p w:rsidR="008449A0" w:rsidRPr="008449A0" w:rsidRDefault="008449A0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Федеральным законом от 3 июля 2016 года № 237-ФЗ «О государственной кадастровой оценке» и на основании приказа Министерства имущества Челябинской области от 23.04.2021 № 59-П «О проведении государственной кадастровой оценки всех учтенных в Едином государственном реестре недвижимости земельных участков, расположенных на территории Челябинской области» в 2022 году на территории Челябинской области проводится государственная кадастровая оценка земельных участков.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02 августа</w:t>
      </w:r>
      <w:proofErr w:type="gramEnd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2022 года на сайте ОГБУ «Государственная кадастровая оценка по Челябинской области», в разделе - отчеты (официальный сайт -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hyperlink r:id="rId6" w:tgtFrame="_blank" w:history="1">
        <w:r w:rsidRPr="008449A0">
          <w:rPr>
            <w:rFonts w:ascii="Times New Roman" w:eastAsia="Times New Roman" w:hAnsi="Times New Roman" w:cs="Times New Roman"/>
            <w:color w:val="0000FF"/>
            <w:sz w:val="28"/>
            <w:szCs w:val="28"/>
            <w:shd w:val="clear" w:color="auto" w:fill="FFFFFF"/>
            <w:lang w:eastAsia="ru-RU"/>
          </w:rPr>
          <w:t>gko74.ru</w:t>
        </w:r>
      </w:hyperlink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опубликован проект отчета результатов государственной кадастровой оценки земельных участков, расположенных на территории Челябинской области.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Кадастровая стоимость земельного участка, в первую очередь, применяется для целей налогообложения. Это налоговая база по земельному налогу</w:t>
      </w:r>
      <w:r w:rsidR="00234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(п.1 ст.390 НК РФ).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По общему правилу сведения о кадастровой стоимости применяют с 1 января года, который следует за годом, когда вступил в силу акт о результатах ее определения.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Исправление кадастровых ошибок, пересмотр и оспаривание кадастровой стоимости осуществляется в заявительном порядке.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Если вы не согласны с результатами государственной кадастровой оценки земельного участка, для целей исчисления налоговой базы по земельному налогу, существует способ пересмотра её стоимости.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Рассмотрение заявлений об исправлении ошибок, допущенных при определении кадастровой стоимости осуществляется ОГБУ «Государственная кадастровая оценка по Челябинской </w:t>
      </w:r>
      <w:proofErr w:type="spellStart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области</w:t>
      </w:r>
      <w:proofErr w:type="gramStart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»в</w:t>
      </w:r>
      <w:proofErr w:type="spellEnd"/>
      <w:proofErr w:type="gramEnd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порядке, установленном ст. 21 Федерального закона от 03.07.2016 № 237-ФЗ «О государственной кадастровой оценке» и приказом </w:t>
      </w:r>
      <w:proofErr w:type="spellStart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06.08.2020 № П/0286 «Об утверждении формы заявления об исправлении ошибок, допущенных при определении кадастровой стоимости, требований к 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заполнению заявления об исправлении ошибок, допущенных при </w:t>
      </w:r>
      <w:proofErr w:type="gramStart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определении</w:t>
      </w:r>
      <w:proofErr w:type="gramEnd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кадастровой стоимости".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Способы предоставления заявлений: E-</w:t>
      </w:r>
      <w:proofErr w:type="spellStart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mail</w:t>
      </w:r>
      <w:proofErr w:type="spellEnd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 </w:t>
      </w:r>
      <w:hyperlink r:id="rId7" w:history="1">
        <w:r w:rsidRPr="008449A0">
          <w:rPr>
            <w:rFonts w:ascii="Times New Roman" w:eastAsia="Times New Roman" w:hAnsi="Times New Roman" w:cs="Times New Roman"/>
            <w:color w:val="0000FF"/>
            <w:sz w:val="28"/>
            <w:szCs w:val="28"/>
            <w:shd w:val="clear" w:color="auto" w:fill="FFFFFF"/>
            <w:lang w:eastAsia="ru-RU"/>
          </w:rPr>
          <w:t>ocenka@chelgko.ru</w:t>
        </w:r>
      </w:hyperlink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для писем: 454080, г. Челябинск, ул. Витебская, 2, оф. 301; для обращения лично: 454080, г. Челябинск, ул. Витебская, 2, оф. 401; многофункциональные центры предоставления государственных услуг, расположенные на территории Челябинской области.</w:t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В случае</w:t>
      </w:r>
      <w:proofErr w:type="gramStart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844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если вами данный способ будет не использован, земельный налог, исчисленный налоговым органом в 2023 году пересчету и возврату не подлежит.</w:t>
      </w:r>
    </w:p>
    <w:p w:rsidR="009E500D" w:rsidRDefault="009E500D" w:rsidP="008449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4274" w:rsidRDefault="00234274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  <w:t>8(351)737-04-00</w:t>
      </w:r>
    </w:p>
    <w:p w:rsidR="00234274" w:rsidRDefault="00234274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>Отдел по обеспечению деятельности</w:t>
      </w:r>
    </w:p>
    <w:p w:rsidR="00234274" w:rsidRDefault="00234274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Уполномоченного по защите прав</w:t>
      </w:r>
    </w:p>
    <w:p w:rsidR="00234274" w:rsidRDefault="00234274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C2D2E"/>
          <w:sz w:val="28"/>
          <w:szCs w:val="28"/>
          <w:lang w:eastAsia="ru-RU"/>
        </w:rPr>
        <w:t xml:space="preserve"> предпринимателей в Челябинской области</w:t>
      </w:r>
    </w:p>
    <w:p w:rsidR="00234274" w:rsidRDefault="00234274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234274" w:rsidRDefault="00234274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8" w:tgtFrame="_blank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https://vk.com/ombudsmanbiz74</w:t>
        </w:r>
      </w:hyperlink>
    </w:p>
    <w:p w:rsidR="00234274" w:rsidRDefault="00234274" w:rsidP="00234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hyperlink r:id="rId9" w:tgtFrame="_blank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https://t.me/ombudsmanbiz74</w:t>
        </w:r>
      </w:hyperlink>
    </w:p>
    <w:p w:rsidR="00234274" w:rsidRDefault="00234274" w:rsidP="00234274">
      <w:pPr>
        <w:rPr>
          <w:rFonts w:ascii="Calibri" w:eastAsia="Calibri" w:hAnsi="Calibri" w:cs="Times New Roman"/>
        </w:rPr>
      </w:pPr>
      <w:hyperlink r:id="rId10" w:tgtFrame="_blank" w:history="1">
        <w:r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http://ombudsman174.eps74.ru/</w:t>
        </w:r>
      </w:hyperlink>
    </w:p>
    <w:p w:rsidR="008449A0" w:rsidRPr="008449A0" w:rsidRDefault="008449A0" w:rsidP="008449A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449A0" w:rsidRPr="0084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CD2"/>
    <w:rsid w:val="00234274"/>
    <w:rsid w:val="008449A0"/>
    <w:rsid w:val="009E500D"/>
    <w:rsid w:val="00B6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2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4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mbudsmanbiz7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enka@chelgko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gko74.ru&amp;post=708803650_229&amp;cc_key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mbudsmanbiz.gov74.ru/ombudsmanbiz/view/news.htm?id=10707287" TargetMode="External"/><Relationship Id="rId10" Type="http://schemas.openxmlformats.org/officeDocument/2006/relationships/hyperlink" Target="http://ombudsman174.eps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ombudsmanbiz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4</cp:revision>
  <dcterms:created xsi:type="dcterms:W3CDTF">2022-08-05T06:21:00Z</dcterms:created>
  <dcterms:modified xsi:type="dcterms:W3CDTF">2022-08-05T06:26:00Z</dcterms:modified>
</cp:coreProperties>
</file>