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ТУРИСТСКИЙ ПАСПОРТ КОПЕЙСКОГО ГОРОДСКОГО ОКРУГА</w:t>
      </w:r>
      <w:r/>
    </w:p>
    <w:tbl>
      <w:tblPr>
        <w:tblStyle w:val="166"/>
        <w:tblW w:w="0" w:type="auto"/>
        <w:tblLook w:val="04A0" w:firstRow="1" w:lastRow="0" w:firstColumn="1" w:lastColumn="0" w:noHBand="0" w:noVBand="1"/>
      </w:tblPr>
      <w:tblGrid>
        <w:gridCol w:w="4815"/>
        <w:gridCol w:w="9745"/>
      </w:tblGrid>
      <w:tr>
        <w:trPr/>
        <w:tc>
          <w:tcPr>
            <w:gridSpan w:val="2"/>
            <w:tcW w:w="14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ИНФОРМАЦИОННАЯ СПРАВКА О МУНИЦИПАЛЬНОМ ОБРАЗОВАНИИ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Копейский городской округ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центр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Административно-территориальное устройство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(количество и виды населенных пунктов)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Копейский городской округ включает город Копейск,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Калачево,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Синеглазово, поселок Заозерный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муниципального образования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pStyle w:val="168"/>
              <w:jc w:val="both"/>
            </w:pPr>
            <w:r>
              <w:t xml:space="preserve">Первый герб города Копейска был утвержден решением исполнительного комитета Копейского городского Совета депутатов трудящихся </w:t>
            </w:r>
            <w:r>
              <w:t xml:space="preserve">от 31.10.1967 № 388. Эскиз его разработал художник Козлов А.А. «На фоне ленты ордена «Красное Знамя» в центре размещена чёрная шестерня с прямоугольными зубьями, которую по вертикали пересекает чёрный отбойный молоток». Этот герб был у города более 30 лет.</w:t>
            </w:r>
            <w:r/>
          </w:p>
          <w:p>
            <w:pPr>
              <w:pStyle w:val="168"/>
              <w:jc w:val="both"/>
            </w:pPr>
            <w:r>
              <mc:AlternateContent>
                <mc:Choice Requires="wpg">
                  <w:drawing>
                    <wp:anchor xmlns:wp="http://schemas.openxmlformats.org/drawingml/2006/wordprocessingDrawing" distT="28575" distB="28575" distL="190500" distR="190500" simplePos="0" relativeHeight="251658240" behindDoc="0" locked="0" layoutInCell="1" allowOverlap="1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123950" cy="1333500"/>
                      <wp:effectExtent l="19050" t="0" r="0" b="0"/>
                      <wp:wrapSquare wrapText="bothSides"/>
                      <wp:docPr id="1" name="Рисунок 2" descr="Герб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 descr="Герб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23950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15.0pt;mso-wrap-distance-top:2.3pt;mso-wrap-distance-right:15.0pt;mso-wrap-distance-bottom:2.3pt;z-index:251658240;o:allowoverlap:true;o:allowincell:true;mso-position-horizontal-relative:text;mso-position-horizontal:right;mso-position-vertical-relative:line;margin-top:0.0pt;mso-position-vertical:absolute;width:88.5pt;height:105.0pt;" strokeweight="0.75pt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t xml:space="preserve">В 2001 году, ко</w:t>
            </w:r>
            <w:r>
              <w:t xml:space="preserve">гда встал вопрос о регистрации его в Геральдическом совете при Президенте Российской Федерации, выяснилось, что изображение герба города не совсем отвечает требованиям геральдики. Тогда было принято решение о разработке к 95-летию города герба г. Копейска.</w:t>
            </w:r>
            <w:r/>
          </w:p>
          <w:p>
            <w:pPr>
              <w:pStyle w:val="168"/>
              <w:jc w:val="both"/>
            </w:pPr>
            <w:r>
              <w:t xml:space="preserve">10 июля 2002 года Копейский городской </w:t>
            </w:r>
            <w:r>
              <w:t xml:space="preserve">Совет депутатов своим постановлением № 289 утвердил Положение о гербе муниципального образования «город Копейск» и его рисунок. «Основной фигурой герба является обушок - древнейший геральдический символ горнорудного и камнеломного дела. Обушок аллегорическ</w:t>
            </w:r>
            <w:r>
              <w:t xml:space="preserve">и показывает горнодобывающую и горно-разрабатывающую отрасли промышленности города, давших экономическое развитие посёлку и объединивших судьбы многих поколений копейчан - благодаря их самоотверженному труду Копейск стал мощной энергетической базой страны.</w:t>
            </w:r>
            <w:r/>
          </w:p>
          <w:p>
            <w:pPr>
              <w:pStyle w:val="168"/>
              <w:jc w:val="both"/>
            </w:pPr>
            <w:r>
              <w:t xml:space="preserve">Чёрный цвет обушка аллегорически показывает основное богатство недр Копейской земли - уголь, с добычей которого связан почетный труд горня</w:t>
            </w:r>
            <w:r>
              <w:t xml:space="preserve">ков. Чёрный цвет в геральдике символизирует благоразумие, мудрость, скромность, честность и вечность бытия. Венок в виде круга - символа вечности, аллегорически показывает непрерывное движение жизни. Листья венка, все обращенные в одну сторону, аллегоричес</w:t>
            </w:r>
            <w:r>
              <w:t xml:space="preserve">ки показывают современный механизм непрерывной добычи угля -ротор многоковшового экскаватора; одновременно круг - это аллегоричный образ движущегося колеса, знака динамизации жизни, символ производства горных машин, проходческих комбайнов (машиностроения).</w:t>
            </w:r>
            <w:r/>
          </w:p>
          <w:p>
            <w:pPr>
              <w:pStyle w:val="168"/>
              <w:jc w:val="both"/>
            </w:pPr>
            <w:r>
              <w:t xml:space="preserve">В то же время зо</w:t>
            </w:r>
            <w:r>
              <w:t xml:space="preserve">лотой лавровый венок - это символ славы, почета и вознаграждения за успех, он аллегорически объединяет историю города, неотделимую от событий в стране, и его жителей, их высокую сознательность, патриотизм и организованность, дисциплину и самоотверженность.</w:t>
            </w:r>
            <w:r/>
          </w:p>
          <w:p>
            <w:pPr>
              <w:pStyle w:val="168"/>
              <w:jc w:val="both"/>
            </w:pPr>
            <w:r>
              <w:t xml:space="preserve">Золото в геральдике символизирует богатство, справедливость, уважение, великодушие, возвышенность мыслей, благородство, достоинство. Серебряная полоса между двух красных аллегорически показывает угольную штольню.</w:t>
            </w:r>
            <w:r/>
          </w:p>
          <w:p>
            <w:pPr>
              <w:pStyle w:val="168"/>
              <w:jc w:val="both"/>
            </w:pPr>
            <w:r>
              <w:t xml:space="preserve">Цвета поля герба - красный, серебро, красный - это одновременно и цвета ленты ордена Красного Знамени: этой высокой наградой постановлением Президиума ЦИК С</w:t>
            </w:r>
            <w:r>
              <w:t xml:space="preserve">оюза ССР от 2 января 1925 года коллектив Челябинских угольных копей удостоен за боевые и трудовые подвиги. Красный цвет, цвет огня, энергии, импульса, созвучен труду машиностроителей, что дополняет содержание герба города, как промышленно развитого города.</w:t>
            </w:r>
            <w:r/>
          </w:p>
          <w:p>
            <w:pPr>
              <w:pStyle w:val="168"/>
              <w:jc w:val="both"/>
            </w:pPr>
            <w:r>
              <w:t xml:space="preserve">Красный цвет в геральдике символизирует труд, жизнеутверждающую силу, мужество, праздник, красоту. Сере</w:t>
            </w:r>
            <w:r>
              <w:t xml:space="preserve">бро в геральдике - символ совершенства, благородства, чистоты, веры, мира и взаимного сотрудничества». 01 ноября 2002 года герб города Копейска внесен в Государственный геральдический регистр Российской Федерации с присвоением регистрационного номера 1001.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9"/>
                <w:rFonts w:ascii="Times New Roman" w:hAnsi="Times New Roman" w:cs="Times New Roman"/>
                <w:sz w:val="24"/>
                <w:szCs w:val="24"/>
              </w:rPr>
              <w:t xml:space="preserve">35739 га.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(по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г.)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г. Челябинска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км.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ближайшего аэропорта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км.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ближайшей ж/д станции (наличие ж/д вокзала)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17,3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автовокзала Копейска)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автомобильных дорог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протяженность автодорог, в т.ч. дорог с твердым покрытием;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состояние)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дорог, входящих в улично-дорожную сеть Копейского городского округа составляет 451,2 км, в том числе протяженность автодорог с асфальто-бетонным покрытием – 136,0 км.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pStyle w:val="168"/>
              <w:jc w:val="both"/>
            </w:pPr>
            <w:r>
              <w:t xml:space="preserve">Копейск - один из крупнейших городов Челябинской области, единственный город в области, имеющий высокую награду - Орден Красного Знамени за героизм шахтеров в годы гражданской войны. </w:t>
            </w:r>
            <w:r/>
          </w:p>
          <w:p>
            <w:pPr>
              <w:pStyle w:val="168"/>
              <w:jc w:val="both"/>
            </w:pPr>
            <w:r>
              <w:t xml:space="preserve">Летоисчисление нашего города ведется с 1907 г., но рождение поселения </w:t>
            </w:r>
            <w:r>
              <w:t xml:space="preserve">уходит к началу 18 века, когда на юго-восточных границах государства началось воздвижение линии крепостей. В числе других была построена Челябинская крепость, одновременно с ее строительством образуется казачье поселение на берегу озера Тугайкуль, которое </w:t>
            </w:r>
            <w:r>
              <w:t xml:space="preserve">находилось на территории Ремонтно-механического завода. Это был пограничный форпост, который нес </w:t>
            </w:r>
            <w:r>
              <w:t xml:space="preserve">сторожевую службу. Первые поселенцы были людьми мужественными, сметливыми, мудрыми. Они славно несли свою службу в необжитых суровых краях. Именно тогда на картах войсковых подразделений оренбургского казачества появляются обозначения пограничного отряда. </w:t>
            </w:r>
            <w:r/>
          </w:p>
          <w:p>
            <w:pPr>
              <w:pStyle w:val="168"/>
              <w:jc w:val="both"/>
            </w:pPr>
            <w:r>
              <w:t xml:space="preserve">Сегодня трудно сказать во что превратилось бы в наши дни это небольшое поселение - оно стало бы просто казачьей станицей или выросло в центр аграрного района, если бы не </w:t>
            </w:r>
            <w:r>
              <w:t xml:space="preserve">геологические</w:t>
            </w:r>
            <w:r>
              <w:t xml:space="preserve"> изыска</w:t>
            </w:r>
            <w:r>
              <w:t xml:space="preserve">тельные работы. В Уральском регионе обозначились перспективы развития металлургии. Требовалось топливо, по мере развития больше и больше. Началась массовая вырубка лесов, горнопромышленники вынуждены были искать более эффективное топливо - каменный уголь. </w:t>
            </w:r>
            <w:r/>
          </w:p>
          <w:p>
            <w:pPr>
              <w:pStyle w:val="168"/>
              <w:jc w:val="both"/>
            </w:pPr>
            <w:r>
              <w:t xml:space="preserve">В 1832 И.И. Редикорцев у поселка Ильинка обнаружил пл</w:t>
            </w:r>
            <w:r>
              <w:t xml:space="preserve">асты угля. Но они были маломощными. На основе исследований И.И. Редикорцева сделали предположение о больших залежах угля. Выяснилось это через много лет. В 1904 году братья Сорокины - жители станицы Тугайкуль, наткнулись на уголь при рытье колодца. Весть о</w:t>
            </w:r>
            <w:r>
              <w:t xml:space="preserve"> находке дошла до Санкт-Петербурга. В 1906 г. инженер Оренбургского казачьего войска С. А. Подьяконов обследовал район Сорокинской находки. В том же году пензенский предприниматель Ашанин заложил в Тугайкуле первые шахты, организовал акционерное общество. </w:t>
            </w:r>
            <w:r/>
          </w:p>
          <w:p>
            <w:pPr>
              <w:pStyle w:val="168"/>
              <w:jc w:val="both"/>
            </w:pPr>
            <w:r>
              <w:t xml:space="preserve">Рождением города принято считать 1907 год, когда на Ашанинских рудниках были добыты первые тонны угля. История города объединяет судь</w:t>
            </w:r>
            <w:r>
              <w:t xml:space="preserve">бы многих поколений, она неотделима от событий в стране. По архитектурным памятникам, названиям улиц и площадей мы читаем наше прошлое, узнаем, что рабочий класс Копейска был не просто участником, а подвижником революционных преобразований на Южном Урале. </w:t>
            </w:r>
            <w:r/>
          </w:p>
          <w:p>
            <w:pPr>
              <w:pStyle w:val="168"/>
              <w:jc w:val="both"/>
            </w:pPr>
            <w:r>
              <w:t xml:space="preserve">Восторженно встретили шахтеры известия о победе Октябрьской революции. Шахтеры мобилизовали усилия по добыче угля. Для защиты завоеваний Советов были созданы Кра</w:t>
            </w:r>
            <w:r>
              <w:t xml:space="preserve">сногвардейские отряды и шахтерские дружины. На всех угольных копях в Красногвардейских отрядах в то время насчитывалось 800 человек. 2 января 1925 года Президиум ЦИК наградил Коллектив Челябинских угольных копей высшей наградой - Орденом Красного Знамени. </w:t>
            </w:r>
            <w:r/>
          </w:p>
          <w:p>
            <w:pPr>
              <w:pStyle w:val="168"/>
              <w:jc w:val="both"/>
            </w:pPr>
            <w:r>
              <w:t xml:space="preserve">Челябинские угольные копи благодаря своему географическому положению играли важнейшую роль в восстановлении разрушенного хозяйства молодой республики. По распоряжению Ленина сюда прибывают специалисты горного дела, рабочие из других </w:t>
            </w:r>
            <w:r>
              <w:t xml:space="preserve">промышленны</w:t>
            </w:r>
            <w:r>
              <w:t xml:space="preserve">х городов. Именно в этот период установлена телефонная связь с Москвой, построена 13-верстная железная дорога, Народный дом (на месте ДК угольщиков), а в 1923 г. был произведен запуск первой электростанции. Таким образом, был заложен "фундамент" Копейска. </w:t>
            </w:r>
            <w:r/>
          </w:p>
          <w:p>
            <w:pPr>
              <w:pStyle w:val="168"/>
              <w:jc w:val="both"/>
            </w:pPr>
            <w:r>
              <w:t xml:space="preserve">Годы первых пятилеток отмечены быстрым развитием Челябинских угольных копей. Была намечена программа </w:t>
            </w:r>
            <w:r>
              <w:t xml:space="preserve">строительства новых шахт, вызванная необходимостью подъема промышленности Южного Урала. Ввод в эксплуатацию новых шахт дал возможность значительно увеличить добычу угля. Копейск стал мощной энергетической базой, за что и назван «кочегаркой Южного Урала!». </w:t>
            </w:r>
            <w:r/>
          </w:p>
          <w:p>
            <w:pPr>
              <w:pStyle w:val="168"/>
              <w:jc w:val="both"/>
            </w:pPr>
            <w:r>
              <w:t xml:space="preserve">Со строительством шахт </w:t>
            </w:r>
            <w:r>
              <w:t xml:space="preserve">рос город, развивалась социальная сфера. В июне 1933 года, постановлением ВЦИК СССР – правительства страны – поселок Челябинских угольных копей преобразован в город Копейск. Город и его промышленность развивались благодаря самоотверженному труду копейчан. </w:t>
            </w:r>
            <w:r/>
          </w:p>
          <w:p>
            <w:pPr>
              <w:pStyle w:val="168"/>
              <w:jc w:val="both"/>
            </w:pPr>
            <w:r>
              <w:t xml:space="preserve">Леонтию Федячкину, чьим именем названа улица города, первому среди уральских горняков было присвоено звание Героя Труда. Во время войны в тылу проходила линия трудового фронта. Уже в первые месяцы войны Государственный Комитет Обороны принял сп</w:t>
            </w:r>
            <w:r>
              <w:t xml:space="preserve">ециальное постановление об увеличении добычи угля в Челябинском бассейне и поставил задачу: на шахтах Копейска довести среднесуточную добычу до 12-13 тысяч тонн. Это требовало поистине героических усилий со стороны копейчан. Все, кто мог добывать уголь, сп</w:t>
            </w:r>
            <w:r>
              <w:t xml:space="preserve">устились в забой. «Девушки в забой» - тогда на всю страну прозвучал призыв копейчанки Екатерины Подорвановой. За годы войны угольщики Копейска добыли 16 млн. тонн угля, внеся тем самым большой вклад в обеспечение бесперебойной работы промышленности Урала. 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муниципального образования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нанесением туристских маршрутов и объектов, указать возможность подъезда)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Копейского городского округа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(наличие специального туристского логотипа, брендбука)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туристские «бренды» муниципального образования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 – самый озёрный город области. Единственная река, протекающая по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Копейского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Чумляк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ее берегу расположено старинное село Калачёво, «заведенное на полученном наделе казаком Еткульской крепости».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Длина реки Чумляк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70 километров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Имеет один приток, речку Каменку, длиной около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километров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</w:t>
            </w:r>
            <w:r/>
          </w:p>
          <w:p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Курлады гнездятся редкие птицы, занесённые в Красную книгу: кудрявый пеликан, чернозобая гагара, савка, большой веретенник, ходулочник, большая белая цапля, лебедь-шипун, лебедь-кликун и пеганка. Пеликан, веретенник и савка занесены в Красную Книгу РФ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и в Красный список МСОП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 союз охраны 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 савка находится под угрозой вымирания.</w:t>
            </w:r>
            <w:r/>
          </w:p>
          <w:p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находятся: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 юго-восточнее п. Потанино,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=16100 кв.м.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Моховое, Троицкий тракт,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=1200 кв.м.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 Песочный, пос. Железнодорожный,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=2600кв.м.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 «Бассейка», пос. Советов,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=1100 кв.м.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Курочкино, пос. Старокамышинский,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=1,92 кв.км.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Половинное, пос. Заозерный,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=5,0 кв.км.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(уникальность территории, отличительные черты, местные легенды и т.д.)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имеет несколько дат основания.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Казачий посёлок Тугайкуль – посёлок с которого начинается копейская земля. Первое упоминание Тугайкуля на карте Оренбургской губернии – 1800 год. 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датой основания города считается 1907 год, когда начала свою работу первая шахта, названная в честь жены шахтовладельца И. Н. Ашанина – «Екатерина». 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1933 году рабочий посёлок Копи получил официальный статус города.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Копейский городской округ.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 – самый восточный город Челябинской области, он вытянут с севера на юг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востока на запад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Такая форма обусловлена залеганием угольного пласта в недрах земли. 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численности населения Копейск занимает пятое место в области.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Копейске живут люди разных 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переписи населения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в КГО проживают люди 77 национальностей и 5 входящих в них этнических групп.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 – единственный город на Урале, удостоенный в 1925 году ордена Красного Знамени. Всего таких городов на постсоветском пространстве всего 8. 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 – самый озёрный город области. Единственная река, протекающая по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Копейского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Чумляк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ее берегу расположено старинное село Калачёво, «заведенное на полученном наделе казаком Еткульской крепости».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Длина реки Чумляк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70 километров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Имеет один приток, речку Каменку, длиной около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 километров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оз. Курлады гнездятся редкие птицы, занесённые в Красную книгу: кудрявый пеликан, чернозобая гагара, савка,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ьшой веретенник, ходулочник, большая белая цапля, лебедь-шипун, лебедь-кликун и пеганка. Пеликан, веретенник и савка занесены в Красную Книгу РФ и области и в Красный список МСОП (Международный союз охраны природы), а савка находится под угрозой вымирания.</w:t>
            </w:r>
            <w:r/>
          </w:p>
          <w:p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Копейске родились: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Борисович Градский – (певец, музыкант, композитор, артист, актёр. Самая известная песня – «Как молоды мы были»)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Геннадьевич Кульмис – (уникальный бас-профундо, обладателем которого является Евгений, встречается крайне редко, ведь в нем есть такие ноты, которые на целую октаву ниже, чем у баса обычного; певец поёт в хоре Турецкого)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Владимирович Терентьев – (клоун-мим, театр «Лицедеи»)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Александровна Ткачек – (физик-ядерщик, лауреат Ленинской премии)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Владимирович Брюханов – (художник, чьи картины хранятся в музеях Европы. Его картины представляет собой торжество станковой живописи вообще и абстрактной – в частности)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Степанович Тяжлов – (Глава администрации Московской области в 1991-1995, первый губернатор Московской области в 1995-2000)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Байбарин Валерий Анатольевич, Бубнив Вадим Ярославович – копейчане-подводники, выполнившие с честью свой воинский долг в августе 2000 года на атомной подводной лодке «Курск» (К-141)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города расположен один из крупнейших машиностроительных заводов страны. Завод им. С. М. Кирова и сегодня является одним из основных поставщиков соледобывающий комбайнов. 20 машин КМЗ являются комбайнами-памятниками и музейными экспонатами (на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Весной 2018 года проходческо-добычной комбайн Урал-20А, стоящий в сквере возле завода им. Кирова, был убран на реставрацию. На 17.10.2018 г. комбайн обратно так и не установлен). 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Через северные посёлки Копейска – Козырево и Потанино, – проходит Транссибирская железнодорожная магистраль, которая в 2016 году отметила своё 100-летие. Благодаря крупной железной дороге стало возможно угольное развитие Копейска.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мый известный в мировой геологии город. Воспитанниками Бориса Ивановича Кочнева, преподавателя геологии Станции юных техников, был найден уникальный минерал «Копейскит». Минерал рождается только в копейских террикониках. Минерал сегодня хранится в Париже. 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пос. Потанино в 1983 году была найдена ценная археологическая находка – Двуликий Янус (Зелёный человечек). Находка сегодня экспонируется в музее Аркаима.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располагается единственный в России посёлок им. П.П. Бажова, памятник Бажову в пос. появился первым среди других монументов писателю: дата его установки 1954 год; памятник в Свердловске установлен в 1958, а в Москве – в 1961.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Местные легенды: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о Тугае и одноимённом озере–призраке.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Монах-расстрига Афоня.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о Чупакабре – рыси, посетившей город в 2011 году.</w:t>
            </w:r>
            <w:r/>
          </w:p>
        </w:tc>
      </w:tr>
      <w:tr>
        <w:trPr/>
        <w:tc>
          <w:tcPr>
            <w:gridSpan w:val="2"/>
            <w:tcW w:w="145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ИНФОРМАЦИОННАЯ СПРАВКА ОБ АДМИНИСТРАЦИИ МУНИЦИПАЛЬНОГО ОБРАЗОВАНИЯ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Фалейчик Андрей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(адрес, телефон,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mail)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456618, Челябинская область, г. Копейск, ул. Ленина, д.52, каб.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(35139)40-505, (351)232-88-25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E-mail: </w:t>
            </w:r>
            <w:hyperlink r:id="rId9" w:history="1">
              <w:r>
                <w:rPr>
                  <w:rStyle w:val="170"/>
                  <w:rFonts w:ascii="Times New Roman" w:hAnsi="Times New Roman" w:cs="Times New Roman"/>
                  <w:sz w:val="24"/>
                  <w:szCs w:val="24"/>
                </w:rPr>
                <w:t xml:space="preserve">kopeysk@akgo74.ru</w:t>
              </w:r>
            </w:hyperlink>
            <w:r/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по вопросам развития туризма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культуре, спорту и туризму администрации Копейского городского округа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курирующее вопросы развития туризма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должность, телефон,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mail)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по физической культуре, спорту и туризму администрации Копейского городского округа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8(351)39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41140</w:t>
            </w:r>
            <w:r/>
          </w:p>
        </w:tc>
      </w:tr>
      <w:tr>
        <w:trPr/>
        <w:tc>
          <w:tcPr>
            <w:gridSpan w:val="2"/>
            <w:tcW w:w="14560" w:type="dxa"/>
            <w:textDirection w:val="lrTb"/>
            <w:noWrap w:val="false"/>
          </w:tcPr>
          <w:p>
            <w:pPr>
              <w:spacing w:after="100" w:afterAutospacing="1"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ОБ УРОВНЕ РАЗВИТИЯ И ОСНОВНЫХ НАПРАВЛЕНИЯХ РАЗВИТИЯ ТУРИЗМА 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развитые виды туризма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просветительный, событийный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виды туризма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(новые (инновационные) направления, имеющие перспективы развития: например конный, водный, этнический, спелеотуризм, разновидности спортивного туризма (парапланиризм, дельтопланиризм и т.д.)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Конный: конный клуб «Серебряное копытце» г. Копейск, пос. Советов, 20а/2 тел. 8(912) 4753362, 8(912)3273423; конный клуб «Добрая лошадка» г. Копейск, пос. Советов, конный двор завода «Пластмасс»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Стрелковый: стрелковый клуб, г. Копейск, с. Калачево, Южная,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пейнтбольный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Борьбы,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пейнтбольный клуб г.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ейск, ул. Линейная, д.14; лазертаг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Qzar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Копейск, пр. Славы,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стрелковый тир Полигон274 г. Копейск, ул. 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регламентирующая туристско-рекреационную деятельность, наличие муниципальной программы по туризму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(название, кем и когда утверждена, объем финансирования)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находится в стадии разработки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инвесторов в сфере туризма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проекты в сфере туризма, реализуемые на территории муниципального образования, в том числе на основе муниципального партнерства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(тип проекта, название)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сооружения и объекты рекреации по адресу: г. Копейск, в 900 метрах северо – западнее ул. Хохрякова,55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продвижению туристского потенциала муниципального образования, в т.ч. конгресно – выставочная деятельность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(наименование, время проведения)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рекламно-информационных изданий, пропагандирующих развитие туризма в муниципальном образовании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(перечислить)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Семенов «Памятники Копейска»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«Культура Копейского округа», 2012 г.;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Копейск. Краткая Энциклопедия;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Копейск. История поселков;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Колмогров «Мемориальные и аннотационные доски Копейска»;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П.Н. Валиахметов. Г.О. Батурин, П.И. Савуков «Завод «Пластмасс»;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Семёнов, М.Ф. Заикин «Краснознамённый Копейск»;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Косолапова «Мой город»;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«Копейск 1907-2002 гг.»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Косолапова «Мой город или 6 путешествий по Копейску»;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Косолапова «Родная улица моя. Справочник улиц города Копейска»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«Копейск строится, учится, отдыхает»;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«Рабочие будни Копейска»;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«Музеи города»;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«Копейск: события, цифры, факты»;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карта-схема;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«Копейск, 2004 год»;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«Копейску – 95 лет»;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«Копейск. История посёлков»;</w:t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«Копейск. 2007 год»;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ежегодник «Музейный вестник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пейского городского округа» 1-17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выпуски.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туристских возможностей в печатных и электронных СМИ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(перечислить)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Городская газета «Копейский рабочий»;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«Метро 74»;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«Жизнь города»;</w:t>
            </w:r>
            <w:r/>
          </w:p>
          <w:p>
            <w:pPr>
              <w:pStyle w:val="167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«Продвижение»;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«Интересное предложение»;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Телевизионный канал ИНСИТ – ТВ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Копейское телевидение</w:t>
            </w:r>
            <w:r/>
          </w:p>
        </w:tc>
      </w:tr>
      <w:tr>
        <w:trPr/>
        <w:tc>
          <w:tcPr>
            <w:gridSpan w:val="2"/>
            <w:tcW w:w="145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IV. ИНФОРМАЦИОННАЯ СПРАВКА О ПРИРОДНЫХ РЕКРЕАЦИОННЫХ РЕСУРСАХ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характеристики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(характерные особенности климата, среднегодовые температуры, количество солнечных дней,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степень загрязненности атмосферы, влажность воздуха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Копейска носит умеренно –континентальный характер.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влажность смягчает морозы зимой и повышает температуру в городе на 3-5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градусов по сравнению с прилегающими территориями, а летом понижает ее за счет интенсивного испарения озер, что  кроме того способствует быстрой очистке атмосферного воздуха от загрязнения. Пониженный рельеф города защищает его от сквозных северных ветров,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не препятствует проникновению южных. Среднегодовая температура в городе Копейск -2.4°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438 мм. –среднегодовая норма осадков. Разница между количеством осадков, между самым сухим и самым влажным месяцем -73 мм. Средняя температура меняется в течении года на 35.1 °С.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солнечных дней в городе составляет примерно 153 дня в год.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городского округа отсутствуют вредоносные производства и предприятия металлургической и химической промышленности, выбросы от которых оказывают наибольшее негативное влияние на окружающую среду. Предприятий, имеющих сверхнормативные выбросы нет.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ресурсы, наличие рек и озер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(перечислить названия и площадь, пригодность для рекреационных целей, купания)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pStyle w:val="16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 юго-восточнее п. Потанино,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=16100 кв.м.</w:t>
            </w:r>
            <w:r/>
          </w:p>
          <w:p>
            <w:pPr>
              <w:pStyle w:val="16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Моховое, Троицкий тракт,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=1200 кв.м.</w:t>
            </w:r>
            <w:r/>
          </w:p>
          <w:p>
            <w:pPr>
              <w:pStyle w:val="16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 Песочный, пос. Железнодорожный,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=2600кв.м.</w:t>
            </w:r>
            <w:r/>
          </w:p>
          <w:p>
            <w:pPr>
              <w:pStyle w:val="16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 «Бассейка», пос. Советов,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=1100 кв.м.</w:t>
            </w:r>
            <w:r/>
          </w:p>
          <w:p>
            <w:pPr>
              <w:pStyle w:val="16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Курочкино, пос. Старокамышинский,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=1,92 кв.км.</w:t>
            </w:r>
            <w:r/>
          </w:p>
          <w:p>
            <w:pPr>
              <w:pStyle w:val="16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Половинное, пос. Заозерный,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=5,0 кв.км.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4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природно-лечебные ресурсы</w:t>
            </w:r>
            <w:r/>
          </w:p>
        </w:tc>
        <w:tc>
          <w:tcPr>
            <w:tcW w:w="97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Недра Копейска содержат уголь и диатомитовые глины высокого качества, пригодные для использования отделочного кирпича, песок мелкой фракции, который можно использовать в производстве строительных смесей и оптики.</w:t>
            </w:r>
            <w:r/>
          </w:p>
        </w:tc>
      </w:tr>
    </w:tbl>
    <w:p>
      <w:pPr>
        <w:jc w:val="center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V. ИНФОРМАЦИЯ 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Б ОБЪЕКТАХ ТУРИСТСКОГО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ПОКАЗА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</w:t>
      </w:r>
      <w:r/>
    </w:p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МУЗЕИ, ДОМА-МУЗЕИ, МУЗЕИ-ЗАПОВЕДНИКИ, ВЫСТАВОЧНЫЕ ЗАЛЫ, ВЫСТАВКИ</w:t>
      </w:r>
      <w:r/>
    </w:p>
    <w:tbl>
      <w:tblPr>
        <w:tblStyle w:val="16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2368"/>
        <w:gridCol w:w="2567"/>
        <w:gridCol w:w="1848"/>
        <w:gridCol w:w="2050"/>
        <w:gridCol w:w="1824"/>
        <w:gridCol w:w="1827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tcW w:w="23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(адрес, 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2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принадлежность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работы</w:t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</w:t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(доступность для инвалидов, наличие автопарковки, знаков туристской навигации, среднее количество посетителей в год, проводимые экскурсии)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«Краеведческий музей»</w:t>
            </w:r>
            <w:r/>
          </w:p>
        </w:tc>
        <w:tc>
          <w:tcPr>
            <w:tcW w:w="23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Копейск, пр. Коммунистический,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83513976801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83513975436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83513975322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muzeum-kgo74@yandex.ru</w:t>
            </w:r>
            <w:r/>
          </w:p>
        </w:tc>
        <w:tc>
          <w:tcPr>
            <w:tcW w:w="2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Татьяна Федоровна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понедельник с 8:00 до 17:00, вторник – суббота с 9:00 до 18:00</w:t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введения в эксплуатацию здания -2007</w:t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посетителей в год более 20 000чел, проводятся экскурсии по залам музея: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зал быта, зал геологии, зал Великой Отечественной войны, выставочный зал, зал природы, зал истории г. Копейска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Музей боевой и трудовой славы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г. Копейск, ул. Ленина, д. 24,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ел.: 8 (909)7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45-84-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</w:t>
            </w:r>
            <w:r/>
          </w:p>
        </w:tc>
        <w:tc>
          <w:tcPr>
            <w:tcW w:w="2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«Копейский машиностроительный завод им. Кирова»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Абдульфанова Лилия Рамазановна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понедельник - пятница с 8:00 до 17:00</w:t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находиться в стадии реконструкции</w:t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Музей истории ГБОУ СПО «Копейский политехнический колледж»</w:t>
            </w:r>
            <w:r/>
          </w:p>
        </w:tc>
        <w:tc>
          <w:tcPr>
            <w:tcW w:w="2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г. Копейск, ул. Ленина, 40,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ел.: 8(35139)3-51-76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Челябинской области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Согрин Дмитрий Валерьевич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понедельник – пятница с 8:00 до 16:30;</w:t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</w:t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Музей дважды Героя Советского Союза С.В. Хохрякова</w:t>
            </w:r>
            <w:r/>
          </w:p>
        </w:tc>
        <w:tc>
          <w:tcPr>
            <w:tcW w:w="2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г. Копейск, п-кт Ильича,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14,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ел.: (35139)3-59-11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Челябинской области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Полухина Елена Феликсовна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понедельник – пятница с 8:00 до 16:30</w:t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</w:t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</w:t>
            </w:r>
            <w:r/>
          </w:p>
        </w:tc>
        <w:tc>
          <w:tcPr>
            <w:tcW w:w="17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Музей наперстков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456600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color="auto" w:fill="FFFFFF"/>
              </w:rPr>
              <w:t xml:space="preserve"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Копейск, ул. Кемеровская,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rFonts w:ascii="Times New Roman" w:hAnsi="Times New Roman" w:cs="Times New Roman" w:eastAsia="Calibri"/>
                <w:color w:val="000000"/>
                <w:sz w:val="24"/>
                <w:szCs w:val="24"/>
                <w:shd w:val="clear" w:color="auto" w:fill="FFFFFF"/>
              </w:rPr>
              <w:t xml:space="preserve">ел.: 8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(932)2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39-77-77</w:t>
            </w:r>
            <w:r/>
          </w:p>
        </w:tc>
        <w:tc>
          <w:tcPr>
            <w:tcW w:w="2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</w:t>
            </w:r>
            <w:r/>
          </w:p>
        </w:tc>
        <w:tc>
          <w:tcPr>
            <w:tcW w:w="18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Малиновский Владимир Станиславович</w:t>
            </w:r>
            <w:r/>
          </w:p>
        </w:tc>
        <w:tc>
          <w:tcPr>
            <w:tcW w:w="205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понедельник – пятница с 8:30 до 16:30, в 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одные по предварительной записи</w:t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</w:t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ПАМЯТНИКИ, ИСТОРИЧЕСКИЕ ЗДАНИЯ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(объекты туристического показа)</w:t>
      </w:r>
      <w:r/>
    </w:p>
    <w:tbl>
      <w:tblPr>
        <w:tblStyle w:val="166"/>
        <w:tblW w:w="4973" w:type="pct"/>
        <w:tblLayout w:type="fixed"/>
        <w:tblLook w:val="04A0" w:firstRow="1" w:lastRow="0" w:firstColumn="1" w:lastColumn="0" w:noHBand="0" w:noVBand="1"/>
      </w:tblPr>
      <w:tblGrid>
        <w:gridCol w:w="536"/>
        <w:gridCol w:w="4960"/>
        <w:gridCol w:w="2268"/>
        <w:gridCol w:w="1424"/>
        <w:gridCol w:w="1268"/>
        <w:gridCol w:w="2694"/>
        <w:gridCol w:w="1556"/>
      </w:tblGrid>
      <w:tr>
        <w:trPr/>
        <w:tc>
          <w:tcPr>
            <w:tcW w:w="1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1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tcW w:w="7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</w:t>
            </w:r>
            <w:r/>
          </w:p>
        </w:tc>
        <w:tc>
          <w:tcPr>
            <w:tcW w:w="48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принадлежность</w:t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работы</w:t>
            </w:r>
            <w:r/>
          </w:p>
        </w:tc>
        <w:tc>
          <w:tcPr>
            <w:tcW w:w="91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</w:t>
            </w:r>
            <w:r/>
          </w:p>
        </w:tc>
        <w:tc>
          <w:tcPr>
            <w:tcW w:w="52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(доступность для инвалидов, наличие автопарковки, знаков туристской навигации, среднее количество посетителей в год, проводимые экскурсии)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18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  <w:tc>
          <w:tcPr>
            <w:tcW w:w="168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Мемориал в честь воинов-потанинцев, погибших в го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ды Великой Отечественной войны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(гос.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 227)</w:t>
            </w:r>
            <w:r/>
          </w:p>
        </w:tc>
        <w:tc>
          <w:tcPr>
            <w:tcW w:w="77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пос. Потанино,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сквер Воинской Славы</w:t>
            </w:r>
            <w:r/>
          </w:p>
        </w:tc>
        <w:tc>
          <w:tcPr>
            <w:tcW w:w="48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916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хорошее</w:t>
            </w:r>
            <w:r/>
          </w:p>
        </w:tc>
        <w:tc>
          <w:tcPr>
            <w:tcW w:w="52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tcW w:w="1686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революционерам-коммунистам-подпольщикам Челябкопей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(гос. № 228)</w:t>
            </w:r>
            <w:r/>
          </w:p>
        </w:tc>
        <w:tc>
          <w:tcPr>
            <w:tcW w:w="77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ул. Борьбы  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 у ДК Угольщиков)</w:t>
            </w:r>
            <w:r/>
          </w:p>
        </w:tc>
        <w:tc>
          <w:tcPr>
            <w:tcW w:w="48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6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2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tcW w:w="1686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К.Марксу и Ф.Энгельсу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(гос.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 229)</w:t>
            </w:r>
            <w:r/>
          </w:p>
        </w:tc>
        <w:tc>
          <w:tcPr>
            <w:tcW w:w="77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ул. Борьбы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 напротив ресторана «Радуга»)</w:t>
            </w:r>
            <w:r/>
          </w:p>
        </w:tc>
        <w:tc>
          <w:tcPr>
            <w:tcW w:w="484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6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29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</w:tr>
    </w:tbl>
    <w:tbl>
      <w:tblPr>
        <w:tblW w:w="5000" w:type="pct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959"/>
        <w:gridCol w:w="2271"/>
        <w:gridCol w:w="1416"/>
        <w:gridCol w:w="1275"/>
        <w:gridCol w:w="2724"/>
        <w:gridCol w:w="1606"/>
      </w:tblGrid>
      <w:tr>
        <w:trPr>
          <w:trHeight w:val="117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7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Бюст Дважды Героя Советского Союза С.В.Хохрякова (гос.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 230)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ул. Борьбы- 61,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(ПУ № 34)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9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1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1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3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1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77" w:type="pc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первооткрывателю Челябинского каменноугольного бассейна И.И.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Редикорцеву (гос.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 231)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8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ул. Ленина 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(МОУ СОШ № 6)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9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1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1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43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</w:tr>
    </w:tbl>
    <w:tbl>
      <w:tblPr>
        <w:tblStyle w:val="166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4962"/>
        <w:gridCol w:w="2410"/>
        <w:gridCol w:w="1278"/>
        <w:gridCol w:w="1275"/>
        <w:gridCol w:w="2694"/>
        <w:gridCol w:w="1635"/>
      </w:tblGrid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Трибуна-памятник В.И.Ленину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(гос.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 232)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пл. Красных партизан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красногвардейцам-шахтерам, погибшим за Советскую власть в годы гражданской войны ( гос.№ 233)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сквер Павших героев 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Бюст М.И.Калинина 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 гос.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 234)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 территории завода им. Кирова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С.М.Кирову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 гос.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 235)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 центральной проходной завода им. Кирова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М.И.Калинину ( гос.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 236)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ул. Меховова,4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(ДК пос.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РМЗ)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11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Монумент Победы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 гос. № 237) 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Победы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12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Книга памяти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Победы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13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Трибуна-памятник В.И.Ленину ( гос.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 238)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Электровозная,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п..Железнодорожный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(около ДК Петрякова)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14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Бюст В.И.Ленина (гос.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№ 239)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Бажово (около бывшей мебельной фабрики)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15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Аллея героев гражданской войны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сквер Павших героев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16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Аллея Героев Советского Союза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сквер Павших героев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17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Вечный огонь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сквер Павших героев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18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Триумфальная арка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сквер Павших героев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19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Памятник-стела с текстами ленинских документов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Ленина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, д. 53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около администрации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)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20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В.И.Ленину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Ильича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напротив управления архитектуры и градостроительства)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21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В.И.Ленину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ул. Некрасова,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-ой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участок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22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М.И.Калинину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напротив МОУ СОШ № 9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23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Монумент-указатель «Копейск» 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Копейское  шоссе, при въезде в город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24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 «Воинам Отечества», посвященный копейчанам погибшим в локальных конфликтах.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Победы, сквер у МОУ СОШ № 6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25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Зое Космодемьянской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Гольца, 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МОУ СОШ № 42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26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П.П.Бажову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сквер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ДК им.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Бажова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27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В.В.Маяковскому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напротив МОУ СОШ № 23, пос. Старокамышинск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ий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28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 И. И. Шадымову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Северный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Рудник, у МОУ СОШ № 15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29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Стела с фамилиями погибших в Великой Отечественной войне жителей пос. Северный Рудник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МОУ СОШ № 15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30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Мемориальный комплекс – братская могила воинов Советской Армии, умерших от ран в госпиталях   г. Копейска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центральное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кладбище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31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 всем  шахтерам и горноспасателям, погибшим за все время существования Челябинского угольного бассейна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Победы; 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сквер у ресторана «Персона»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32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шахтерам и горноспасателям, погибшим  7 октября 1993 г. на шахте «Центральная»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 шоссе на пос.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Бажово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33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Памятник шахтерам  и горноспасателям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Центральное кладбище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кладбище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34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Стела погибшим и умершим участникам Великой Отечественной войны и локальных войн поселка Октябрьский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Октябрьский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35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Стела героям, участникам всех войн, труженикам тыла поселка Вахрушево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Вахрушево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, около ДК Вахрушева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36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Стела «Низкий поклон труду Горняка»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пос. Горняк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, около ДК 30 лет ВЛКСМ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38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памятник Л.Ф. Гольцу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центральное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кладбище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39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памятник Ф.А. Щуру Челябинская область, г. Копейск, городское кладбище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центральное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кладбище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40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ветеранам, участникам всех войн и труженикам тыла 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пос. Козырево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41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«В память павших в боях за нашу советскую Родину» 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с. Калачево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43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Бюст В.И. Ленину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л. Борьбы, возле здания Городской поликлиники</w:t>
            </w:r>
            <w:r/>
          </w:p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№ 1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80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44</w:t>
            </w:r>
            <w:r/>
          </w:p>
        </w:tc>
        <w:tc>
          <w:tcPr>
            <w:tcW w:w="167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памяти копейчанам, участвовавшим в ликвидации Чернобыльской аварии</w:t>
            </w:r>
            <w:r/>
          </w:p>
        </w:tc>
        <w:tc>
          <w:tcPr>
            <w:tcW w:w="815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ул. Ленина</w:t>
            </w:r>
            <w:r/>
          </w:p>
        </w:tc>
        <w:tc>
          <w:tcPr>
            <w:tcW w:w="432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431" w:type="pct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9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удовлетворительное</w:t>
            </w:r>
            <w:r/>
          </w:p>
        </w:tc>
        <w:tc>
          <w:tcPr>
            <w:tcW w:w="553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ПАМЯТНИКИ ПРИРОДЫ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(национальные парки, заповедники, заказники, пещерные комплексы и пр.)</w:t>
      </w:r>
      <w:r/>
    </w:p>
    <w:tbl>
      <w:tblPr>
        <w:tblStyle w:val="166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53"/>
        <w:gridCol w:w="2362"/>
        <w:gridCol w:w="2711"/>
        <w:gridCol w:w="2512"/>
        <w:gridCol w:w="2573"/>
      </w:tblGrid>
      <w:tr>
        <w:trPr>
          <w:jc w:val="center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9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tcW w:w="23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</w:t>
            </w:r>
            <w:r/>
          </w:p>
        </w:tc>
        <w:tc>
          <w:tcPr>
            <w:tcW w:w="27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принадлежность</w:t>
            </w:r>
            <w:r/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</w:t>
            </w:r>
            <w:r/>
          </w:p>
        </w:tc>
        <w:tc>
          <w:tcPr>
            <w:tcW w:w="25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(транспортная доступность, наличие знаков туристской навигации, возможность посещения туристами)</w:t>
            </w:r>
            <w:r/>
          </w:p>
        </w:tc>
      </w:tr>
      <w:tr>
        <w:trPr>
          <w:jc w:val="center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9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W w:w="23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7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ХРАМЫ, МОНАСТЫРИ, ПАМЯТНИКИ КУЛЬТОВОГО ПОКЛОНЕНИЯ, ОБЪЕКТЫ ПАЛОМНИЧЕСКОГО ТУРИЗМА</w:t>
      </w:r>
      <w:r/>
    </w:p>
    <w:tbl>
      <w:tblPr>
        <w:tblStyle w:val="166"/>
        <w:tblW w:w="0" w:type="auto"/>
        <w:tblLook w:val="04A0" w:firstRow="1" w:lastRow="0" w:firstColumn="1" w:lastColumn="0" w:noHBand="0" w:noVBand="1"/>
      </w:tblPr>
      <w:tblGrid>
        <w:gridCol w:w="675"/>
        <w:gridCol w:w="3145"/>
        <w:gridCol w:w="2182"/>
        <w:gridCol w:w="2066"/>
        <w:gridCol w:w="2151"/>
        <w:gridCol w:w="2297"/>
        <w:gridCol w:w="2270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1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работы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посещения туристами</w:t>
            </w:r>
            <w:r/>
          </w:p>
        </w:tc>
        <w:tc>
          <w:tcPr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(доступность для инвалидов)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Покрова Пресвятой Богородицы</w:t>
            </w:r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Энергетиков,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89090731308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8(351)3937920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8.00 час.  до 18.00 час.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Пт., сб., вс.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7.00 час. до 18.00 час.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Вавилов Виктор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</w:t>
            </w:r>
            <w:r/>
          </w:p>
        </w:tc>
        <w:tc>
          <w:tcPr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1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Святого Сергея Радонежского</w:t>
            </w:r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Халтурина,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8(351)3934085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8.00 час. до 16.00 час.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Финягин Виктор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</w:t>
            </w:r>
            <w:r/>
          </w:p>
        </w:tc>
        <w:tc>
          <w:tcPr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31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Рождества Христова</w:t>
            </w:r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Курская,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96/3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</w:t>
            </w:r>
            <w:r/>
          </w:p>
        </w:tc>
        <w:tc>
          <w:tcPr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31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Святых благоверных Петра и Февронии</w:t>
            </w:r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Ушакова,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1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89507370974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Маруха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</w:t>
            </w:r>
            <w:r/>
          </w:p>
        </w:tc>
        <w:tc>
          <w:tcPr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31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Мечеть</w:t>
            </w:r>
            <w:r/>
          </w:p>
        </w:tc>
        <w:tc>
          <w:tcPr>
            <w:tcW w:w="21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Фруктовая,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/>
          </w:p>
        </w:tc>
        <w:tc>
          <w:tcPr>
            <w:tcW w:w="2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</w:t>
            </w:r>
            <w:r/>
          </w:p>
        </w:tc>
        <w:tc>
          <w:tcPr>
            <w:tcW w:w="21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имам Гайсин Алексей</w:t>
            </w:r>
            <w:r/>
          </w:p>
        </w:tc>
        <w:tc>
          <w:tcPr>
            <w:tcW w:w="22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</w:t>
            </w:r>
            <w:r/>
          </w:p>
        </w:tc>
        <w:tc>
          <w:tcPr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ПЛЯЖНЫЕ ЗОНЫ, МЕСТА ОТДЫХА</w:t>
      </w:r>
      <w:r/>
    </w:p>
    <w:tbl>
      <w:tblPr>
        <w:tblStyle w:val="166"/>
        <w:tblW w:w="0" w:type="auto"/>
        <w:tblLook w:val="04A0" w:firstRow="1" w:lastRow="0" w:firstColumn="1" w:lastColumn="0" w:noHBand="0" w:noVBand="1"/>
      </w:tblPr>
      <w:tblGrid>
        <w:gridCol w:w="675"/>
        <w:gridCol w:w="3716"/>
        <w:gridCol w:w="2809"/>
        <w:gridCol w:w="2649"/>
        <w:gridCol w:w="2389"/>
        <w:gridCol w:w="2548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7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tcW w:w="28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</w:t>
            </w:r>
            <w:r/>
          </w:p>
        </w:tc>
        <w:tc>
          <w:tcPr>
            <w:tcW w:w="2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принадлежность</w:t>
            </w:r>
            <w:r/>
          </w:p>
        </w:tc>
        <w:tc>
          <w:tcPr>
            <w:tcW w:w="23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(доступность для инвалидов, наличие автопарковки, система доступа, инфраструктура)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7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КГО, в аренде ИП база отдыха «Баден –Баден»</w:t>
            </w:r>
            <w:r/>
          </w:p>
        </w:tc>
        <w:tc>
          <w:tcPr>
            <w:tcW w:w="2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Потанино</w:t>
            </w:r>
            <w:r/>
          </w:p>
        </w:tc>
        <w:tc>
          <w:tcPr>
            <w:tcW w:w="264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38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песочный пляж, лежаки, место для спасателя, имеются строения для временного пребывания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песочный пляж, лежаки, место для спасателя, имеются строения для временного пребывания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7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КГО, в аренде ИП база отдыха «Русские бани»</w:t>
            </w:r>
            <w:r/>
          </w:p>
        </w:tc>
        <w:tc>
          <w:tcPr>
            <w:tcW w:w="2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Потанино</w:t>
            </w:r>
            <w:r/>
          </w:p>
        </w:tc>
        <w:tc>
          <w:tcPr>
            <w:tcW w:w="264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38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песочный пляж, лежаки, место для спасателя, имеются строения для временного пребывания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песочный пляж, лежаки, место для спасателя, имеются строения для временного пребывания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37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Моховое,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КГО в аренде ИП база отдыха «Моховое»</w:t>
            </w:r>
            <w:r/>
          </w:p>
        </w:tc>
        <w:tc>
          <w:tcPr>
            <w:tcW w:w="2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тракт</w:t>
            </w:r>
            <w:r/>
          </w:p>
        </w:tc>
        <w:tc>
          <w:tcPr>
            <w:tcW w:w="264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38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песочный пляж, лежаки, место для спасателя, имеются строения для временного пребывания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песочный пляж, лежаки, место для спасателя, имеются строения для временного пребывания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37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 Песочный,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 муниципальный пляж</w:t>
            </w:r>
            <w:r/>
          </w:p>
        </w:tc>
        <w:tc>
          <w:tcPr>
            <w:tcW w:w="2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Железнодорожный</w:t>
            </w:r>
            <w:r/>
          </w:p>
        </w:tc>
        <w:tc>
          <w:tcPr>
            <w:tcW w:w="264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38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песок, место для спасателя, кабины для переодевания, лежаки, навесы от солнца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песок, место для спасателя, кабины для переодевания, лежаки, навесы от солнца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37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 Бассейка,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 в аренде ИП</w:t>
            </w:r>
            <w:r/>
          </w:p>
        </w:tc>
        <w:tc>
          <w:tcPr>
            <w:tcW w:w="2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Советов</w:t>
            </w:r>
            <w:r/>
          </w:p>
        </w:tc>
        <w:tc>
          <w:tcPr>
            <w:tcW w:w="264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38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песок, место для спасателя, кабины для переодевания, лежаки, кафе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песок, место для спасателя, кабины для переодевания, лежаки, кафе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37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Курочкино,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КГО, в аренде ИП база отдыха «Барбекю –парк»</w:t>
            </w:r>
            <w:r/>
          </w:p>
        </w:tc>
        <w:tc>
          <w:tcPr>
            <w:tcW w:w="2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Старокамышинский</w:t>
            </w:r>
            <w:r/>
          </w:p>
        </w:tc>
        <w:tc>
          <w:tcPr>
            <w:tcW w:w="264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38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имеются строения для временного проживания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имеются строения для временного проживания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37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Половинное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КГО, в аренде ИП база отдыха «Половинка»</w:t>
            </w:r>
            <w:r/>
          </w:p>
        </w:tc>
        <w:tc>
          <w:tcPr>
            <w:tcW w:w="2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Заозерный</w:t>
            </w:r>
            <w:r/>
          </w:p>
        </w:tc>
        <w:tc>
          <w:tcPr>
            <w:tcW w:w="264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389" w:type="dxa"/>
            <w:textDirection w:val="lrTb"/>
            <w:noWrap w:val="false"/>
          </w:tcPr>
          <w:p>
            <w:pPr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песочный пляж, баньки</w:t>
            </w:r>
            <w:r/>
          </w:p>
        </w:tc>
        <w:tc>
          <w:tcPr>
            <w:tcW w:w="25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автопарковка, песочный пляж, баньки</w:t>
            </w:r>
            <w:r/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ОХОТЬНИЧЬЕ-РЫБОЛОВНЫЕ ОБЪЕКТЫ</w:t>
      </w:r>
      <w:r/>
    </w:p>
    <w:tbl>
      <w:tblPr>
        <w:tblStyle w:val="166"/>
        <w:tblW w:w="0" w:type="auto"/>
        <w:tblLook w:val="04A0" w:firstRow="1" w:lastRow="0" w:firstColumn="1" w:lastColumn="0" w:noHBand="0" w:noVBand="1"/>
      </w:tblPr>
      <w:tblGrid>
        <w:gridCol w:w="675"/>
        <w:gridCol w:w="4808"/>
        <w:gridCol w:w="3033"/>
        <w:gridCol w:w="3186"/>
        <w:gridCol w:w="3084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4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/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31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принадлежность</w:t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(доступность для инвалидов, режим функционирования, посещения, стоимость услуг, наличие автопарковки)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W w:w="30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ГОРНОЛЫЖНЫЕ СКЛОНЫ И КОМПЛЕКСЫ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/>
    </w:p>
    <w:tbl>
      <w:tblPr>
        <w:tblStyle w:val="166"/>
        <w:tblW w:w="0" w:type="auto"/>
        <w:tblLook w:val="04A0" w:firstRow="1" w:lastRow="0" w:firstColumn="1" w:lastColumn="0" w:noHBand="0" w:noVBand="1"/>
      </w:tblPr>
      <w:tblGrid>
        <w:gridCol w:w="675"/>
        <w:gridCol w:w="3719"/>
        <w:gridCol w:w="2421"/>
        <w:gridCol w:w="3071"/>
        <w:gridCol w:w="2637"/>
        <w:gridCol w:w="2263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tcW w:w="24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30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функционирования, часы работы</w:t>
            </w:r>
            <w:r/>
          </w:p>
        </w:tc>
        <w:tc>
          <w:tcPr>
            <w:tcW w:w="26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склонов и подъемников</w:t>
            </w:r>
            <w:r/>
          </w:p>
        </w:tc>
        <w:tc>
          <w:tcPr>
            <w:tcW w:w="22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7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W w:w="24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0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СПОРТИВНЫЕ СООРУЖЕНИЯ</w:t>
      </w:r>
      <w:r/>
    </w:p>
    <w:tbl>
      <w:tblPr>
        <w:tblStyle w:val="166"/>
        <w:tblW w:w="5000" w:type="pct"/>
        <w:tblLook w:val="04A0" w:firstRow="1" w:lastRow="0" w:firstColumn="1" w:lastColumn="0" w:noHBand="0" w:noVBand="1"/>
      </w:tblPr>
      <w:tblGrid>
        <w:gridCol w:w="675"/>
        <w:gridCol w:w="3741"/>
        <w:gridCol w:w="2046"/>
        <w:gridCol w:w="2061"/>
        <w:gridCol w:w="2194"/>
        <w:gridCol w:w="2017"/>
        <w:gridCol w:w="2052"/>
      </w:tblGrid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26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tcW w:w="69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69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руководителя</w:t>
            </w:r>
            <w:r/>
          </w:p>
        </w:tc>
        <w:tc>
          <w:tcPr>
            <w:tcW w:w="74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Ведомственная принадлежность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 какие виды спорта рассчитан</w:t>
            </w:r>
            <w:r/>
          </w:p>
        </w:tc>
        <w:tc>
          <w:tcPr>
            <w:tcW w:w="69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(доступность для инвалидов)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26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«Химик»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«Спортивные сооружения»</w:t>
            </w:r>
            <w:r/>
          </w:p>
        </w:tc>
        <w:tc>
          <w:tcPr>
            <w:tcW w:w="69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456625,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39,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8(351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9-19-91</w:t>
            </w:r>
            <w:r/>
          </w:p>
        </w:tc>
        <w:tc>
          <w:tcPr>
            <w:tcW w:w="6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 Евгений Михайлович</w:t>
            </w:r>
            <w:r/>
          </w:p>
        </w:tc>
        <w:tc>
          <w:tcPr>
            <w:tcW w:w="74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культуры, спорта и туризма администрации Копейского городского округа Челябинской области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футбол, лыжи, коньки (прокат)</w:t>
            </w:r>
            <w:r/>
          </w:p>
        </w:tc>
        <w:tc>
          <w:tcPr>
            <w:tcW w:w="69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автопарковка, крытые раздевалки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26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комплекс «7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69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4-24-24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08:00 до 22:00</w:t>
            </w:r>
            <w:r/>
          </w:p>
        </w:tc>
        <w:tc>
          <w:tcPr>
            <w:tcW w:w="6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Алексей Геннадьевич</w:t>
            </w:r>
            <w:r/>
          </w:p>
        </w:tc>
        <w:tc>
          <w:tcPr>
            <w:tcW w:w="74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Плавание, тренажерный зал, аэробика, йога</w:t>
            </w:r>
            <w:r/>
          </w:p>
        </w:tc>
        <w:tc>
          <w:tcPr>
            <w:tcW w:w="69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автопарковка, мини бар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26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комплекс «Здоровье»</w:t>
            </w:r>
            <w:r/>
          </w:p>
        </w:tc>
        <w:tc>
          <w:tcPr>
            <w:tcW w:w="69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7-34-06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08:00 до 22:00</w:t>
            </w:r>
            <w:r/>
          </w:p>
        </w:tc>
        <w:tc>
          <w:tcPr>
            <w:tcW w:w="6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4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Футбол, аэробика, йога, тренажерный зал, шахматный клуб, настольный теннис</w:t>
            </w:r>
            <w:r/>
          </w:p>
        </w:tc>
        <w:tc>
          <w:tcPr>
            <w:tcW w:w="69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26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«Хоккейная школа А.З. Картаева»</w:t>
            </w:r>
            <w:r/>
          </w:p>
        </w:tc>
        <w:tc>
          <w:tcPr>
            <w:tcW w:w="69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3-39-43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09:00 до 18:00</w:t>
            </w:r>
            <w:r/>
          </w:p>
        </w:tc>
        <w:tc>
          <w:tcPr>
            <w:tcW w:w="6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Картаев Анатолий Зиновьевич</w:t>
            </w:r>
            <w:r/>
          </w:p>
        </w:tc>
        <w:tc>
          <w:tcPr>
            <w:tcW w:w="74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культуры, спорта и туризма администрации Копейского городского округа Челябинской области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Хоккей, прокат коньков</w:t>
            </w:r>
            <w:r/>
          </w:p>
        </w:tc>
        <w:tc>
          <w:tcPr>
            <w:tcW w:w="69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265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«ФОК им. Э.Б. Булатова»</w:t>
            </w:r>
            <w:r/>
          </w:p>
        </w:tc>
        <w:tc>
          <w:tcPr>
            <w:tcW w:w="69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456618,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Борьбы, д.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елефон: 8(35139)4-13-04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с 8.00 до 22.00</w:t>
            </w:r>
            <w:r/>
          </w:p>
        </w:tc>
        <w:tc>
          <w:tcPr>
            <w:tcW w:w="69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Зантария Ролан Джудулиевич</w:t>
            </w:r>
            <w:r/>
          </w:p>
        </w:tc>
        <w:tc>
          <w:tcPr>
            <w:tcW w:w="74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культуры, спорта и туризма администрации Копейского городского округа Челябинской области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футбол, волейбол, баскетбол, тренажерный зал</w:t>
            </w:r>
            <w:r/>
          </w:p>
        </w:tc>
        <w:tc>
          <w:tcPr>
            <w:tcW w:w="69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ОБЪЕКТЫ СЕЛЬСКОГО ТУРИЗМА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(объекты </w:t>
      </w:r>
      <w:r>
        <w:rPr>
          <w:rFonts w:ascii="Times New Roman" w:hAnsi="Times New Roman" w:cs="Times New Roman"/>
          <w:i/>
          <w:sz w:val="24"/>
          <w:szCs w:val="24"/>
        </w:rPr>
        <w:t xml:space="preserve">туристического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показа)</w:t>
      </w:r>
      <w:r/>
    </w:p>
    <w:tbl>
      <w:tblPr>
        <w:tblStyle w:val="166"/>
        <w:tblW w:w="0" w:type="auto"/>
        <w:tblLook w:val="04A0" w:firstRow="1" w:lastRow="0" w:firstColumn="1" w:lastColumn="0" w:noHBand="0" w:noVBand="1"/>
      </w:tblPr>
      <w:tblGrid>
        <w:gridCol w:w="675"/>
        <w:gridCol w:w="4010"/>
        <w:gridCol w:w="2532"/>
        <w:gridCol w:w="2621"/>
        <w:gridCol w:w="2417"/>
        <w:gridCol w:w="2531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специализация</w:t>
            </w:r>
            <w:r/>
          </w:p>
        </w:tc>
        <w:tc>
          <w:tcPr>
            <w:tcW w:w="2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26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/ ответственных лиц, телефоны</w:t>
            </w:r>
            <w:r/>
          </w:p>
        </w:tc>
        <w:tc>
          <w:tcPr>
            <w:tcW w:w="2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объектом показа</w:t>
            </w:r>
            <w:r/>
          </w:p>
        </w:tc>
        <w:tc>
          <w:tcPr>
            <w:tcW w:w="25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(доступность для инвалидов)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W w:w="2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ОБЪЕКТЫ ПРОМЫШЛЕННОГО ТУРИЗМА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(объекты туристического показа)</w:t>
      </w:r>
      <w:r/>
    </w:p>
    <w:tbl>
      <w:tblPr>
        <w:tblStyle w:val="166"/>
        <w:tblW w:w="0" w:type="auto"/>
        <w:tblLook w:val="04A0" w:firstRow="1" w:lastRow="0" w:firstColumn="1" w:lastColumn="0" w:noHBand="0" w:noVBand="1"/>
      </w:tblPr>
      <w:tblGrid>
        <w:gridCol w:w="675"/>
        <w:gridCol w:w="4010"/>
        <w:gridCol w:w="2532"/>
        <w:gridCol w:w="2621"/>
        <w:gridCol w:w="2417"/>
        <w:gridCol w:w="2531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специализация</w:t>
            </w:r>
            <w:r/>
          </w:p>
        </w:tc>
        <w:tc>
          <w:tcPr>
            <w:tcW w:w="2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26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/ ответственных лиц, телефоны</w:t>
            </w:r>
            <w:r/>
          </w:p>
        </w:tc>
        <w:tc>
          <w:tcPr>
            <w:tcW w:w="2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является объектом показа</w:t>
            </w:r>
            <w:r/>
          </w:p>
        </w:tc>
        <w:tc>
          <w:tcPr>
            <w:tcW w:w="25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(доступность для инвалидов)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W w:w="25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ОБЪЕКТЫ ДЕЛОВОГО ТУРИЗМА</w:t>
      </w:r>
      <w:r/>
    </w:p>
    <w:tbl>
      <w:tblPr>
        <w:tblStyle w:val="166"/>
        <w:tblW w:w="0" w:type="auto"/>
        <w:tblLook w:val="04A0" w:firstRow="1" w:lastRow="0" w:firstColumn="1" w:lastColumn="0" w:noHBand="0" w:noVBand="1"/>
      </w:tblPr>
      <w:tblGrid>
        <w:gridCol w:w="539"/>
        <w:gridCol w:w="1170"/>
        <w:gridCol w:w="1490"/>
        <w:gridCol w:w="1614"/>
        <w:gridCol w:w="1906"/>
        <w:gridCol w:w="1412"/>
        <w:gridCol w:w="1306"/>
        <w:gridCol w:w="1914"/>
        <w:gridCol w:w="1718"/>
        <w:gridCol w:w="171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</w:t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принадлежность</w:t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</w:t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номерного фонда</w:t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</w:t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заполняемость</w:t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(доступность для инвалидов, состояние территории, наличие знаков туристской навигации, автопарковок, средняя стоимость проживания)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</w:t>
      </w:r>
      <w:r>
        <w:rPr>
          <w:rFonts w:ascii="Times New Roman" w:hAnsi="Times New Roman" w:cs="Times New Roman"/>
          <w:b/>
          <w:sz w:val="24"/>
          <w:szCs w:val="24"/>
        </w:rPr>
        <w:t xml:space="preserve">. СУБЪЕКТЫ ТУРИСТСКОЙ ОТРАСЛИ</w:t>
      </w:r>
      <w:r/>
    </w:p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</w:t>
      </w:r>
      <w:r>
        <w:rPr>
          <w:rFonts w:ascii="Times New Roman" w:hAnsi="Times New Roman" w:cs="Times New Roman"/>
          <w:b/>
          <w:sz w:val="24"/>
          <w:szCs w:val="24"/>
        </w:rPr>
        <w:t xml:space="preserve">. ТУРИСТСКИЕ ФИРМЫ</w:t>
      </w:r>
      <w:r/>
    </w:p>
    <w:tbl>
      <w:tblPr>
        <w:tblStyle w:val="166"/>
        <w:tblW w:w="5000" w:type="pct"/>
        <w:tblLook w:val="04A0" w:firstRow="1" w:lastRow="0" w:firstColumn="1" w:lastColumn="0" w:noHBand="0" w:noVBand="1"/>
      </w:tblPr>
      <w:tblGrid>
        <w:gridCol w:w="675"/>
        <w:gridCol w:w="4259"/>
        <w:gridCol w:w="2463"/>
        <w:gridCol w:w="2463"/>
        <w:gridCol w:w="2463"/>
        <w:gridCol w:w="2463"/>
      </w:tblGrid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440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 руководителя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Год основания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Краткая характеристика деятельности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440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Туристическое агентство «Алегро»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456618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г. Копейск,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ул. Борьбы,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8(351)39 60609</w:t>
            </w:r>
            <w:r/>
          </w:p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Русских Лариса Анатольевна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2008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международный, внутренний туризм, оформление загранпаспортов, оформление виз, авиа и железнодорожные билеты, санатории Урала и России, экскурсионные поездки по городам России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440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Туристическое агентство «Меркурий»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456653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г. Копейск, ул. Урицкого,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А, офис 146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Симакова Наталья Николаевна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международный внутренний туризм, санатории Урала, экскурсии: групповые и индивидуальные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440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Туристическое агентство «Урал Тур»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456601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г. Копейск, ул. Сутягина,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 пом. 2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Травина Ирина Владимировна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2007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внутренний туризм, туры по Уралу и России, экскурсии выходного дня, автобусные, авиа и ж/д билеты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440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Туристическое агентство «География»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456618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г. Копейск, ул. Темника,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22 А, офис 5 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Гайдаш Василий Павлович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2010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международный, внутренний туризм,  оформление документов для получения визы, авиа и ж /д билеты, санатории Урала и России, экскурсионные поездки по городам России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440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Туристическое агентство «Копейск Тур»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456618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ул. Ленина,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19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(2-ой этаж)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89028974820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Попкова Елизавета Сергеевна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2001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Туризм по России, экскурсионные услуги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. ЭКСКУРСОВОДЫ</w:t>
      </w:r>
      <w:r/>
    </w:p>
    <w:tbl>
      <w:tblPr>
        <w:tblStyle w:val="166"/>
        <w:tblW w:w="5000" w:type="pct"/>
        <w:tblLook w:val="04A0" w:firstRow="1" w:lastRow="0" w:firstColumn="1" w:lastColumn="0" w:noHBand="0" w:noVBand="1"/>
      </w:tblPr>
      <w:tblGrid>
        <w:gridCol w:w="675"/>
        <w:gridCol w:w="2784"/>
        <w:gridCol w:w="1839"/>
        <w:gridCol w:w="1754"/>
        <w:gridCol w:w="1887"/>
        <w:gridCol w:w="1937"/>
        <w:gridCol w:w="2082"/>
        <w:gridCol w:w="1828"/>
      </w:tblGrid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</w:t>
            </w:r>
            <w:r/>
          </w:p>
        </w:tc>
        <w:tc>
          <w:tcPr>
            <w:tcW w:w="622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Образование</w:t>
            </w:r>
            <w:r/>
          </w:p>
        </w:tc>
        <w:tc>
          <w:tcPr>
            <w:tcW w:w="59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Стаж работы</w:t>
            </w:r>
            <w:r/>
          </w:p>
        </w:tc>
        <w:tc>
          <w:tcPr>
            <w:tcW w:w="63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Знание иностранного языка</w:t>
            </w:r>
            <w:r/>
          </w:p>
        </w:tc>
        <w:tc>
          <w:tcPr>
            <w:tcW w:w="655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Юридический статус</w:t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Специализация</w:t>
            </w:r>
            <w:r/>
          </w:p>
        </w:tc>
        <w:tc>
          <w:tcPr>
            <w:tcW w:w="61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41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нет</w:t>
            </w:r>
            <w:r/>
          </w:p>
        </w:tc>
        <w:tc>
          <w:tcPr>
            <w:tcW w:w="622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9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3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55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4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1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. УЧЕБНЫЕ ЗАВЕДЕНИЯ, ОСУЩЕСТВЛЯЮЩИЕ ПОДГОТОВКУ, ПЕРЕПОДГОТОВКУ, ПОВЫШЕНИЕ КВАЛИФИКАЦИИ ТУРИСТИЧЕСКИХ КАДРОВ </w:t>
      </w:r>
      <w:r/>
    </w:p>
    <w:tbl>
      <w:tblPr>
        <w:tblStyle w:val="166"/>
        <w:tblW w:w="5000" w:type="pct"/>
        <w:tblLook w:val="04A0" w:firstRow="1" w:lastRow="0" w:firstColumn="1" w:lastColumn="0" w:noHBand="0" w:noVBand="1"/>
      </w:tblPr>
      <w:tblGrid>
        <w:gridCol w:w="674"/>
        <w:gridCol w:w="4057"/>
        <w:gridCol w:w="2511"/>
        <w:gridCol w:w="2398"/>
        <w:gridCol w:w="2647"/>
        <w:gridCol w:w="2499"/>
      </w:tblGrid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372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 </w:t>
            </w:r>
            <w:r/>
          </w:p>
        </w:tc>
        <w:tc>
          <w:tcPr>
            <w:tcW w:w="849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81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руководителя</w:t>
            </w:r>
            <w:r/>
          </w:p>
        </w:tc>
        <w:tc>
          <w:tcPr>
            <w:tcW w:w="895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Дисциплины, год их введения</w:t>
            </w:r>
            <w:r/>
          </w:p>
        </w:tc>
        <w:tc>
          <w:tcPr>
            <w:tcW w:w="84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(в т.ч. число ежегодно выпускаемых специалистов)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372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нет</w:t>
            </w:r>
            <w:r/>
          </w:p>
        </w:tc>
        <w:tc>
          <w:tcPr>
            <w:tcW w:w="849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11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95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45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ТРАНСПОРТНЫЕ ОРГАНИЗАЦИИ (ЧАСТНЫЕ ПРЕДПРИНИМАТЕЛИ), ЗАНИМАЮЩИЕСЯ ИЛИ ИМЕЮЩИЕ ВОЗМОЖНОСТЬ ЗАНИМАТЬСЯ ТРАНСПОРТНЫМ ОБСЛУЖИВАНИЕМ ТУРИСТОВ</w:t>
      </w:r>
      <w:r/>
    </w:p>
    <w:tbl>
      <w:tblPr>
        <w:tblStyle w:val="166"/>
        <w:tblW w:w="5000" w:type="pct"/>
        <w:tblLook w:val="04A0" w:firstRow="1" w:lastRow="0" w:firstColumn="1" w:lastColumn="0" w:noHBand="0" w:noVBand="1"/>
      </w:tblPr>
      <w:tblGrid>
        <w:gridCol w:w="674"/>
        <w:gridCol w:w="3989"/>
        <w:gridCol w:w="1999"/>
        <w:gridCol w:w="1990"/>
        <w:gridCol w:w="1964"/>
        <w:gridCol w:w="2227"/>
        <w:gridCol w:w="1943"/>
      </w:tblGrid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349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 организации / ФИО частного предпринимателя</w:t>
            </w:r>
            <w:r/>
          </w:p>
        </w:tc>
        <w:tc>
          <w:tcPr>
            <w:tcW w:w="676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67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 руководителя</w:t>
            </w:r>
            <w:r/>
          </w:p>
        </w:tc>
        <w:tc>
          <w:tcPr>
            <w:tcW w:w="664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автобусов туркласса</w:t>
            </w:r>
            <w:r/>
          </w:p>
        </w:tc>
        <w:tc>
          <w:tcPr>
            <w:tcW w:w="75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микроавтобусов туркласса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Состояние автопарка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349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Муниципальное унитарное предприятие «Копейское пассажирское автопредприятие»</w:t>
            </w:r>
            <w:r/>
          </w:p>
        </w:tc>
        <w:tc>
          <w:tcPr>
            <w:tcW w:w="67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456601,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г. Копейск, ул. Сутягина,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37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т/ф 8(351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28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8(351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15 диспетчер</w:t>
            </w:r>
            <w:r/>
          </w:p>
        </w:tc>
        <w:tc>
          <w:tcPr>
            <w:tcW w:w="67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Тимофеев Михаил Валерьевич</w:t>
            </w:r>
            <w:r/>
          </w:p>
        </w:tc>
        <w:tc>
          <w:tcPr>
            <w:tcW w:w="664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753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tcW w:w="657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хорошее 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5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. КОЛЛЕКТИВНЫЕ СРЕДСТВА РАЗМЕЩЕНИЯ</w:t>
      </w:r>
      <w:r/>
    </w:p>
    <w:p>
      <w:pPr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ПАНСИОНАТЫ С ЛЕЧЕНИЕМ, САНАТОРИИ, ПРОФИЛАКТОРИИ</w:t>
      </w:r>
      <w:r/>
    </w:p>
    <w:tbl>
      <w:tblPr>
        <w:tblStyle w:val="166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769"/>
        <w:gridCol w:w="1352"/>
        <w:gridCol w:w="1701"/>
        <w:gridCol w:w="2023"/>
        <w:gridCol w:w="1455"/>
        <w:gridCol w:w="1384"/>
        <w:gridCol w:w="1280"/>
        <w:gridCol w:w="1682"/>
        <w:gridCol w:w="1609"/>
      </w:tblGrid>
      <w:tr>
        <w:trPr/>
        <w:tc>
          <w:tcPr>
            <w:tcW w:w="53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 руководителя</w:t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Ведомственная принадлежность</w:t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Виды заболеваний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мест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Состояние лечебной базы и номерного фонда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заполняемость</w:t>
            </w:r>
            <w:r/>
          </w:p>
        </w:tc>
        <w:tc>
          <w:tcPr>
            <w:tcW w:w="16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(доступность для инвалидов, состояние территории, наличие знаков туристской навигации, автопарковок, средняя стоимость проживания)</w:t>
            </w:r>
            <w:r/>
          </w:p>
        </w:tc>
      </w:tr>
      <w:tr>
        <w:trPr>
          <w:trHeight w:val="80"/>
        </w:trPr>
        <w:tc>
          <w:tcPr>
            <w:tcW w:w="53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профилакторий АО «Копейский машзавод»</w:t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8(35139)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40390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Шевелев Иван Васильевич</w:t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руглогодично </w:t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90/25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500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90%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W w:w="1609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Работает в режиме дневного стационара. Стоимость: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 дней- 10600,0 руб. +2200 питание;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18 дней – 15900 руб..+ 3300 питание</w:t>
            </w:r>
            <w:r/>
          </w:p>
        </w:tc>
      </w:tr>
      <w:tr>
        <w:trPr>
          <w:trHeight w:val="80"/>
        </w:trPr>
        <w:tc>
          <w:tcPr>
            <w:tcW w:w="53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769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Санаторий – профилакторий АО «Завод Пластмасс»</w:t>
            </w:r>
            <w:r/>
          </w:p>
        </w:tc>
        <w:tc>
          <w:tcPr>
            <w:tcW w:w="1352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8(35139) 81849, 9-1593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Базанов Антон Владимирович, главный врач</w:t>
            </w:r>
            <w:r/>
          </w:p>
        </w:tc>
        <w:tc>
          <w:tcPr>
            <w:tcW w:w="2023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круглогодично</w:t>
            </w:r>
            <w:r/>
          </w:p>
        </w:tc>
        <w:tc>
          <w:tcPr>
            <w:tcW w:w="1455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42/21</w:t>
            </w:r>
            <w:r/>
          </w:p>
        </w:tc>
        <w:tc>
          <w:tcPr>
            <w:tcW w:w="1384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350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80%</w:t>
            </w:r>
            <w:r/>
          </w:p>
        </w:tc>
        <w:tc>
          <w:tcPr>
            <w:tcW w:w="1682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tcW w:w="1609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Имеется автопарковка. Хорошие подъездные пути. Находиться не далеко от центра города: пос. Советов, 8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Путевка на 10 дней 25350, 0 руб.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ПАНСИОНАТЫ, ДОМА И БАЗЫ ОТДЫХА</w:t>
      </w:r>
      <w:r/>
    </w:p>
    <w:tbl>
      <w:tblPr>
        <w:tblStyle w:val="166"/>
        <w:tblW w:w="5000" w:type="pct"/>
        <w:tblLayout w:type="fixed"/>
        <w:tblLook w:val="04A0" w:firstRow="1" w:lastRow="0" w:firstColumn="1" w:lastColumn="0" w:noHBand="0" w:noVBand="1"/>
      </w:tblPr>
      <w:tblGrid>
        <w:gridCol w:w="1669"/>
        <w:gridCol w:w="1477"/>
        <w:gridCol w:w="1601"/>
        <w:gridCol w:w="1740"/>
        <w:gridCol w:w="1225"/>
        <w:gridCol w:w="1213"/>
        <w:gridCol w:w="1248"/>
        <w:gridCol w:w="1712"/>
        <w:gridCol w:w="1263"/>
        <w:gridCol w:w="1638"/>
      </w:tblGrid>
      <w:tr>
        <w:trPr/>
        <w:tc>
          <w:tcPr>
            <w:tcW w:w="564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</w:t>
            </w:r>
            <w:r/>
          </w:p>
        </w:tc>
        <w:tc>
          <w:tcPr>
            <w:tcW w:w="499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541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 руководителя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Сезонность работы</w:t>
            </w:r>
            <w:r/>
          </w:p>
        </w:tc>
        <w:tc>
          <w:tcPr>
            <w:tcW w:w="414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мест/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номеров</w:t>
            </w:r>
            <w:r/>
          </w:p>
        </w:tc>
        <w:tc>
          <w:tcPr>
            <w:tcW w:w="410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Состояние номерного фонда</w:t>
            </w:r>
            <w:r/>
          </w:p>
        </w:tc>
        <w:tc>
          <w:tcPr>
            <w:tcW w:w="422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гостей в год</w:t>
            </w:r>
            <w:r/>
          </w:p>
        </w:tc>
        <w:tc>
          <w:tcPr>
            <w:tcW w:w="579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заполняемость/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ночевок</w:t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</w:t>
            </w:r>
            <w:r/>
          </w:p>
        </w:tc>
        <w:tc>
          <w:tcPr>
            <w:tcW w:w="554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  <w:p>
            <w:pPr>
              <w:jc w:val="both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(состояние территории, наличие знаков туристской навигации, автопарковок, средняя стоимость проживания)</w:t>
            </w:r>
            <w:r/>
          </w:p>
        </w:tc>
      </w:tr>
      <w:tr>
        <w:trPr/>
        <w:tc>
          <w:tcPr>
            <w:tcW w:w="564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База отдыха «Курочкино» ООО</w:t>
            </w:r>
            <w:r/>
          </w:p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г. Копейск, ул. Озерная,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499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8(351)2-46-00-05</w:t>
            </w:r>
            <w:r/>
          </w:p>
        </w:tc>
        <w:tc>
          <w:tcPr>
            <w:tcW w:w="541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Махалов Олег Владимирович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руглогодично</w:t>
            </w:r>
            <w:r/>
          </w:p>
        </w:tc>
        <w:tc>
          <w:tcPr>
            <w:tcW w:w="414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291/60</w:t>
            </w:r>
            <w:r/>
          </w:p>
        </w:tc>
        <w:tc>
          <w:tcPr>
            <w:tcW w:w="410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хорошее</w:t>
            </w:r>
            <w:r/>
          </w:p>
        </w:tc>
        <w:tc>
          <w:tcPr>
            <w:tcW w:w="422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579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60 %</w:t>
            </w:r>
            <w:r/>
          </w:p>
        </w:tc>
        <w:tc>
          <w:tcPr>
            <w:tcW w:w="427" w:type="pct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W w:w="554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Бассейн, СПА – центр, детский городок, банкетные залы, караоке – бар, бильярд, быни.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Автопарковка, 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Стоимость проживании яза сутки от 1900 руб.</w:t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ГОСТИНИЦЫ, МОТЕЛИ И ГОСТЕВЫЕ ДОМА</w:t>
      </w:r>
      <w:r/>
    </w:p>
    <w:tbl>
      <w:tblPr>
        <w:tblStyle w:val="166"/>
        <w:tblW w:w="5000" w:type="pct"/>
        <w:tblLook w:val="04A0" w:firstRow="1" w:lastRow="0" w:firstColumn="1" w:lastColumn="0" w:noHBand="0" w:noVBand="1"/>
      </w:tblPr>
      <w:tblGrid>
        <w:gridCol w:w="1479"/>
        <w:gridCol w:w="1465"/>
        <w:gridCol w:w="1487"/>
        <w:gridCol w:w="1547"/>
        <w:gridCol w:w="1598"/>
        <w:gridCol w:w="1230"/>
        <w:gridCol w:w="1230"/>
        <w:gridCol w:w="1545"/>
        <w:gridCol w:w="1230"/>
        <w:gridCol w:w="1975"/>
      </w:tblGrid>
      <w:tr>
        <w:trPr/>
        <w:tc>
          <w:tcPr>
            <w:tcW w:w="524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Название,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 руководителя</w:t>
            </w:r>
            <w:r/>
          </w:p>
        </w:tc>
        <w:tc>
          <w:tcPr>
            <w:tcW w:w="548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Сезонность работы</w:t>
            </w:r>
            <w:r/>
          </w:p>
        </w:tc>
        <w:tc>
          <w:tcPr>
            <w:tcW w:w="566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Наличие классификации, в т.ч. присвоенных звезд 5*,4*,3*,2*,1*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мест/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номеров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гостей в год</w:t>
            </w:r>
            <w:r/>
          </w:p>
        </w:tc>
        <w:tc>
          <w:tcPr>
            <w:tcW w:w="54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заполняемость/</w:t>
            </w:r>
            <w:r/>
          </w:p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ночевок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  <w:p>
            <w:pPr>
              <w:jc w:val="both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(состояние территории, наличие знаков туристской навигации, автопарковок, средняя стоимость проживания)</w:t>
            </w:r>
            <w:r/>
          </w:p>
        </w:tc>
      </w:tr>
      <w:tr>
        <w:trPr/>
        <w:tc>
          <w:tcPr>
            <w:tcW w:w="52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«Славянка»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Славы 15 пом. 1  ИП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8(351) 39 75761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8(351)39 38898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Репкина Евгения Владимировна </w:t>
            </w:r>
            <w:r/>
          </w:p>
        </w:tc>
        <w:tc>
          <w:tcPr>
            <w:tcW w:w="5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</w:t>
            </w:r>
            <w:r/>
          </w:p>
        </w:tc>
        <w:tc>
          <w:tcPr>
            <w:tcW w:w="566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Без звезд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17/9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54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60%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Возле гостиницы гостевая парковка.      Стоимость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–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руб. койко/место в сутки,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двухместный – 1600 руб. в сутки, </w:t>
            </w:r>
            <w:r/>
          </w:p>
          <w:p>
            <w:pPr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люкс  - 2750  руб. в сутки</w:t>
            </w:r>
            <w:r/>
          </w:p>
        </w:tc>
      </w:tr>
      <w:tr>
        <w:trPr>
          <w:trHeight w:val="77"/>
        </w:trPr>
        <w:tc>
          <w:tcPr>
            <w:tcW w:w="52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«Лагуна»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Борьбы, 30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8(351)39 74083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8(351)39 74082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Оксана Юрьевна </w:t>
            </w:r>
            <w:r/>
          </w:p>
        </w:tc>
        <w:tc>
          <w:tcPr>
            <w:tcW w:w="5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</w:t>
            </w:r>
            <w:r/>
          </w:p>
        </w:tc>
        <w:tc>
          <w:tcPr>
            <w:tcW w:w="566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Без звезд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10/5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54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60%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территории удовлетворительное имеются дорожные знаки. Автопарковка  есть. Стоимость номера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2500 руб. до 3500,0 руб. в сутки</w:t>
            </w:r>
            <w:r/>
          </w:p>
        </w:tc>
      </w:tr>
      <w:tr>
        <w:trPr>
          <w:trHeight w:val="77"/>
        </w:trPr>
        <w:tc>
          <w:tcPr>
            <w:tcW w:w="52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«Уют» ИП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22 Партсъезда, 15 (п. Вахрушево)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89227544594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Роза Адельзяновна</w:t>
            </w:r>
            <w:r/>
          </w:p>
        </w:tc>
        <w:tc>
          <w:tcPr>
            <w:tcW w:w="5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</w:t>
            </w:r>
            <w:r/>
          </w:p>
        </w:tc>
        <w:tc>
          <w:tcPr>
            <w:tcW w:w="566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3*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24/9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54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90%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Автопарковка  есть. Номера класса Люкс. Стоимость номера от 1200,0 руб. до 2500,0 руб.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7"/>
        </w:trPr>
        <w:tc>
          <w:tcPr>
            <w:tcW w:w="52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гостиница «Уют»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Томилова, 11а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8(35139)72804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Нашатырева  Елена Георгиевна</w:t>
            </w:r>
            <w:r/>
          </w:p>
        </w:tc>
        <w:tc>
          <w:tcPr>
            <w:tcW w:w="5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</w:t>
            </w:r>
            <w:r/>
          </w:p>
        </w:tc>
        <w:tc>
          <w:tcPr>
            <w:tcW w:w="566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8/4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54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30 %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Охраняемая парковка, а также на территории гостиничного комплекса располагается кафе «Assorti»</w:t>
            </w:r>
            <w:r/>
          </w:p>
        </w:tc>
      </w:tr>
      <w:tr>
        <w:trPr>
          <w:trHeight w:val="77"/>
        </w:trPr>
        <w:tc>
          <w:tcPr>
            <w:tcW w:w="52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«Как дома» ул. Логопарковая, 1а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89222305502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Боголян Роберт Автовирович</w:t>
            </w:r>
            <w:r/>
          </w:p>
        </w:tc>
        <w:tc>
          <w:tcPr>
            <w:tcW w:w="5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</w:t>
            </w:r>
            <w:r/>
          </w:p>
        </w:tc>
        <w:tc>
          <w:tcPr>
            <w:tcW w:w="566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2/1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54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80 %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автопарковка, стоимость проживания 500,0 руб. в сутки.</w:t>
            </w:r>
            <w:r/>
          </w:p>
        </w:tc>
      </w:tr>
      <w:tr>
        <w:trPr>
          <w:trHeight w:val="77"/>
        </w:trPr>
        <w:tc>
          <w:tcPr>
            <w:tcW w:w="52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гостиница «Славна» ул. Жданова, 25а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89518120741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Курпачев Сергей Михайлович</w:t>
            </w:r>
            <w:r/>
          </w:p>
        </w:tc>
        <w:tc>
          <w:tcPr>
            <w:tcW w:w="5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</w:t>
            </w:r>
            <w:r/>
          </w:p>
        </w:tc>
        <w:tc>
          <w:tcPr>
            <w:tcW w:w="566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45/14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54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80%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охраняемая автопарковка. Номера эконом класса и класса люкс: 2 – 3-х местных номера, остальные двухместные.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завтраки и бизнес – ланчи. Стоимость проживания от 700 руб. </w:t>
            </w:r>
            <w:r/>
          </w:p>
        </w:tc>
      </w:tr>
      <w:tr>
        <w:trPr>
          <w:trHeight w:val="77"/>
        </w:trPr>
        <w:tc>
          <w:tcPr>
            <w:tcW w:w="52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«Старый город» ул. Угольная, 19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89227103305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8(351)2473505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Пудиков Александр Юрьевич</w:t>
            </w:r>
            <w:r/>
          </w:p>
        </w:tc>
        <w:tc>
          <w:tcPr>
            <w:tcW w:w="5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</w:t>
            </w:r>
            <w:r/>
          </w:p>
        </w:tc>
        <w:tc>
          <w:tcPr>
            <w:tcW w:w="566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21/9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54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70%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охраняемая автопарковка. Номера эконом класса и класса люкс. Имеется банкетный зал, услуги бани. Стоимость проживания от 1400 руб. до 3000 руб.</w:t>
            </w:r>
            <w:r/>
          </w:p>
        </w:tc>
      </w:tr>
      <w:tr>
        <w:trPr>
          <w:trHeight w:val="77"/>
        </w:trPr>
        <w:tc>
          <w:tcPr>
            <w:tcW w:w="52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«Очаг Урала»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Ермака, 80/1</w:t>
            </w:r>
            <w:r/>
          </w:p>
        </w:tc>
        <w:tc>
          <w:tcPr>
            <w:tcW w:w="45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8(351)2505030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Санджоян Тимур Маджитович </w:t>
            </w:r>
            <w:r/>
          </w:p>
        </w:tc>
        <w:tc>
          <w:tcPr>
            <w:tcW w:w="548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</w:t>
            </w:r>
            <w:r/>
          </w:p>
        </w:tc>
        <w:tc>
          <w:tcPr>
            <w:tcW w:w="566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38/15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547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70%</w:t>
            </w:r>
            <w:r/>
          </w:p>
        </w:tc>
        <w:tc>
          <w:tcPr>
            <w:tcW w:w="435" w:type="pct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52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охраняемая автопарковка. Номера эконом класса и класса люкс. На территории размещается кафе «Очаг», баня. Стоимость от 1000 руб. до 2000 руб.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ДЕТСКИЕ ОЗДОРОВИТЕЛЬНЫЕ ЛАГЕРЯ</w:t>
      </w:r>
      <w:r/>
    </w:p>
    <w:tbl>
      <w:tblPr>
        <w:tblStyle w:val="166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678"/>
        <w:gridCol w:w="1863"/>
        <w:gridCol w:w="1884"/>
        <w:gridCol w:w="1887"/>
        <w:gridCol w:w="1310"/>
        <w:gridCol w:w="1591"/>
        <w:gridCol w:w="2023"/>
        <w:gridCol w:w="1875"/>
      </w:tblGrid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56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63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руководителя</w:t>
            </w:r>
            <w:r/>
          </w:p>
        </w:tc>
        <w:tc>
          <w:tcPr>
            <w:tcW w:w="6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Ведомственная принадлежность</w:t>
            </w:r>
            <w:r/>
          </w:p>
        </w:tc>
        <w:tc>
          <w:tcPr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мест</w:t>
            </w:r>
            <w:r/>
          </w:p>
        </w:tc>
        <w:tc>
          <w:tcPr>
            <w:tcW w:w="5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заполняемость</w:t>
            </w:r>
            <w:r/>
          </w:p>
        </w:tc>
        <w:tc>
          <w:tcPr>
            <w:tcW w:w="68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Периоды функционирования</w:t>
            </w:r>
            <w:r/>
          </w:p>
        </w:tc>
        <w:tc>
          <w:tcPr>
            <w:tcW w:w="6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(доступность для инвалидов, состояние территории и номерного фонда, наличие знаков туристской навигации, автопарковок, средняя стоимость проживания)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56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Автономное учреждение Копейского городского округа «Детский оздоровительный лагерь «Юность» (ДОЛ «Юность»)</w:t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456618, Челябинская область,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Копейск, ул. Борьбы, 14-А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тел: 8(351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-7-42-80,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kgo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yunost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ru</w:t>
            </w:r>
            <w:r/>
          </w:p>
        </w:tc>
        <w:tc>
          <w:tcPr>
            <w:tcW w:w="63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Давыдова Наталья Геннадьевна</w:t>
            </w:r>
            <w:r/>
          </w:p>
        </w:tc>
        <w:tc>
          <w:tcPr>
            <w:tcW w:w="6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чредитель – администрация КГО</w:t>
            </w:r>
            <w:r/>
          </w:p>
        </w:tc>
        <w:tc>
          <w:tcPr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320</w:t>
            </w:r>
            <w:r/>
          </w:p>
        </w:tc>
        <w:tc>
          <w:tcPr>
            <w:tcW w:w="5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256</w:t>
            </w:r>
            <w:r/>
          </w:p>
        </w:tc>
        <w:tc>
          <w:tcPr>
            <w:tcW w:w="68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Круглогодичн</w:t>
            </w:r>
            <w:r/>
          </w:p>
        </w:tc>
        <w:tc>
          <w:tcPr>
            <w:tcW w:w="6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Большая пляжная территория (2 Га)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Имеются спорт. площадки, зал.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Остановка общественного транспорта.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стоимость: 597 руб. (1 день без питания), 852 (+питание)</w:t>
            </w:r>
            <w:r/>
          </w:p>
        </w:tc>
      </w:tr>
      <w:tr>
        <w:trPr/>
        <w:tc>
          <w:tcPr>
            <w:tcW w:w="2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56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Детский оздоровительный лагерь «Орленок» АО «Копейский машзавод»</w:t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456600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Челябинская область,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.Копейск, ул. Ленина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д.  24, 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ел: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8(35139)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9-29-68</w:t>
            </w:r>
            <w:r/>
          </w:p>
        </w:tc>
        <w:tc>
          <w:tcPr>
            <w:tcW w:w="63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Рябова Лидия Александровна</w:t>
            </w:r>
            <w:r/>
          </w:p>
        </w:tc>
        <w:tc>
          <w:tcPr>
            <w:tcW w:w="6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АО Копейский машзавод</w:t>
            </w:r>
            <w:r/>
          </w:p>
        </w:tc>
        <w:tc>
          <w:tcPr>
            <w:tcW w:w="4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230</w:t>
            </w:r>
            <w:r/>
          </w:p>
        </w:tc>
        <w:tc>
          <w:tcPr>
            <w:tcW w:w="53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tcW w:w="68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Летний период</w:t>
            </w:r>
            <w:r/>
          </w:p>
        </w:tc>
        <w:tc>
          <w:tcPr>
            <w:tcW w:w="6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Экологическая тропа, спорт. площадки, пляж.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стоимость:  821 руб.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КЕМПИНГИ</w:t>
      </w:r>
      <w:r/>
    </w:p>
    <w:tbl>
      <w:tblPr>
        <w:tblStyle w:val="16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418"/>
        <w:gridCol w:w="1134"/>
        <w:gridCol w:w="1417"/>
        <w:gridCol w:w="1418"/>
        <w:gridCol w:w="1842"/>
        <w:gridCol w:w="1560"/>
        <w:gridCol w:w="2409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 руководителя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Ведомственная принадлежность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мест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Состояние номерного фонда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Инфраструктура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заполняемость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  <w:p>
            <w:pPr>
              <w:ind w:left="-108" w:firstLine="108"/>
              <w:jc w:val="both"/>
              <w:tabs>
                <w:tab w:val="left" w:pos="2443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(доступность для инвалидов, состояние территории, наличие знаков туристской навигации, автопарковок, средняя стоимость проживания)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6.ОБЪЕКТЫ ПРИДОРОЖНОГО СЕРВИСА</w:t>
      </w:r>
      <w:r/>
    </w:p>
    <w:tbl>
      <w:tblPr>
        <w:tblStyle w:val="16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418"/>
        <w:gridCol w:w="1134"/>
        <w:gridCol w:w="1417"/>
        <w:gridCol w:w="1418"/>
        <w:gridCol w:w="1417"/>
        <w:gridCol w:w="1843"/>
        <w:gridCol w:w="2551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 руководителя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Ведомственная принадлежность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мест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Состояние номерного фонда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Инфраструктура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заполняемость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  <w:p>
            <w:pPr>
              <w:ind w:firstLine="2869"/>
              <w:jc w:val="both"/>
              <w:tabs>
                <w:tab w:val="left" w:pos="2443" w:leader="none"/>
              </w:tabs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(доступность для инвалидов, состояние территории, наличие знаков туристской навигации,авт автопарковок, средняя стоимость проживания)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1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7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. ПРЕДПРИЯТИЯ ПИТАНИЯ</w:t>
      </w:r>
      <w:r/>
    </w:p>
    <w:tbl>
      <w:tblPr>
        <w:tblStyle w:val="166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985"/>
        <w:gridCol w:w="2762"/>
        <w:gridCol w:w="1822"/>
        <w:gridCol w:w="1343"/>
        <w:gridCol w:w="1689"/>
        <w:gridCol w:w="1573"/>
        <w:gridCol w:w="1795"/>
      </w:tblGrid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руководителя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мест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Время работы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Особенности кухни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(доступность для инвалидов)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сторан «РАДУГА»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Борьбы,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10а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Махров Дмитрий Александрович 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Суббота  банкетный зал с 16 до 24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 ассортимент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Работает по индивидуальным заказам 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Коммунистический, д.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 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Давыдова Ольга Алексеевна 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Пн-чт, вс.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с11-24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Пт. Сб. 11- 04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Блюда разработаны шеф. поваром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Ресторан принимает участие в различных мероприятиях и конкурсах  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Ресторан «ПЕРСОНА»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Победы,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4а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Шершиков Юрий Дмитриевич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Пн-чт, вс.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11-24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Пт. Сб. 11- 04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 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Ресторан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«Amerikan-ciken»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Коммунистический,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22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Наталья Николаевна 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09 до 10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Ресторан быстрого питания  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 «Копенгаген»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Томилова,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10а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Фырнин Вячеслав Александрович.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Пн. вт. ср.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11 до 24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Пт. сб. вс.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12- 03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Бар-ресторан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«Безумный цыпленок»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Коммунистический,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9а     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Воржева Светлана Геннадьевна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08-00до 04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Пт. Сб.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08  до 05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Ресторан – клуб  «БЕРЛОГА»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Польская,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1/2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Владыкин Николай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Пн. Вт. Ср.Чт.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11-30 до 01 -00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8Пт.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11-30 до 4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14-00 до 4-00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Вс.  с14 до  01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Бар-шашлычная         «Рублевка»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севернее территории ГСК " Шахтер" 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Черноскутов Александр Сергеевич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12-24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Мясо, курица. рыба на углях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 «Дрова» 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пр-кт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11а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Рожнов Дмитрий Владимирович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Пн-чт, вс.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до 02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Пт. Сб.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– 05 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Кафе-бар «Mix-calat»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Самойличенко Владимир Анатольевич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11 -23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Пиццерия « 4 сыра»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11а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Рожнов Дмитрий Владимирович                  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11 -24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Итальянская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Кухня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пиццерий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«Уральские пельмени»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Сутягина,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Галина Николаевна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10- 23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кухня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Столовая Буфет»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Белынцева Наталья Владимировна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10  до  08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Борьбы,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    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Гапантсян Самвел Арапетович 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банкетов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«Шашлычный рай»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Вдовина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12/1     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Исламова Алена Владимировна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12  до  24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Мясо, курица. рыба на углях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афе «Огонек»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Бажова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Мира,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д.29б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Слюнченко Виктор Николаевич т. 89090713421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9 до 17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банкетов  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«Гавар»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АЗС-13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Аветян Аршак Фронтович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Будни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 до 24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пт. сб.  вс.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 до 03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Грузинская  и армянская кухня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Пиццерия «ПИЦАМАНИЯ»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  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Носков Алексей Игоревич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 до 23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Итальянская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Кухня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пиццерий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пиццерия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«Помидор»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пр-кт Славы,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Тумаркин Игорь Константинович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11-00 час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22-00, пят. Сб. до 24-00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Итальянская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Кухня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Сеть пиццерий 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Кофейня «Пенка»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Славы,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Токарева Ольга Алексеевна 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11-00 час до 24-00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«Империя»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Гладкова,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Железнодорожный;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Кныш Владимир Иванович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11-00 час до 24-00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Кафе-блинная  «Самовар»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Ленина,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  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Рожнов Дмитрий Владимирович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11-00 час до 23-00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кухня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 «Минутка»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Сутягина,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Нуриев Алик Витальевич 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8-00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21 -00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«Фрегат»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Борьбы,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26а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Ишханян Ваник Хачикович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Пн., вт, ср, чт. вс.  с 11 до 03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пт. сб. с 11 до 05 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«Бажовские камни»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втодорога г. Копейск-пос. Бажова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Дудко Елена Сергеевна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Будни 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8.00 до 16.30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«СОЛНЫШКО»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Горняк, ул. 16 лет Октября,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16/1 ,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Крылов Виктор Борисович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10 до 23 -00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«БУРИТО»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Новостройка,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Рамих Марина Александровна, 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144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Круглосуточно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Быстрое питание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Шашлычная «ТАВЕРНА»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Сутягина,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Гиматов Фаниль Рафаэльевич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   с 10 до 23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Мясо, курица, овощи на гриле 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Шашлычная «У Юсуба»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Старокамышинск остановочный комплекс "Лесопарковая"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Снджоян Тимур Маджитович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   с 10 до 23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Узбекская кухня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Столовая «Русь»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Элеваторная,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Нуриев Виталий Васильевич 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8 до 20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 ассортимент 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«Олимп»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Международная,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Калугина Надежда Валерьевна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   с 10 до 22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 ассортимент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Ресторан «ИЗБА»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47/1          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Зиберт Евгений Эдуардович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будни с 10 до 22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пят. сб. вс. с10 до 01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 ассортимент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Столовая «Трапеза»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пр-кт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Коммунистический,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32, 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 Т.П.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114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   с 10- 17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Сб. Вс.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10 до16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 ассортимент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Столовая «Дело вкуса»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И.Кожевникова, 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Солодовникова Олеся Николаевна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10 до 19 -00 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 ассортимент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</w:t>
            </w:r>
            <w:r/>
          </w:p>
        </w:tc>
        <w:tc>
          <w:tcPr>
            <w:tcW w:w="1009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Столовая </w:t>
            </w:r>
            <w:r/>
          </w:p>
        </w:tc>
        <w:tc>
          <w:tcPr>
            <w:tcW w:w="93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Копейск,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Потанино,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Томская,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Цугуняк Гагик Николаевич</w:t>
            </w:r>
            <w:r/>
          </w:p>
        </w:tc>
        <w:tc>
          <w:tcPr>
            <w:tcW w:w="4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W w:w="57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будни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10.00  до 17.00</w:t>
            </w:r>
            <w:r/>
          </w:p>
        </w:tc>
        <w:tc>
          <w:tcPr>
            <w:tcW w:w="532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Смешанный ассортимент</w:t>
            </w:r>
            <w:r/>
          </w:p>
        </w:tc>
        <w:tc>
          <w:tcPr>
            <w:tcW w:w="6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. ОБЪЕКТЫ РАЗВЛЕЧЕНИЯ</w:t>
      </w:r>
      <w:r/>
    </w:p>
    <w:tbl>
      <w:tblPr>
        <w:tblStyle w:val="166"/>
        <w:tblW w:w="5000" w:type="pct"/>
        <w:tblLook w:val="04A0" w:firstRow="1" w:lastRow="0" w:firstColumn="1" w:lastColumn="0" w:noHBand="0" w:noVBand="1"/>
      </w:tblPr>
      <w:tblGrid>
        <w:gridCol w:w="817"/>
        <w:gridCol w:w="3257"/>
        <w:gridCol w:w="2035"/>
        <w:gridCol w:w="2091"/>
        <w:gridCol w:w="2230"/>
        <w:gridCol w:w="2035"/>
        <w:gridCol w:w="2321"/>
      </w:tblGrid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1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tcW w:w="6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руководителя</w:t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Виды предлагаемых программ и развлечений, перечень услуг</w:t>
            </w:r>
            <w:r/>
          </w:p>
        </w:tc>
        <w:tc>
          <w:tcPr>
            <w:tcW w:w="6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Время работы</w:t>
            </w:r>
            <w:r/>
          </w:p>
        </w:tc>
        <w:tc>
          <w:tcPr>
            <w:tcW w:w="78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(доступность для инвалидов)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1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Кинотеатр «А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merican Cinema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»</w:t>
            </w:r>
            <w:r/>
          </w:p>
        </w:tc>
        <w:tc>
          <w:tcPr>
            <w:tcW w:w="6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456625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г. Копейск,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пр-кт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Славы,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8(351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директор Кравцова Ирина Евгеньевна</w:t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показ фильмов, проведение мероприятий, работа игрового комплекса «Слонопатамия» </w:t>
            </w:r>
            <w:r/>
          </w:p>
        </w:tc>
        <w:tc>
          <w:tcPr>
            <w:tcW w:w="6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ежедневно с 9.00 час. до 2.00 час.</w:t>
            </w:r>
            <w:r/>
          </w:p>
        </w:tc>
        <w:tc>
          <w:tcPr>
            <w:tcW w:w="78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имеется автопарковка, покупка билетов онлайн, предварительный заказ билетов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цена билетов 80-390 руб.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10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Городской парк ООО «Карусель развлечений»</w:t>
            </w:r>
            <w:r/>
          </w:p>
        </w:tc>
        <w:tc>
          <w:tcPr>
            <w:tcW w:w="6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456618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г. Копейск,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ул. Борьбы,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89678624555</w:t>
            </w:r>
            <w:r/>
          </w:p>
        </w:tc>
        <w:tc>
          <w:tcPr>
            <w:tcW w:w="70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директор Козин Дмитрий Владимирович</w:t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аттракционы,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 зимнее время: каток, прокат коньков</w:t>
            </w:r>
            <w:r/>
          </w:p>
        </w:tc>
        <w:tc>
          <w:tcPr>
            <w:tcW w:w="6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лето: ежедневно с 10.00 час. до 22.00 час.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зима: ежедневно с 11.00 час. до 21.00 час.</w:t>
            </w:r>
            <w:r/>
          </w:p>
        </w:tc>
        <w:tc>
          <w:tcPr>
            <w:tcW w:w="78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9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ПРЕДПРИЯТИЯ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ПО ИЗГОТОВЛЕНИЮ И (ИЛИ)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, Р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ЕАЛИЗАЦИИ ТОВАРОВ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ХУДОЖЕСТВЕННО-НАРОДНЫХ ПРОМЫСЛОВ</w:t>
      </w:r>
      <w:r/>
    </w:p>
    <w:tbl>
      <w:tblPr>
        <w:tblStyle w:val="166"/>
        <w:tblW w:w="5000" w:type="pct"/>
        <w:tblLook w:val="04A0" w:firstRow="1" w:lastRow="0" w:firstColumn="1" w:lastColumn="0" w:noHBand="0" w:noVBand="1"/>
      </w:tblPr>
      <w:tblGrid>
        <w:gridCol w:w="801"/>
        <w:gridCol w:w="3368"/>
        <w:gridCol w:w="2082"/>
        <w:gridCol w:w="2139"/>
        <w:gridCol w:w="2094"/>
        <w:gridCol w:w="2083"/>
        <w:gridCol w:w="2219"/>
      </w:tblGrid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14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tcW w:w="70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</w:t>
            </w:r>
            <w:r/>
          </w:p>
        </w:tc>
        <w:tc>
          <w:tcPr>
            <w:tcW w:w="7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ФИО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руководителя</w:t>
            </w:r>
            <w:r/>
          </w:p>
        </w:tc>
        <w:tc>
          <w:tcPr>
            <w:tcW w:w="71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Виды предлагаемых товаров</w:t>
            </w:r>
            <w:r/>
          </w:p>
        </w:tc>
        <w:tc>
          <w:tcPr>
            <w:tcW w:w="70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Время работы</w:t>
            </w:r>
            <w:r/>
          </w:p>
        </w:tc>
        <w:tc>
          <w:tcPr>
            <w:tcW w:w="7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(потенциал по приему туристов/оказание туристских услуг)</w:t>
            </w:r>
            <w:r/>
          </w:p>
        </w:tc>
      </w:tr>
      <w:tr>
        <w:trPr/>
        <w:tc>
          <w:tcPr>
            <w:tcW w:w="27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нет</w:t>
            </w:r>
            <w:r/>
          </w:p>
        </w:tc>
        <w:tc>
          <w:tcPr>
            <w:tcW w:w="70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2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1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0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72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VI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en-US" w:eastAsia="ru-RU"/>
        </w:rPr>
        <w:t xml:space="preserve">I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. ИНФОРМАЦИЯ О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БРЕНДОВЫХ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ТУРИСТСКИХ МАРШРУТАХ ПО ТЕРРИТОРИИ МУНИЦИПАЛ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ЬНОГО ОБРАЗОВАНИЯ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</w:t>
      </w:r>
      <w:r/>
    </w:p>
    <w:tbl>
      <w:tblPr>
        <w:tblStyle w:val="166"/>
        <w:tblW w:w="15031" w:type="dxa"/>
        <w:tblLook w:val="04A0" w:firstRow="1" w:lastRow="0" w:firstColumn="1" w:lastColumn="0" w:noHBand="0" w:noVBand="1"/>
      </w:tblPr>
      <w:tblGrid>
        <w:gridCol w:w="787"/>
        <w:gridCol w:w="2796"/>
        <w:gridCol w:w="3179"/>
        <w:gridCol w:w="2227"/>
        <w:gridCol w:w="1826"/>
        <w:gridCol w:w="1659"/>
        <w:gridCol w:w="2557"/>
      </w:tblGrid>
      <w:tr>
        <w:trPr/>
        <w:tc>
          <w:tcPr>
            <w:tcW w:w="78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279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Наименование маршрута</w:t>
            </w:r>
            <w:r/>
          </w:p>
        </w:tc>
        <w:tc>
          <w:tcPr>
            <w:tcW w:w="317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Технологическая карта/схема маршрута</w:t>
            </w:r>
            <w:r/>
          </w:p>
        </w:tc>
        <w:tc>
          <w:tcPr>
            <w:tcW w:w="222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Разработчик, кто проводит</w:t>
            </w:r>
            <w:r/>
          </w:p>
        </w:tc>
        <w:tc>
          <w:tcPr>
            <w:tcW w:w="182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Вид передвижения туриста по маршруту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 какую категорию туристов рассчитан</w:t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Примечания</w:t>
            </w:r>
            <w:r/>
          </w:p>
        </w:tc>
      </w:tr>
      <w:tr>
        <w:trPr/>
        <w:tc>
          <w:tcPr>
            <w:tcW w:w="78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27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Памятные места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родного города» - пешеходная экскурсия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3179" w:type="dxa"/>
            <w:textDirection w:val="lrTb"/>
            <w:noWrap w:val="false"/>
          </w:tcPr>
          <w:p>
            <w:pPr>
              <w:ind w:left="-8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музей – площадь Красных партизан</w:t>
            </w:r>
            <w:r/>
          </w:p>
          <w:p>
            <w:pPr>
              <w:ind w:left="-8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сквер Павших героев</w:t>
            </w:r>
            <w:r/>
          </w:p>
          <w:p>
            <w:pPr>
              <w:ind w:left="-8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площадь Октябрьской революции</w:t>
            </w:r>
            <w:r/>
          </w:p>
          <w:p>
            <w:pPr>
              <w:ind w:left="-8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краеведческий музей.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22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муниципальное учреждение «Краеведческий музей»</w:t>
            </w:r>
            <w:r/>
          </w:p>
        </w:tc>
        <w:tc>
          <w:tcPr>
            <w:tcW w:w="182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пешеходная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детская и взрослая аудитория</w:t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примере улицы Ленина экскурсанты знакомятся с архитектурным стилем «сталинский ампир» и узнают о жизни и работе архитектора, 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еведа и писателя М.Г. Семенова. В сквере Павших героев рассказывается о становлении Копей в период гражданской войны и роли горожан в годы Великой Отечественной войны, а также подвигах Героев Советского Союза с последующим возложением цветов к Вечному огню</w:t>
            </w:r>
            <w:r/>
          </w:p>
        </w:tc>
      </w:tr>
      <w:tr>
        <w:trPr/>
        <w:tc>
          <w:tcPr>
            <w:tcW w:w="78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79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доблести и славы»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городу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3179" w:type="dxa"/>
            <w:textDirection w:val="lrTb"/>
            <w:noWrap w:val="false"/>
          </w:tcPr>
          <w:p>
            <w:pPr>
              <w:ind w:left="-8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музей – проспект Коммунистический</w:t>
            </w:r>
            <w:r/>
          </w:p>
          <w:p>
            <w:pPr>
              <w:ind w:left="-8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улица Ильича – улица Ленина – ОАО «КМЗ» - церковь Покрова Богородицы – ОАО «Копейский хлебокомбинат» - монумент Победы – проспект Победы – площадь Трудовой Славы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памятник И.И. Редикорцеву – памятник Воинам Отечества – улица Борьбы – сквер Павших героев – памятник-трибуна В.И. Ленину – площадь Красных партизан – Копейский политехнический колледж им. С.В. Хохрякова – проспект Коммунистический – краеведческий музей.</w:t>
            </w:r>
            <w:r/>
          </w:p>
        </w:tc>
        <w:tc>
          <w:tcPr>
            <w:tcW w:w="222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муниципальное учреждение «Краеведческий музей»</w:t>
            </w:r>
            <w:r/>
          </w:p>
        </w:tc>
        <w:tc>
          <w:tcPr>
            <w:tcW w:w="182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автобус</w:t>
            </w:r>
            <w:r/>
          </w:p>
        </w:tc>
        <w:tc>
          <w:tcPr>
            <w:tcW w:w="165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детская и взрослая аудитория</w:t>
            </w:r>
            <w:r/>
          </w:p>
        </w:tc>
        <w:tc>
          <w:tcPr>
            <w:tcW w:w="2557" w:type="dxa"/>
            <w:textDirection w:val="lrTb"/>
            <w:noWrap w:val="false"/>
          </w:tcPr>
          <w:p>
            <w:pPr>
              <w:jc w:val="center"/>
              <w:tabs>
                <w:tab w:val="left" w:pos="12191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увлекательной поездки по центральной части города экскурсантам предлагается ознакомиться с историей Копейска, проиллюстрированной 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объектами городского ландшафта и памятными местами. Участники маршрута узнают о том, что некоторые из самых обыкновенных зданий и улиц, мимо которых большинство из нас проходит каждый день, хранят в себе множество исторической и краеведческой информации.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VII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en-US" w:eastAsia="ru-RU"/>
        </w:rPr>
        <w:t xml:space="preserve">I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. ИНФОРМАЦИЯ О ТРАДИЦИОННЫХ ПРАЗДНИКАХ, ФЕСТИВАЛЯХ И ИНЫХ КУЛЬТУРНЫХ МЕРОПРИЯЯТИЯХ, ПРОВОДИМЫХ В МУНИЦИПАЛИТЕТЕ</w:t>
      </w:r>
      <w:r/>
    </w:p>
    <w:tbl>
      <w:tblPr>
        <w:tblStyle w:val="16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601"/>
        <w:gridCol w:w="6195"/>
        <w:gridCol w:w="1985"/>
        <w:gridCol w:w="2126"/>
        <w:gridCol w:w="2062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Название</w:t>
            </w:r>
            <w:r/>
          </w:p>
        </w:tc>
        <w:tc>
          <w:tcPr>
            <w:tcW w:w="61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Тематика мероприятия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Время и место проведения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Организатор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Средняя посещаемость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«Масленица»</w:t>
            </w:r>
            <w:r/>
          </w:p>
        </w:tc>
        <w:tc>
          <w:tcPr>
            <w:tcW w:w="61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народное гуляние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ежегодно февраль пл. Трудовой Славы 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администрации Копейского городского округа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более 10000 чел.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«Красная гвоздика»</w:t>
            </w:r>
            <w:r/>
          </w:p>
        </w:tc>
        <w:tc>
          <w:tcPr>
            <w:tcW w:w="61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ородской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открытый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фестиваль патриотического творчества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ежегодно февраль МУ  г. Копейск ул. Карла Маркса,7 МУ «ДК Кирова»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культуры администрации городского округа</w:t>
            </w:r>
            <w:r/>
          </w:p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Муниципальное учреждение «Дом культуры им. С.М. Кирова»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 500 до 1000 человек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День защиты детей</w:t>
            </w:r>
            <w:r/>
          </w:p>
        </w:tc>
        <w:tc>
          <w:tcPr>
            <w:tcW w:w="61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праздничное представление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ежегодно 1 июня</w:t>
            </w:r>
            <w:r/>
          </w:p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г. Копейск, пл. Красных партизан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администрации Копейского городского округа</w:t>
            </w:r>
            <w:r/>
          </w:p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муниципальное учреждение «Краеведческий музей»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более 3000 чел.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«Копейск читающий»</w:t>
            </w:r>
            <w:r/>
          </w:p>
        </w:tc>
        <w:tc>
          <w:tcPr>
            <w:tcW w:w="61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фестиваль книги и чтения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ежегодно 20 июня,</w:t>
            </w:r>
            <w:r/>
          </w:p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пл. Трудовой Славы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управление культуры администрации муниципальное учреждение «Централизованная библиотечная система»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более 2000 человек</w:t>
            </w:r>
            <w:r/>
          </w:p>
        </w:tc>
      </w:tr>
      <w:tr>
        <w:trPr>
          <w:trHeight w:val="1712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1601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День города</w:t>
            </w:r>
            <w:r/>
          </w:p>
        </w:tc>
        <w:tc>
          <w:tcPr>
            <w:tcW w:w="619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Традицио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нный и самый масштабный праздник города. Сразу несколько мероприятий, объединенных в один большой праздник, охватывают все слои населения и гостей города: праздничное представление с приглашением звезд Российской эстрады, фейерверком, работой аттракционов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ежегодно последняя суббота августа месяца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пл. Трудовой Славы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администрации Копейского городского округа</w:t>
            </w:r>
            <w:r/>
          </w:p>
        </w:tc>
        <w:tc>
          <w:tcPr>
            <w:tcW w:w="2062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более 30000 человек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type w:val="nextPage"/>
      <w:pgSz w:w="16838" w:h="11906" w:orient="landscape"/>
      <w:pgMar w:top="567" w:right="1134" w:bottom="851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2"/>
    <w:next w:val="16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2"/>
    <w:next w:val="16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2"/>
    <w:next w:val="16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2"/>
    <w:next w:val="1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2"/>
    <w:next w:val="1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2"/>
    <w:next w:val="1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2"/>
    <w:next w:val="1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2"/>
    <w:next w:val="1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2"/>
    <w:next w:val="1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2"/>
    <w:next w:val="1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3"/>
    <w:link w:val="32"/>
    <w:uiPriority w:val="10"/>
    <w:rPr>
      <w:sz w:val="48"/>
      <w:szCs w:val="48"/>
    </w:rPr>
  </w:style>
  <w:style w:type="paragraph" w:styleId="34">
    <w:name w:val="Subtitle"/>
    <w:basedOn w:val="162"/>
    <w:next w:val="16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3"/>
    <w:link w:val="34"/>
    <w:uiPriority w:val="11"/>
    <w:rPr>
      <w:sz w:val="24"/>
      <w:szCs w:val="24"/>
    </w:rPr>
  </w:style>
  <w:style w:type="paragraph" w:styleId="36">
    <w:name w:val="Quote"/>
    <w:basedOn w:val="162"/>
    <w:next w:val="1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2"/>
    <w:next w:val="16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3"/>
    <w:link w:val="40"/>
    <w:uiPriority w:val="99"/>
  </w:style>
  <w:style w:type="paragraph" w:styleId="42">
    <w:name w:val="Footer"/>
    <w:basedOn w:val="16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3"/>
    <w:link w:val="42"/>
    <w:uiPriority w:val="99"/>
  </w:style>
  <w:style w:type="table" w:styleId="45">
    <w:name w:val="Lined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6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3"/>
    <w:uiPriority w:val="99"/>
    <w:unhideWhenUsed/>
    <w:rPr>
      <w:vertAlign w:val="superscript"/>
    </w:rPr>
  </w:style>
  <w:style w:type="paragraph" w:styleId="70">
    <w:name w:val="toc 1"/>
    <w:basedOn w:val="162"/>
    <w:next w:val="162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2"/>
    <w:next w:val="162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2"/>
    <w:next w:val="162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2"/>
    <w:next w:val="162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2"/>
    <w:next w:val="162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2"/>
    <w:next w:val="162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2"/>
    <w:next w:val="162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2"/>
    <w:next w:val="162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2"/>
    <w:next w:val="162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2" w:default="1">
    <w:name w:val="Normal"/>
    <w:qFormat/>
  </w:style>
  <w:style w:type="character" w:styleId="163" w:default="1">
    <w:name w:val="Default Paragraph Font"/>
    <w:uiPriority w:val="1"/>
    <w:semiHidden/>
    <w:unhideWhenUsed/>
  </w:style>
  <w:style w:type="table" w:styleId="1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5" w:default="1">
    <w:name w:val="No List"/>
    <w:uiPriority w:val="99"/>
    <w:semiHidden/>
    <w:unhideWhenUsed/>
  </w:style>
  <w:style w:type="table" w:styleId="166">
    <w:name w:val="Table Grid"/>
    <w:basedOn w:val="164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67">
    <w:name w:val="List Paragraph"/>
    <w:basedOn w:val="162"/>
    <w:link w:val="171"/>
    <w:qFormat/>
    <w:uiPriority w:val="34"/>
    <w:pPr>
      <w:contextualSpacing w:val="true"/>
      <w:ind w:left="720"/>
    </w:pPr>
  </w:style>
  <w:style w:type="paragraph" w:styleId="168">
    <w:name w:val="Normal (Web)"/>
    <w:basedOn w:val="162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69" w:customStyle="1">
    <w:name w:val="content"/>
    <w:basedOn w:val="163"/>
  </w:style>
  <w:style w:type="character" w:styleId="170">
    <w:name w:val="Hyperlink"/>
    <w:basedOn w:val="163"/>
    <w:uiPriority w:val="99"/>
    <w:semiHidden/>
    <w:unhideWhenUsed/>
    <w:rPr>
      <w:color w:val="0000FF"/>
      <w:u w:val="single"/>
    </w:rPr>
  </w:style>
  <w:style w:type="character" w:styleId="171" w:customStyle="1">
    <w:name w:val="Абзац списка Знак"/>
    <w:basedOn w:val="163"/>
    <w:link w:val="167"/>
    <w:uiPriority w:val="34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hyperlink" Target="mailto:kopeysk@akgo74.ru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revision>3</cp:revision>
  <dcterms:created xsi:type="dcterms:W3CDTF">2023-08-15T08:44:00Z</dcterms:created>
  <dcterms:modified xsi:type="dcterms:W3CDTF">2023-08-16T06:23:57Z</dcterms:modified>
</cp:coreProperties>
</file>