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left="10065"/>
        <w:jc w:val="right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ind w:left="10065"/>
        <w:jc w:val="right"/>
        <w:outlineLvl w:val="0"/>
        <w:rPr/>
      </w:pPr>
      <w:r>
        <w:rPr/>
      </w:r>
    </w:p>
    <w:p>
      <w:pPr>
        <w:pStyle w:val="Normal"/>
        <w:jc w:val="center"/>
        <w:rPr/>
      </w:pPr>
      <w:r>
        <w:rPr/>
        <w:t xml:space="preserve">Отчет о реализации муниципальной  программы Копейского городского округа </w:t>
        <w:br/>
        <w:t>«Социальная поддержка населения Копейского городского округа»</w:t>
      </w:r>
    </w:p>
    <w:p>
      <w:pPr>
        <w:pStyle w:val="Normal"/>
        <w:jc w:val="center"/>
        <w:rPr/>
      </w:pPr>
      <w:r>
        <w:rPr/>
        <w:t>за  2024 год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 xml:space="preserve">Таблица 1. Информация об исполнении финансирования муниципальной программы </w:t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6050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50"/>
        <w:gridCol w:w="2886"/>
        <w:gridCol w:w="1308"/>
        <w:gridCol w:w="1051"/>
        <w:gridCol w:w="1161"/>
        <w:gridCol w:w="1239"/>
        <w:gridCol w:w="1284"/>
        <w:gridCol w:w="1136"/>
        <w:gridCol w:w="711"/>
        <w:gridCol w:w="793"/>
        <w:gridCol w:w="1245"/>
        <w:gridCol w:w="1246"/>
        <w:gridCol w:w="1139"/>
      </w:tblGrid>
      <w:tr>
        <w:trPr>
          <w:trHeight w:val="310" w:hRule="atLeast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2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Наименование муниципальной программы/ мероприятия </w:t>
              <w:br/>
            </w:r>
          </w:p>
        </w:tc>
        <w:tc>
          <w:tcPr>
            <w:tcW w:w="111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Объемы финансирования (тыс. руб.) / значение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Уровень исполнения,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%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87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Уровень бюджета,</w:t>
            </w:r>
          </w:p>
        </w:tc>
        <w:tc>
          <w:tcPr>
            <w:tcW w:w="24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Итого</w:t>
              <w:br/>
              <w:t>по объемам финансирования</w:t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в том числе по источникам финансирования</w:t>
            </w:r>
          </w:p>
        </w:tc>
        <w:tc>
          <w:tcPr>
            <w:tcW w:w="24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22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Федеральный бюджет</w:t>
            </w:r>
          </w:p>
        </w:tc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Областной бюджет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Местный бюджет</w:t>
            </w:r>
          </w:p>
        </w:tc>
        <w:tc>
          <w:tcPr>
            <w:tcW w:w="1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Внебюджетные средства</w:t>
            </w:r>
          </w:p>
        </w:tc>
        <w:tc>
          <w:tcPr>
            <w:tcW w:w="24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5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2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0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2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81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151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Подпрограмма «Повышение качества жизни населения»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1.1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iCs/>
                <w:color w:val="000000"/>
              </w:rPr>
              <w:t>Организация со</w:t>
              <w:softHyphen/>
              <w:t>циальных коек в отделении временного проживания «МУ КЦСОН»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180,00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180,00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180,00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180,00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Cs/>
              </w:rPr>
            </w:pPr>
            <w:r>
              <w:rPr>
                <w:iCs/>
              </w:rPr>
              <w:t>1.2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Оказание единовременной адресной помощи гражданам (семьям граждан), попавшим в трудную жизненную ситуацию вследствие пожаров, стихийных бедствий,малообеспеченности, необходимости дорогостоящего лечения и т. п., в том числе:</w:t>
            </w:r>
          </w:p>
          <w:p>
            <w:pPr>
              <w:pStyle w:val="Normal"/>
              <w:rPr/>
            </w:pPr>
            <w:r>
              <w:rPr>
                <w:color w:val="000000"/>
              </w:rPr>
              <w:t>- услуги банка (1,5%)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1065,58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1059,00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1065,58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1059,00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99,9</w:t>
            </w:r>
          </w:p>
        </w:tc>
      </w:tr>
      <w:tr>
        <w:trPr>
          <w:trHeight w:val="273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1.3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Style w:val="FontStyle12"/>
                <w:color w:val="000000"/>
                <w:sz w:val="24"/>
              </w:rPr>
              <w:t>Оказание нату</w:t>
              <w:softHyphen/>
              <w:t>ральной помощи, в том числе:</w:t>
            </w:r>
          </w:p>
          <w:p>
            <w:pPr>
              <w:pStyle w:val="Normal"/>
              <w:rPr/>
            </w:pPr>
            <w:r>
              <w:rPr>
                <w:rStyle w:val="FontStyle12"/>
                <w:color w:val="000000"/>
                <w:sz w:val="24"/>
              </w:rPr>
              <w:t>- продуктовые наборы;</w:t>
            </w:r>
          </w:p>
          <w:p>
            <w:pPr>
              <w:pStyle w:val="Normal"/>
              <w:rPr/>
            </w:pPr>
            <w:r>
              <w:rPr>
                <w:rStyle w:val="FontStyle12"/>
                <w:color w:val="000000"/>
                <w:sz w:val="24"/>
              </w:rPr>
              <w:t>- санитарно–гигиенические</w:t>
            </w:r>
          </w:p>
          <w:p>
            <w:pPr>
              <w:pStyle w:val="Normal"/>
              <w:rPr/>
            </w:pPr>
            <w:r>
              <w:rPr>
                <w:rStyle w:val="FontStyle12"/>
                <w:color w:val="000000"/>
                <w:sz w:val="24"/>
              </w:rPr>
              <w:t>принадлежности;</w:t>
            </w:r>
          </w:p>
          <w:p>
            <w:pPr>
              <w:pStyle w:val="Normal"/>
              <w:rPr/>
            </w:pPr>
            <w:r>
              <w:rPr/>
              <w:t>- приобретение автономных пожарных извещателей;</w:t>
            </w:r>
          </w:p>
          <w:p>
            <w:pPr>
              <w:pStyle w:val="Normal"/>
              <w:rPr/>
            </w:pPr>
            <w:r>
              <w:rPr/>
              <w:t>- продуктовые наборы вдовам, одному из родителей погибших участников специальной военной операции;</w:t>
            </w:r>
          </w:p>
          <w:p>
            <w:pPr>
              <w:pStyle w:val="Normal"/>
              <w:rPr/>
            </w:pPr>
            <w:r>
              <w:rPr>
                <w:rStyle w:val="FontStyle12"/>
                <w:color w:val="000000"/>
                <w:sz w:val="24"/>
              </w:rPr>
              <w:t>- новогодние подарки детям из города Ясиноватая Донецкой Народной Республики</w:t>
            </w:r>
          </w:p>
          <w:p>
            <w:pPr>
              <w:pStyle w:val="Normal"/>
              <w:rPr>
                <w:rStyle w:val="FontStyle12"/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1248,60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192,00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23,00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92,00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861,60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1248,60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192,00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23,00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92,00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861,60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1248,60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192,00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23,00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92,00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861,60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1248,60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192,00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23,00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92,00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861,60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1.4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Предоставление отдельным категориям граждан мер социальной поддержки по проезду на территории округа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14000,25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13999,23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14000,25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13999,23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99,9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1.5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Предоставление отдельным категориям граждан мер социальной поддержки при пользовании услугами бани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606,28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606,28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606,28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606,28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1.6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Предоставление мер социальной поддержки Почетным гражданам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города   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717,50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694,48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717,50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694,48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97</w:t>
            </w:r>
          </w:p>
        </w:tc>
      </w:tr>
      <w:tr>
        <w:trPr>
          <w:trHeight w:val="274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1.7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Предоставление единовременной выплаты членам семей военнослужащих, иных лиц, принимавших участие и погибших (умерших) в результате участия в специальной военной операции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3975,00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3750,00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3975,00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3750,00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94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1.8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Предоставление единовременной выплаты гражданам, заключившим контракт с Министерством обороны для прохождения военной службы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8634,50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8634,50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8634,50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8634,50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1.9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7"/>
              <w:spacing w:lineRule="exact" w:line="276"/>
              <w:ind w:hanging="2" w:left="2"/>
              <w:rPr/>
            </w:pPr>
            <w:r>
              <w:rPr>
                <w:rStyle w:val="FontStyle11"/>
                <w:b w:val="false"/>
                <w:i w:val="false"/>
                <w:sz w:val="24"/>
                <w:szCs w:val="24"/>
              </w:rPr>
              <w:t>Мероприятия, посвященные ВОВ</w:t>
            </w:r>
          </w:p>
          <w:p>
            <w:pPr>
              <w:pStyle w:val="Style27"/>
              <w:rPr/>
            </w:pPr>
            <w:r>
              <w:rPr>
                <w:rStyle w:val="FontStyle12"/>
                <w:sz w:val="24"/>
                <w:szCs w:val="24"/>
              </w:rPr>
              <w:t>(9 мая, 22 июня)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350,00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350,00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350,00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350,00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1.10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7"/>
              <w:spacing w:lineRule="exact" w:line="276"/>
              <w:ind w:hanging="2" w:left="2"/>
              <w:rPr/>
            </w:pPr>
            <w:r>
              <w:rPr>
                <w:rStyle w:val="FontStyle11"/>
                <w:b w:val="false"/>
                <w:i w:val="false"/>
                <w:sz w:val="24"/>
                <w:szCs w:val="24"/>
              </w:rPr>
              <w:t>День пожилого человека</w:t>
            </w:r>
          </w:p>
          <w:p>
            <w:pPr>
              <w:pStyle w:val="Style27"/>
              <w:spacing w:lineRule="exact" w:line="276"/>
              <w:ind w:hanging="2" w:left="2"/>
              <w:rPr/>
            </w:pPr>
            <w:r>
              <w:rPr>
                <w:rStyle w:val="FontStyle12"/>
                <w:sz w:val="24"/>
                <w:szCs w:val="24"/>
              </w:rPr>
              <w:t>(1 октября)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96,00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95,69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96,00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95,69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</w:tr>
      <w:tr>
        <w:trPr>
          <w:trHeight w:val="348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1.11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Style w:val="FontStyle12"/>
                <w:color w:val="000000"/>
                <w:sz w:val="24"/>
                <w:szCs w:val="24"/>
              </w:rPr>
              <w:t>Оказание финан</w:t>
              <w:softHyphen/>
              <w:t>совой помощи городскому совету ветеранов в том числе: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- на содержание и общественную работу совета ветеранов;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- на поздравление ветеранов войны – юбиляров;</w:t>
            </w:r>
          </w:p>
          <w:p>
            <w:pPr>
              <w:pStyle w:val="Normal"/>
              <w:rPr/>
            </w:pPr>
            <w:r>
              <w:rPr>
                <w:rStyle w:val="FontStyle12"/>
                <w:color w:val="000000"/>
                <w:sz w:val="24"/>
                <w:szCs w:val="24"/>
              </w:rPr>
              <w:t>- на оздоровление ветеранов, пенсионеров;</w:t>
            </w:r>
          </w:p>
          <w:p>
            <w:pPr>
              <w:pStyle w:val="Normal"/>
              <w:rPr/>
            </w:pPr>
            <w:r>
              <w:rPr>
                <w:rStyle w:val="FontStyle12"/>
                <w:color w:val="000000"/>
                <w:sz w:val="24"/>
                <w:szCs w:val="24"/>
              </w:rPr>
              <w:t>-на оплату коммунальных услуг (пр.Славы, д.6а)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3516,50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2581,50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825,00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3516,50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2581,50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825,00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3516,50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2581,50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825,00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3516,50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2581,50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825,00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274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1.12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rStyle w:val="FontStyle12"/>
                <w:color w:val="000000"/>
                <w:sz w:val="23"/>
                <w:szCs w:val="23"/>
              </w:rPr>
              <w:t>Доплата к пенсии за выслугу лет муниципальным служащим, лицам, замещавшим выборные муниципальные должности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24104,83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24104,83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24104,83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24104,83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1704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1.13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Обеспечение деятельности управления по исполнению муниципальных обязательств в сфере социальных отношений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2052,80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1922,01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2052,80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1922,01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94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1.14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Предоставление</w:t>
            </w:r>
          </w:p>
          <w:p>
            <w:pPr>
              <w:pStyle w:val="Normal"/>
              <w:rPr/>
            </w:pPr>
            <w:r>
              <w:rPr>
                <w:color w:val="000000"/>
              </w:rPr>
              <w:t>единовременной социальной выплаты специалистам государственных учреждений здравоохранения, расположенных</w:t>
            </w:r>
          </w:p>
          <w:p>
            <w:pPr>
              <w:pStyle w:val="Normal"/>
              <w:rPr/>
            </w:pPr>
            <w:r>
              <w:rPr>
                <w:color w:val="000000"/>
              </w:rPr>
              <w:t>на территории Копейского городского округа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4487,70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4482,76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4487,70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4482,76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1.15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Доставка граждан старше 65 лет из отдаленных и сельских территорий в медицинские организации округа:</w:t>
            </w:r>
          </w:p>
          <w:p>
            <w:pPr>
              <w:pStyle w:val="Normal"/>
              <w:rPr/>
            </w:pPr>
            <w:r>
              <w:rPr>
                <w:color w:val="000000"/>
              </w:rPr>
              <w:t>- на диспансеризацию;</w:t>
            </w:r>
          </w:p>
          <w:p>
            <w:pPr>
              <w:pStyle w:val="Normal"/>
              <w:rPr/>
            </w:pPr>
            <w:r>
              <w:rPr>
                <w:color w:val="000000"/>
              </w:rPr>
              <w:t>- для вакцинации против коронавирусной инфекции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1316" w:hRule="atLeast"/>
        </w:trPr>
        <w:tc>
          <w:tcPr>
            <w:tcW w:w="37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Итого по подпрограмме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65037,54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64645,88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65037,54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64645,88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99</w:t>
            </w:r>
          </w:p>
        </w:tc>
      </w:tr>
      <w:tr>
        <w:trPr>
          <w:trHeight w:val="273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328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5199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Подпрограмма «Социальная поддержка семьи и детства»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2.1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PT Astra Serif;Times New Roman" w:hAnsi="PT Astra Serif;Times New Roman" w:cs="PT Astra Serif;Times New Roman"/>
              </w:rPr>
            </w:pPr>
            <w:r>
              <w:rPr>
                <w:rFonts w:cs="PT Astra Serif;Times New Roman" w:ascii="PT Astra Serif;Times New Roman" w:hAnsi="PT Astra Serif;Times New Roman"/>
              </w:rPr>
              <w:t>Оказание натуральной помощи малоимущим семьям, семьям</w:t>
            </w:r>
            <w:r>
              <w:rPr>
                <w:rFonts w:cs="PT Astra Serif;Times New Roman" w:ascii="Calibri" w:hAnsi="Calibri" w:asciiTheme="minorHAnsi" w:hAnsiTheme="minorHAnsi"/>
              </w:rPr>
              <w:t>,</w:t>
            </w:r>
            <w:r>
              <w:rPr>
                <w:rFonts w:cs="PT Astra Serif;Times New Roman" w:ascii="PT Astra Serif;Times New Roman" w:hAnsi="PT Astra Serif;Times New Roman"/>
              </w:rPr>
              <w:t xml:space="preserve"> попавшим в трудную жизненную ситуацию, в т.ч.</w:t>
            </w:r>
          </w:p>
          <w:p>
            <w:pPr>
              <w:pStyle w:val="Normal"/>
              <w:rPr>
                <w:rFonts w:ascii="PT Astra Serif;Times New Roman" w:hAnsi="PT Astra Serif;Times New Roman" w:cs="PT Astra Serif;Times New Roman"/>
              </w:rPr>
            </w:pPr>
            <w:r>
              <w:rPr>
                <w:rFonts w:cs="PT Astra Serif;Times New Roman" w:ascii="PT Astra Serif;Times New Roman" w:hAnsi="PT Astra Serif;Times New Roman"/>
              </w:rPr>
              <w:t>- продуктовые наборы</w:t>
            </w:r>
          </w:p>
          <w:p>
            <w:pPr>
              <w:pStyle w:val="Normal"/>
              <w:rPr>
                <w:rFonts w:ascii="PT Astra Serif;Times New Roman" w:hAnsi="PT Astra Serif;Times New Roman" w:cs="PT Astra Serif;Times New Roman"/>
              </w:rPr>
            </w:pPr>
            <w:r>
              <w:rPr>
                <w:rFonts w:cs="PT Astra Serif;Times New Roman" w:ascii="PT Astra Serif;Times New Roman" w:hAnsi="PT Astra Serif;Times New Roman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Style w:val="FontStyle12"/>
                <w:rFonts w:eastAsia="Calibri" w:cs="PT Astra Serif;Times New Roman" w:ascii="PT Astra Serif;Times New Roman" w:hAnsi="PT Astra Serif;Times New Roman"/>
                <w:color w:val="000000"/>
                <w:sz w:val="24"/>
                <w:szCs w:val="24"/>
              </w:rPr>
              <w:t>- санитарно-гигиенические средства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126,60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96,00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30,60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126,60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96,00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30,60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126,60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96,00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30,60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126,60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96,00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30,60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2.2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cs="PT Astra Serif;Times New Roman" w:ascii="PT Astra Serif;Times New Roman" w:hAnsi="PT Astra Serif;Times New Roman"/>
              </w:rPr>
              <w:t>День защиты детей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>
              <w:rPr>
                <w:bCs/>
              </w:rPr>
              <w:t>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2.3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4"/>
                <w:szCs w:val="24"/>
              </w:rPr>
              <w:t>Обеспечение школьными принадлежностями де</w:t>
              <w:softHyphen/>
              <w:t>тей из малообеспе</w:t>
              <w:softHyphen/>
              <w:t>ченных семей к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4"/>
                <w:szCs w:val="24"/>
              </w:rPr>
              <w:t>на</w:t>
              <w:softHyphen/>
              <w:t>чалу учебного года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2.4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70"/>
              <w:rPr/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sz w:val="24"/>
                <w:szCs w:val="24"/>
              </w:rPr>
              <w:t>Проведение ново</w:t>
              <w:softHyphen/>
              <w:t>годней елки для детей-инвалидов, детей из семей, находящихся в социально опасном положении, опекаемых детей</w:t>
            </w:r>
          </w:p>
          <w:p>
            <w:pPr>
              <w:pStyle w:val="Normal"/>
              <w:widowControl w:val="false"/>
              <w:ind w:right="-170"/>
              <w:rPr>
                <w:rStyle w:val="FontStyle11"/>
                <w:rFonts w:ascii="PT Astra Serif;Times New Roman" w:hAnsi="PT Astra Serif;Times New Roman" w:cs="PT Astra Serif;Times New Roman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cs="PT Astra Serif;Times New Roman" w:ascii="PT Astra Serif;Times New Roman" w:hAnsi="PT Astra Serif;Times New Roman"/>
                <w:b w:val="false"/>
                <w:i w:val="false"/>
                <w:sz w:val="24"/>
                <w:szCs w:val="24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42,00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42,00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42,00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30</w:t>
            </w:r>
            <w:r>
              <w:rPr>
                <w:bCs/>
                <w:shd w:fill="auto" w:val="clear"/>
              </w:rPr>
              <w:t>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71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2.5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Calibri" w:cs="PT Astra Serif;Times New Roman" w:ascii="PT Astra Serif;Times New Roman" w:hAnsi="PT Astra Serif;Times New Roman"/>
                <w:color w:val="000000"/>
              </w:rPr>
              <w:t>Оказание матери</w:t>
            </w:r>
            <w:r>
              <w:rPr>
                <w:rStyle w:val="FontStyle12"/>
                <w:rFonts w:eastAsia="Calibri" w:cs="PT Astra Serif;Times New Roman" w:ascii="PT Astra Serif;Times New Roman" w:hAnsi="PT Astra Serif;Times New Roman"/>
                <w:color w:val="000000"/>
                <w:sz w:val="24"/>
                <w:szCs w:val="24"/>
              </w:rPr>
              <w:t>альной помощи де</w:t>
              <w:softHyphen/>
              <w:t>тям в возрасте до 18 лет, в том чис</w:t>
              <w:softHyphen/>
              <w:t>ле обучающимся по очной форме обучения до 23 лет из семей погибших шахтеров</w:t>
            </w:r>
            <w:r>
              <w:rPr>
                <w:rStyle w:val="FontStyle11"/>
                <w:rFonts w:eastAsia="Calibri" w:cs="PT Astra Serif;Times New Roman" w:ascii="PT Astra Serif;Times New Roman" w:hAnsi="PT Astra Serif;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  <w:t xml:space="preserve"> (7 октября)</w:t>
            </w:r>
          </w:p>
          <w:p>
            <w:pPr>
              <w:pStyle w:val="Normal"/>
              <w:widowControl w:val="false"/>
              <w:rPr>
                <w:rStyle w:val="FontStyle11"/>
                <w:rFonts w:ascii="PT Astra Serif;Times New Roman" w:hAnsi="PT Astra Serif;Times New Roman" w:eastAsia="Calibri" w:cs="PT Astra Serif;Times New Roman"/>
                <w:b w:val="false"/>
                <w:bCs w:val="false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eastAsia="Calibri" w:cs="PT Astra Serif;Times New Roman" w:ascii="PT Astra Serif;Times New Roman" w:hAnsi="PT Astra Serif;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rStyle w:val="FontStyle11"/>
                <w:rFonts w:ascii="PT Astra Serif;Times New Roman" w:hAnsi="PT Astra Serif;Times New Roman" w:eastAsia="Calibri" w:cs="PT Astra Serif;Times New Roman"/>
                <w:b w:val="false"/>
                <w:bCs w:val="false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eastAsia="Calibri" w:cs="PT Astra Serif;Times New Roman" w:ascii="PT Astra Serif;Times New Roman" w:hAnsi="PT Astra Serif;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rStyle w:val="FontStyle11"/>
                <w:rFonts w:ascii="PT Astra Serif;Times New Roman" w:hAnsi="PT Astra Serif;Times New Roman" w:eastAsia="Calibri" w:cs="PT Astra Serif;Times New Roman"/>
                <w:b w:val="false"/>
                <w:bCs w:val="false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eastAsia="Calibri" w:cs="PT Astra Serif;Times New Roman" w:ascii="PT Astra Serif;Times New Roman" w:hAnsi="PT Astra Serif;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273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2.6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sz w:val="24"/>
                <w:szCs w:val="24"/>
              </w:rPr>
              <w:t>Организация куль</w:t>
              <w:softHyphen/>
              <w:t>турно-реабилитационных мероприятий с семьями, находящимися в социально</w:t>
            </w:r>
          </w:p>
          <w:p>
            <w:pPr>
              <w:pStyle w:val="Normal"/>
              <w:rPr>
                <w:rFonts w:ascii="PT Astra Serif;Times New Roman" w:hAnsi="PT Astra Serif;Times New Roman" w:cs="PT Astra Serif;Times New Roman"/>
                <w:bCs/>
                <w:iCs/>
              </w:rPr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sz w:val="24"/>
                <w:szCs w:val="24"/>
              </w:rPr>
              <w:t>опасном положении или</w:t>
            </w:r>
            <w:r>
              <w:rPr>
                <w:rFonts w:cs="PT Astra Serif;Times New Roman" w:ascii="PT Astra Serif;Times New Roman" w:hAnsi="PT Astra Serif;Times New Roman"/>
              </w:rPr>
              <w:t xml:space="preserve"> в трудной жизненной ситуации</w:t>
            </w:r>
          </w:p>
          <w:p>
            <w:pPr>
              <w:pStyle w:val="Normal"/>
              <w:rPr>
                <w:rFonts w:ascii="PT Astra Serif;Times New Roman" w:hAnsi="PT Astra Serif;Times New Roman" w:cs="PT Astra Serif;Times New Roman"/>
                <w:bCs/>
                <w:iCs/>
              </w:rPr>
            </w:pPr>
            <w:r>
              <w:rPr>
                <w:rFonts w:cs="PT Astra Serif;Times New Roman" w:ascii="PT Astra Serif;Times New Roman" w:hAnsi="PT Astra Serif;Times New Roman"/>
                <w:bCs/>
                <w:iCs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77,70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77,52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77,70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77,5</w:t>
            </w:r>
            <w:r>
              <w:rPr>
                <w:bCs/>
              </w:rPr>
              <w:t>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2.7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sz w:val="24"/>
                <w:szCs w:val="24"/>
              </w:rPr>
              <w:t>Организация и проведение празд</w:t>
              <w:softHyphen/>
              <w:t>ника «Чествова</w:t>
              <w:softHyphen/>
              <w:t>ние приемного родителя»</w:t>
            </w:r>
          </w:p>
          <w:p>
            <w:pPr>
              <w:pStyle w:val="Normal"/>
              <w:widowControl w:val="false"/>
              <w:rPr>
                <w:rStyle w:val="FontStyle11"/>
                <w:rFonts w:ascii="PT Astra Serif;Times New Roman" w:hAnsi="PT Astra Serif;Times New Roman" w:cs="PT Astra Serif;Times New Roman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cs="PT Astra Serif;Times New Roman" w:ascii="PT Astra Serif;Times New Roman" w:hAnsi="PT Astra Serif;Times New Roman"/>
                <w:b w:val="false"/>
                <w:i w:val="false"/>
                <w:sz w:val="24"/>
                <w:szCs w:val="24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19,59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20,00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19,59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98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2.8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sz w:val="24"/>
                <w:szCs w:val="24"/>
              </w:rPr>
              <w:t>Заезд беременных женщин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sz w:val="24"/>
                <w:szCs w:val="24"/>
              </w:rPr>
              <w:t>в ОДП «Легенда»</w:t>
            </w:r>
          </w:p>
          <w:p>
            <w:pPr>
              <w:pStyle w:val="Normal"/>
              <w:widowControl w:val="false"/>
              <w:rPr>
                <w:rStyle w:val="FontStyle11"/>
                <w:rFonts w:ascii="PT Astra Serif;Times New Roman" w:hAnsi="PT Astra Serif;Times New Roman" w:cs="PT Astra Serif;Times New Roman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cs="PT Astra Serif;Times New Roman" w:ascii="PT Astra Serif;Times New Roman" w:hAnsi="PT Astra Serif;Times New Roman"/>
                <w:b w:val="false"/>
                <w:i w:val="false"/>
                <w:sz w:val="24"/>
                <w:szCs w:val="24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33,00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33,00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33,00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33,00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2.9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Поздравление матерей, родивших детей в новогоднюю ночь и первые дни нового года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30,00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30,00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30,00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2.10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4"/>
                <w:szCs w:val="24"/>
              </w:rPr>
              <w:t>Организация патро</w:t>
              <w:softHyphen/>
              <w:t xml:space="preserve">нажа </w:t>
            </w:r>
            <w:r>
              <w:rPr>
                <w:rFonts w:cs="PT Astra Serif;Times New Roman" w:ascii="PT Astra Serif;Times New Roman" w:hAnsi="PT Astra Serif;Times New Roman"/>
              </w:rPr>
              <w:t>семей, находящихся в трудной жизненной ситуации</w:t>
            </w: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4"/>
                <w:szCs w:val="24"/>
              </w:rPr>
              <w:t xml:space="preserve"> на базе СРЦ</w:t>
            </w:r>
          </w:p>
          <w:p>
            <w:pPr>
              <w:pStyle w:val="Normal"/>
              <w:rPr/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4"/>
                <w:szCs w:val="24"/>
              </w:rPr>
              <w:t>в том числе:</w:t>
            </w:r>
          </w:p>
          <w:p>
            <w:pPr>
              <w:pStyle w:val="Normal"/>
              <w:rPr/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4"/>
                <w:szCs w:val="24"/>
              </w:rPr>
              <w:t>-  приобретение ГСМ и техобслужива</w:t>
              <w:softHyphen/>
              <w:t>ние автомобиля;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4"/>
                <w:szCs w:val="24"/>
              </w:rPr>
              <w:t>- приобретение автономных пожарных извещателей</w:t>
            </w:r>
          </w:p>
          <w:p>
            <w:pPr>
              <w:pStyle w:val="Normal"/>
              <w:widowControl w:val="false"/>
              <w:rPr>
                <w:rStyle w:val="FontStyle11"/>
                <w:rFonts w:ascii="PT Astra Serif;Times New Roman" w:hAnsi="PT Astra Serif;Times New Roman" w:cs="PT Astra Serif;Times New Roman"/>
                <w:b w:val="false"/>
                <w:bCs w:val="false"/>
                <w:i w:val="false"/>
                <w:i w:val="false"/>
                <w:sz w:val="24"/>
                <w:szCs w:val="24"/>
              </w:rPr>
            </w:pPr>
            <w:r>
              <w:rPr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rStyle w:val="FontStyle11"/>
                <w:rFonts w:ascii="PT Astra Serif;Times New Roman" w:hAnsi="PT Astra Serif;Times New Roman" w:cs="PT Astra Serif;Times New Roman"/>
                <w:b w:val="false"/>
                <w:bCs w:val="false"/>
                <w:i w:val="false"/>
                <w:i w:val="false"/>
                <w:sz w:val="24"/>
                <w:szCs w:val="24"/>
              </w:rPr>
            </w:pPr>
            <w:r>
              <w:rPr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4"/>
                <w:szCs w:val="24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111,02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60,72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50,30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110,96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60,71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50,25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111,02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60,72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50,30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110,96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60,71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50,25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100</w:t>
            </w:r>
          </w:p>
        </w:tc>
      </w:tr>
      <w:tr>
        <w:trPr>
          <w:trHeight w:val="273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2.11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4"/>
                <w:szCs w:val="24"/>
              </w:rPr>
              <w:t xml:space="preserve">Оказание помощи в лечении от алкогольной и наркотической зависимости родителей из семей, находящихся </w:t>
            </w: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6"/>
                <w:szCs w:val="26"/>
              </w:rPr>
              <w:t xml:space="preserve">в трудной жизненной </w:t>
            </w: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bCs w:val="false"/>
                <w:i w:val="false"/>
                <w:sz w:val="24"/>
                <w:szCs w:val="24"/>
              </w:rPr>
              <w:t>ситуации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100,80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100,80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100,80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100,80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37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Итого по подп</w:t>
            </w:r>
            <w:bookmarkStart w:id="0" w:name="_GoBack"/>
            <w:bookmarkEnd w:id="0"/>
            <w:r>
              <w:rPr/>
              <w:t>рограмме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586,00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561,50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616,12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591,59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96</w:t>
            </w:r>
          </w:p>
        </w:tc>
      </w:tr>
      <w:tr>
        <w:trPr>
          <w:trHeight w:val="338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5199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sz w:val="26"/>
                <w:szCs w:val="26"/>
              </w:rPr>
              <w:t>Подпрограмма «Реабилитация инвалидов, маломобильных категорий населения»</w:t>
            </w:r>
          </w:p>
        </w:tc>
      </w:tr>
      <w:tr>
        <w:trPr>
          <w:trHeight w:val="1299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3.1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Style w:val="FontStyle16"/>
                <w:b w:val="false"/>
                <w:sz w:val="24"/>
                <w:szCs w:val="24"/>
              </w:rPr>
              <w:t>Финансовая под</w:t>
              <w:softHyphen/>
              <w:t>держка обществен</w:t>
              <w:softHyphen/>
              <w:t>ных объединений инвалидов, в том числе:</w:t>
            </w:r>
          </w:p>
          <w:p>
            <w:pPr>
              <w:pStyle w:val="Normal"/>
              <w:rPr/>
            </w:pPr>
            <w:r>
              <w:rPr>
                <w:rStyle w:val="FontStyle16"/>
                <w:b w:val="false"/>
                <w:sz w:val="24"/>
                <w:szCs w:val="24"/>
              </w:rPr>
              <w:t>- Копейская городская общественная организация инвалидов;</w:t>
            </w:r>
          </w:p>
          <w:p>
            <w:pPr>
              <w:pStyle w:val="Normal"/>
              <w:rPr/>
            </w:pPr>
            <w:r>
              <w:rPr>
                <w:rStyle w:val="FontStyle16"/>
                <w:b w:val="false"/>
                <w:sz w:val="24"/>
                <w:szCs w:val="24"/>
              </w:rPr>
              <w:t>- Копейское местное отделение общества слепых;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FontStyle16"/>
                <w:b w:val="false"/>
                <w:sz w:val="24"/>
                <w:szCs w:val="24"/>
              </w:rPr>
              <w:t>- Копейское местное отделение общества глухих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1267,90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778,00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299,00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190,50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1267,90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778,00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299,00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190,50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>
              <w:rPr>
                <w:bCs/>
              </w:rPr>
              <w:t>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1267,90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778,00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299,00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190,50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1267,90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778,00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299,00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190,50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100</w:t>
            </w:r>
          </w:p>
          <w:p>
            <w:pPr>
              <w:pStyle w:val="Normal"/>
              <w:widowControl w:val="false"/>
              <w:jc w:val="center"/>
              <w:rPr>
                <w:bCs/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</w:r>
          </w:p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100</w:t>
            </w:r>
          </w:p>
        </w:tc>
      </w:tr>
      <w:tr>
        <w:trPr>
          <w:trHeight w:val="8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3.2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Style w:val="FontStyle16"/>
                <w:b w:val="false"/>
                <w:sz w:val="24"/>
                <w:szCs w:val="24"/>
              </w:rPr>
              <w:t>Фес</w:t>
              <w:softHyphen/>
              <w:t>тиваль спорта среди инвалидов - организация</w:t>
            </w:r>
          </w:p>
          <w:p>
            <w:pPr>
              <w:pStyle w:val="Normal"/>
              <w:widowControl w:val="false"/>
              <w:rPr>
                <w:rStyle w:val="FontStyle16"/>
                <w:b w:val="false"/>
                <w:sz w:val="24"/>
                <w:szCs w:val="24"/>
              </w:rPr>
            </w:pPr>
            <w:r>
              <w:rPr>
                <w:rStyle w:val="FontStyle16"/>
                <w:b w:val="false"/>
                <w:sz w:val="24"/>
                <w:szCs w:val="24"/>
              </w:rPr>
              <w:t>празд</w:t>
              <w:softHyphen/>
              <w:t>ника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3.3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Style w:val="FontStyle16"/>
                <w:b w:val="false"/>
                <w:sz w:val="24"/>
                <w:szCs w:val="24"/>
              </w:rPr>
              <w:t>Городской празд</w:t>
              <w:softHyphen/>
              <w:t>ник, посвященный Международному</w:t>
            </w:r>
            <w:r>
              <w:rPr>
                <w:rStyle w:val="Style16"/>
                <w:rFonts w:cs="Times New Roman"/>
                <w:sz w:val="24"/>
                <w:szCs w:val="24"/>
              </w:rPr>
              <w:t>Дню инвалидов</w:t>
            </w:r>
          </w:p>
          <w:p>
            <w:pPr>
              <w:pStyle w:val="Normal"/>
              <w:widowControl w:val="false"/>
              <w:rPr>
                <w:rStyle w:val="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120,00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90,55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120,00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90,55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75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3.4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Style w:val="FontStyle16"/>
                <w:b w:val="false"/>
                <w:sz w:val="24"/>
                <w:szCs w:val="24"/>
              </w:rPr>
              <w:t>Городской фес</w:t>
              <w:softHyphen/>
              <w:t>тиваль творчества инвалидов «Смотри на меня как на равного»</w:t>
            </w:r>
          </w:p>
          <w:p>
            <w:pPr>
              <w:pStyle w:val="Normal"/>
              <w:widowControl w:val="false"/>
              <w:rPr>
                <w:rStyle w:val="FontStyle16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>
        <w:trPr>
          <w:trHeight w:val="341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3.5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  <w:shd w:fill="FFFFFF" w:val="clear"/>
              </w:rPr>
              <w:t>Доставка инвалидов на мероприятия социальным такси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80,00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80,00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80,00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37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Итого по подпрограмме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1467,90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1438,45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1467,90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1438,45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98</w:t>
            </w:r>
          </w:p>
        </w:tc>
      </w:tr>
      <w:tr>
        <w:trPr>
          <w:trHeight w:val="420" w:hRule="atLeast"/>
        </w:trPr>
        <w:tc>
          <w:tcPr>
            <w:tcW w:w="37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Всего по программе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67121,56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66675,93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0,00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67121,56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66675,93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shd w:fill="auto" w:val="clear"/>
              </w:rPr>
              <w:t>99</w:t>
            </w:r>
          </w:p>
        </w:tc>
      </w:tr>
    </w:tbl>
    <w:p>
      <w:pPr>
        <w:pStyle w:val="Normal"/>
        <w:tabs>
          <w:tab w:val="clear" w:pos="708"/>
          <w:tab w:val="left" w:pos="10243" w:leader="none"/>
        </w:tabs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 xml:space="preserve">Таблица 2. Информация о выполнении показателей муниципальной программы </w:t>
      </w:r>
    </w:p>
    <w:p>
      <w:pPr>
        <w:pStyle w:val="Normal"/>
        <w:jc w:val="center"/>
        <w:rPr/>
      </w:pPr>
      <w:r>
        <w:rPr/>
      </w:r>
    </w:p>
    <w:tbl>
      <w:tblPr>
        <w:tblStyle w:val="af3"/>
        <w:tblW w:w="15638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94"/>
        <w:gridCol w:w="6011"/>
        <w:gridCol w:w="1290"/>
        <w:gridCol w:w="1531"/>
        <w:gridCol w:w="1406"/>
        <w:gridCol w:w="1420"/>
        <w:gridCol w:w="3185"/>
      </w:tblGrid>
      <w:tr>
        <w:trPr/>
        <w:tc>
          <w:tcPr>
            <w:tcW w:w="79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 xml:space="preserve">№ </w:t>
            </w:r>
            <w:r>
              <w:rPr>
                <w:kern w:val="0"/>
                <w:sz w:val="22"/>
                <w:lang w:val="ru-RU" w:bidi="ar-SA"/>
              </w:rPr>
              <w:t>п/п</w:t>
            </w:r>
          </w:p>
        </w:tc>
        <w:tc>
          <w:tcPr>
            <w:tcW w:w="601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Наименование показателя</w:t>
            </w:r>
          </w:p>
        </w:tc>
        <w:tc>
          <w:tcPr>
            <w:tcW w:w="129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Единица измерения</w:t>
            </w:r>
          </w:p>
        </w:tc>
        <w:tc>
          <w:tcPr>
            <w:tcW w:w="293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Значение показателя</w:t>
            </w:r>
          </w:p>
        </w:tc>
        <w:tc>
          <w:tcPr>
            <w:tcW w:w="142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Уровень исполнения</w:t>
            </w:r>
          </w:p>
        </w:tc>
        <w:tc>
          <w:tcPr>
            <w:tcW w:w="318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Примечание</w:t>
            </w:r>
          </w:p>
        </w:tc>
      </w:tr>
      <w:tr>
        <w:trPr/>
        <w:tc>
          <w:tcPr>
            <w:tcW w:w="79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60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129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15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план</w:t>
            </w:r>
          </w:p>
        </w:tc>
        <w:tc>
          <w:tcPr>
            <w:tcW w:w="14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факт</w:t>
            </w:r>
          </w:p>
        </w:tc>
        <w:tc>
          <w:tcPr>
            <w:tcW w:w="14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318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</w:t>
            </w:r>
          </w:p>
        </w:tc>
        <w:tc>
          <w:tcPr>
            <w:tcW w:w="6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</w:t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</w:t>
            </w:r>
          </w:p>
        </w:tc>
        <w:tc>
          <w:tcPr>
            <w:tcW w:w="15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4</w:t>
            </w:r>
          </w:p>
        </w:tc>
        <w:tc>
          <w:tcPr>
            <w:tcW w:w="14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5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</w:t>
            </w:r>
          </w:p>
        </w:tc>
        <w:tc>
          <w:tcPr>
            <w:tcW w:w="31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7</w:t>
            </w:r>
          </w:p>
        </w:tc>
      </w:tr>
      <w:tr>
        <w:trPr/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</w:t>
            </w:r>
          </w:p>
        </w:tc>
        <w:tc>
          <w:tcPr>
            <w:tcW w:w="14843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kern w:val="0"/>
                <w:sz w:val="22"/>
                <w:lang w:val="ru-RU" w:bidi="ar-SA"/>
              </w:rPr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Подпрограмма  «Повышение качества жизни населения Копейского городского округа»</w:t>
            </w:r>
          </w:p>
        </w:tc>
      </w:tr>
      <w:tr>
        <w:trPr/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1.1</w:t>
            </w:r>
          </w:p>
        </w:tc>
        <w:tc>
          <w:tcPr>
            <w:tcW w:w="6011" w:type="dxa"/>
            <w:tcBorders/>
          </w:tcPr>
          <w:p>
            <w:pPr>
              <w:pStyle w:val="Style110"/>
              <w:widowControl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граждан, попавших в трудную жизненную ситуацию, которым оказана адресная материальная помощь</w:t>
            </w:r>
          </w:p>
        </w:tc>
        <w:tc>
          <w:tcPr>
            <w:tcW w:w="12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206</w:t>
            </w:r>
          </w:p>
        </w:tc>
        <w:tc>
          <w:tcPr>
            <w:tcW w:w="140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206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1.2</w:t>
            </w:r>
          </w:p>
        </w:tc>
        <w:tc>
          <w:tcPr>
            <w:tcW w:w="6011" w:type="dxa"/>
            <w:tcBorders/>
          </w:tcPr>
          <w:p>
            <w:pPr>
              <w:pStyle w:val="Style110"/>
              <w:widowControl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граждан, попавших в трудную жизненную ситуацию, которым оказана  натуральная помощь</w:t>
            </w:r>
          </w:p>
        </w:tc>
        <w:tc>
          <w:tcPr>
            <w:tcW w:w="12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377</w:t>
            </w:r>
          </w:p>
        </w:tc>
        <w:tc>
          <w:tcPr>
            <w:tcW w:w="140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377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1.3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110"/>
              <w:widowControl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Обеспеченность отдельных категорий граждан мерами социальной поддержки при пользовании услугами бани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процент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1.4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110"/>
              <w:widowControl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граждан, имеющим заслуги перед городом, которым предоставлена социальная поддержка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26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26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1.5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110"/>
              <w:widowControl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Обеспеченность отдельных категорий граждан услугами льготного проезда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процент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1.6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27"/>
              <w:widowControl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ind w:firstLine="17"/>
              <w:jc w:val="left"/>
              <w:rPr>
                <w:kern w:val="0"/>
                <w:lang w:val="ru-RU" w:bidi="ar-SA"/>
              </w:rPr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граждан, охваченных благотворительными мероприятиями</w:t>
            </w:r>
          </w:p>
          <w:p>
            <w:pPr>
              <w:pStyle w:val="Style27"/>
              <w:widowControl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ind w:firstLine="17"/>
              <w:jc w:val="left"/>
              <w:rPr>
                <w:rStyle w:val="FontStyle11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800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800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1.7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27"/>
              <w:widowControl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ind w:left="-28" w:right="35"/>
              <w:jc w:val="left"/>
              <w:rPr>
                <w:kern w:val="0"/>
                <w:lang w:val="ru-RU" w:bidi="ar-SA"/>
              </w:rPr>
            </w:pPr>
            <w:r>
              <w:rPr>
                <w:rStyle w:val="FontStyle11"/>
                <w:b w:val="false"/>
                <w:bCs w:val="false"/>
                <w:i w:val="false"/>
                <w:iCs w:val="false"/>
                <w:color w:val="000000"/>
                <w:kern w:val="0"/>
                <w:sz w:val="24"/>
                <w:szCs w:val="24"/>
                <w:lang w:val="ru-RU" w:bidi="ar-SA"/>
              </w:rPr>
              <w:t>Количество организаций, которым оказывается помощь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штук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1,8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110"/>
              <w:widowControl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граждан, которым предоставлены социальные гарантии</w:t>
            </w:r>
          </w:p>
          <w:p>
            <w:pPr>
              <w:pStyle w:val="Style110"/>
              <w:widowControl/>
              <w:suppressAutoHyphens w:val="true"/>
              <w:spacing w:before="0" w:after="0"/>
              <w:jc w:val="left"/>
              <w:rPr>
                <w:rStyle w:val="FontStyle11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b w:val="false"/>
                <w:i w:val="false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highlight w:val="none"/>
                <w:shd w:fill="auto" w:val="clear"/>
                <w:lang w:val="ru-RU" w:bidi="ar-SA"/>
              </w:rPr>
            </w:pPr>
            <w:r>
              <w:rPr>
                <w:kern w:val="0"/>
                <w:sz w:val="22"/>
                <w:shd w:fill="auto" w:val="clear"/>
                <w:lang w:val="ru-RU" w:bidi="ar-SA"/>
              </w:rPr>
              <w:t>114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highlight w:val="none"/>
                <w:shd w:fill="auto" w:val="clear"/>
                <w:lang w:val="ru-RU" w:bidi="ar-SA"/>
              </w:rPr>
            </w:pPr>
            <w:r>
              <w:rPr>
                <w:kern w:val="0"/>
                <w:sz w:val="22"/>
                <w:shd w:fill="auto" w:val="clear"/>
                <w:lang w:val="ru-RU" w:bidi="ar-SA"/>
              </w:rPr>
              <w:t>109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highlight w:val="none"/>
                <w:shd w:fill="auto" w:val="clear"/>
                <w:lang w:val="ru-RU" w:bidi="ar-SA"/>
              </w:rPr>
            </w:pPr>
            <w:r>
              <w:rPr>
                <w:kern w:val="0"/>
                <w:sz w:val="22"/>
                <w:shd w:fill="auto" w:val="clear"/>
                <w:lang w:val="ru-RU" w:bidi="ar-SA"/>
              </w:rPr>
              <w:t>96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2.</w:t>
            </w:r>
          </w:p>
        </w:tc>
        <w:tc>
          <w:tcPr>
            <w:tcW w:w="14843" w:type="dxa"/>
            <w:gridSpan w:val="6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kern w:val="0"/>
                <w:sz w:val="22"/>
                <w:lang w:val="ru-RU" w:bidi="ar-SA"/>
              </w:rPr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 xml:space="preserve">Подпрограмма </w:t>
            </w: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«Социальная поддержка семьи и детства»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2.1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27"/>
              <w:widowControl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ind w:firstLine="10"/>
              <w:jc w:val="left"/>
              <w:rPr>
                <w:kern w:val="0"/>
                <w:lang w:val="ru-RU" w:bidi="ar-SA"/>
              </w:rPr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нуждающихся семей, получивших адресную социальную помощь</w:t>
            </w:r>
          </w:p>
          <w:p>
            <w:pPr>
              <w:pStyle w:val="Style27"/>
              <w:widowControl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ind w:firstLine="10"/>
              <w:jc w:val="left"/>
              <w:rPr>
                <w:rStyle w:val="FontStyle11"/>
                <w:rFonts w:ascii="PT Astra Serif;Times New Roman" w:hAnsi="PT Astra Serif;Times New Roman" w:cs="PT Astra Serif;Times New Roman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cs="PT Astra Serif;Times New Roman" w:ascii="PT Astra Serif;Times New Roman" w:hAnsi="PT Astra Serif;Times New Roman"/>
                <w:b w:val="false"/>
                <w:i w:val="false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семей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292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292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</w:t>
            </w:r>
          </w:p>
        </w:tc>
        <w:tc>
          <w:tcPr>
            <w:tcW w:w="6011" w:type="dxa"/>
            <w:tcBorders>
              <w:top w:val="nil"/>
            </w:tcBorders>
            <w:vAlign w:val="center"/>
          </w:tcPr>
          <w:p>
            <w:pPr>
              <w:pStyle w:val="Style27"/>
              <w:widowControl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ind w:firstLine="10"/>
              <w:jc w:val="center"/>
              <w:rPr>
                <w:rStyle w:val="FontStyle11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4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5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7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2.2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27"/>
              <w:widowControl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ind w:firstLine="10"/>
              <w:jc w:val="left"/>
              <w:rPr>
                <w:kern w:val="0"/>
                <w:lang w:val="ru-RU" w:bidi="ar-SA"/>
              </w:rPr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детей из малоимущих семей, охваченных благотворительными культурно-массовыми мероприятиями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390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390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2.3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kern w:val="0"/>
                <w:sz w:val="22"/>
                <w:lang w:val="ru-RU" w:bidi="ar-SA"/>
              </w:rPr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Доля семей, находящихся в социально опасном положении или в трудной жизненной ситуации, снятых с учета в связи с улучшением ситуации в семье от общего количества семей, поставленных на учет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процент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86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86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2.4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kern w:val="0"/>
                <w:sz w:val="22"/>
                <w:lang w:val="ru-RU" w:bidi="ar-SA"/>
              </w:rPr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Доля детей, прошедших социальную реабилитацию в учреждениях социальной защиты населения, возвращенных на воспитание в родную семью, от общего количества выявленных детей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процент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95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95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</w:t>
            </w:r>
          </w:p>
        </w:tc>
        <w:tc>
          <w:tcPr>
            <w:tcW w:w="14843" w:type="dxa"/>
            <w:gridSpan w:val="6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both"/>
              <w:rPr>
                <w:kern w:val="0"/>
                <w:sz w:val="22"/>
                <w:highlight w:val="none"/>
                <w:shd w:fill="auto" w:val="clear"/>
                <w:lang w:val="ru-RU" w:bidi="ar-SA"/>
              </w:rPr>
            </w:pPr>
            <w:r>
              <w:rPr>
                <w:kern w:val="0"/>
                <w:sz w:val="22"/>
                <w:shd w:fill="auto" w:val="clear"/>
                <w:lang w:val="ru-RU" w:bidi="ar-SA"/>
              </w:rPr>
              <w:t>Подпрограмма «Реабилитация инвалидов, маломобильных категорий населения»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3.1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27"/>
              <w:widowControl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ind w:firstLine="14"/>
              <w:jc w:val="both"/>
              <w:rPr>
                <w:kern w:val="0"/>
                <w:lang w:val="ru-RU" w:bidi="ar-SA"/>
              </w:rPr>
            </w:pPr>
            <w:r>
              <w:rPr>
                <w:rStyle w:val="FontStyle11"/>
                <w:rFonts w:cs="PT Astra Serif;Times New Roman" w:ascii="PT Astra Serif;Times New Roman" w:hAnsi="PT Astra Serif;Times New Roman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граждан из числа  инвалидов, занятых в общественной жизни округа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1280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1280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tabs>
          <w:tab w:val="clear" w:pos="708"/>
          <w:tab w:val="left" w:pos="10243" w:leader="none"/>
        </w:tabs>
        <w:rPr/>
      </w:pPr>
      <w:r>
        <w:rPr/>
        <w:t>Начальник управления__________________ Клем Е.В.</w:t>
      </w:r>
    </w:p>
    <w:p>
      <w:pPr>
        <w:pStyle w:val="Normal"/>
        <w:tabs>
          <w:tab w:val="clear" w:pos="708"/>
          <w:tab w:val="left" w:pos="10243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10243" w:leader="none"/>
        </w:tabs>
        <w:rPr/>
      </w:pPr>
      <w:r>
        <w:rPr/>
        <w:t>Исполнитель __________________Рылеева И.С.</w:t>
      </w:r>
    </w:p>
    <w:p>
      <w:pPr>
        <w:pStyle w:val="Normal"/>
        <w:jc w:val="both"/>
        <w:rPr/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gutter="0" w:header="480" w:top="825" w:footer="0" w:bottom="311"/>
      <w:pgNumType w:start="2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Cambria">
    <w:charset w:val="01"/>
    <w:family w:val="roman"/>
    <w:pitch w:val="default"/>
  </w:font>
  <w:font w:name="PT Astra Serif"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7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91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b03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qFormat/>
    <w:rsid w:val="00cb03f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cb03f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Текст выноски Знак"/>
    <w:basedOn w:val="DefaultParagraphFont"/>
    <w:uiPriority w:val="99"/>
    <w:semiHidden/>
    <w:qFormat/>
    <w:rsid w:val="00cb03f9"/>
    <w:rPr>
      <w:rFonts w:ascii="Tahoma" w:hAnsi="Tahoma" w:eastAsia="Times New Roman" w:cs="Tahoma"/>
      <w:sz w:val="16"/>
      <w:szCs w:val="16"/>
      <w:lang w:eastAsia="ru-RU"/>
    </w:rPr>
  </w:style>
  <w:style w:type="character" w:styleId="Style17" w:customStyle="1">
    <w:name w:val="Нижний колонтитул Знак"/>
    <w:basedOn w:val="DefaultParagraphFont"/>
    <w:uiPriority w:val="99"/>
    <w:qFormat/>
    <w:rsid w:val="004005c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link w:val="18"/>
    <w:uiPriority w:val="9"/>
    <w:qFormat/>
    <w:rsid w:val="00d069e7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ru-RU"/>
    </w:rPr>
  </w:style>
  <w:style w:type="character" w:styleId="Style18" w:customStyle="1">
    <w:name w:val="Текст сноски Знак"/>
    <w:basedOn w:val="DefaultParagraphFont"/>
    <w:uiPriority w:val="99"/>
    <w:qFormat/>
    <w:rsid w:val="00783c86"/>
    <w:rPr>
      <w:rFonts w:eastAsia="" w:cs="Times New Roman" w:eastAsiaTheme="minorEastAsia"/>
      <w:sz w:val="20"/>
      <w:szCs w:val="20"/>
      <w:lang w:eastAsia="ru-RU"/>
    </w:rPr>
  </w:style>
  <w:style w:type="character" w:styleId="Style19" w:customStyle="1">
    <w:name w:val="Символ сноски"/>
    <w:qFormat/>
    <w:rsid w:val="005862e2"/>
    <w:rPr>
      <w:rFonts w:cs="Times New Roman"/>
      <w:vertAlign w:val="superscript"/>
    </w:rPr>
  </w:style>
  <w:style w:type="character" w:styleId="11" w:customStyle="1">
    <w:name w:val="Знак сноски1"/>
    <w:qFormat/>
    <w:rsid w:val="00ec6d9b"/>
    <w:rPr>
      <w:rFonts w:cs="Times New Roman"/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783c86"/>
    <w:rPr>
      <w:rFonts w:cs="Times New Roman"/>
      <w:vertAlign w:val="superscript"/>
    </w:rPr>
  </w:style>
  <w:style w:type="character" w:styleId="Style20" w:customStyle="1">
    <w:name w:val="Символ концевой сноски"/>
    <w:qFormat/>
    <w:rsid w:val="005862e2"/>
    <w:rPr>
      <w:vertAlign w:val="superscript"/>
    </w:rPr>
  </w:style>
  <w:style w:type="character" w:styleId="12" w:customStyle="1">
    <w:name w:val="Знак концевой сноски1"/>
    <w:qFormat/>
    <w:rsid w:val="00ec6d9b"/>
    <w:rPr>
      <w:vertAlign w:val="superscript"/>
    </w:rPr>
  </w:style>
  <w:style w:type="character" w:styleId="FontStyle11" w:customStyle="1">
    <w:name w:val="Font Style11"/>
    <w:qFormat/>
    <w:rsid w:val="00c2308f"/>
    <w:rPr>
      <w:rFonts w:ascii="Times New Roman" w:hAnsi="Times New Roman" w:cs="Times New Roman"/>
      <w:b/>
      <w:bCs/>
      <w:i/>
      <w:iCs/>
      <w:sz w:val="34"/>
      <w:szCs w:val="34"/>
    </w:rPr>
  </w:style>
  <w:style w:type="character" w:styleId="13" w:customStyle="1">
    <w:name w:val="Верхний колонтитул Знак1"/>
    <w:basedOn w:val="DefaultParagraphFont"/>
    <w:uiPriority w:val="99"/>
    <w:semiHidden/>
    <w:qFormat/>
    <w:rsid w:val="000730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" w:customStyle="1">
    <w:name w:val="Нижний колонтитул Знак1"/>
    <w:basedOn w:val="DefaultParagraphFont"/>
    <w:uiPriority w:val="99"/>
    <w:semiHidden/>
    <w:qFormat/>
    <w:rsid w:val="000730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12" w:customStyle="1">
    <w:name w:val="Font Style12"/>
    <w:qFormat/>
    <w:rsid w:val="00ec6d9b"/>
    <w:rPr>
      <w:rFonts w:ascii="Times New Roman" w:hAnsi="Times New Roman" w:cs="Times New Roman"/>
      <w:sz w:val="26"/>
      <w:szCs w:val="26"/>
    </w:rPr>
  </w:style>
  <w:style w:type="character" w:styleId="FontStyle16" w:customStyle="1">
    <w:name w:val="Font Style16"/>
    <w:qFormat/>
    <w:rsid w:val="00ec6d9b"/>
    <w:rPr>
      <w:rFonts w:ascii="Times New Roman" w:hAnsi="Times New Roman" w:cs="Times New Roman"/>
      <w:b/>
      <w:bCs/>
      <w:sz w:val="26"/>
      <w:szCs w:val="26"/>
    </w:rPr>
  </w:style>
  <w:style w:type="paragraph" w:styleId="Style21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rsid w:val="00cb03f9"/>
    <w:pPr>
      <w:jc w:val="both"/>
    </w:pPr>
    <w:rPr>
      <w:sz w:val="20"/>
      <w:szCs w:val="20"/>
    </w:rPr>
  </w:style>
  <w:style w:type="paragraph" w:styleId="List">
    <w:name w:val="List"/>
    <w:basedOn w:val="BodyText"/>
    <w:rsid w:val="005862e2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11" w:customStyle="1">
    <w:name w:val="Заголовок 11"/>
    <w:basedOn w:val="Normal"/>
    <w:next w:val="Normal"/>
    <w:uiPriority w:val="9"/>
    <w:qFormat/>
    <w:rsid w:val="00d069e7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15" w:customStyle="1">
    <w:name w:val="Заголовок1"/>
    <w:basedOn w:val="Normal"/>
    <w:next w:val="BodyText"/>
    <w:qFormat/>
    <w:rsid w:val="005862e2"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16" w:customStyle="1">
    <w:name w:val="Название объекта1"/>
    <w:basedOn w:val="Normal"/>
    <w:qFormat/>
    <w:rsid w:val="005862e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Indexheading">
    <w:name w:val="index heading"/>
    <w:basedOn w:val="Normal"/>
    <w:qFormat/>
    <w:rsid w:val="005862e2"/>
    <w:pPr>
      <w:suppressLineNumbers/>
    </w:pPr>
    <w:rPr>
      <w:rFonts w:ascii="PT Astra Serif" w:hAnsi="PT Astra Serif" w:cs="Noto Sans Devanagari"/>
    </w:rPr>
  </w:style>
  <w:style w:type="paragraph" w:styleId="Style23" w:customStyle="1">
    <w:name w:val="Верхний и нижний колонтитулы"/>
    <w:basedOn w:val="Normal"/>
    <w:qFormat/>
    <w:rsid w:val="005862e2"/>
    <w:pPr/>
    <w:rPr/>
  </w:style>
  <w:style w:type="paragraph" w:styleId="Style24" w:customStyle="1">
    <w:name w:val="Колонтитул"/>
    <w:basedOn w:val="Normal"/>
    <w:qFormat/>
    <w:rsid w:val="00ec6d9b"/>
    <w:pPr/>
    <w:rPr/>
  </w:style>
  <w:style w:type="paragraph" w:styleId="17" w:customStyle="1">
    <w:name w:val="Верхний колонтитул1"/>
    <w:basedOn w:val="Normal"/>
    <w:uiPriority w:val="99"/>
    <w:unhideWhenUsed/>
    <w:qFormat/>
    <w:rsid w:val="000730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cb03f9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13140d"/>
    <w:pPr>
      <w:widowControl/>
      <w:suppressAutoHyphens w:val="true"/>
      <w:bidi w:val="0"/>
      <w:spacing w:before="0" w:after="0"/>
      <w:jc w:val="left"/>
    </w:pPr>
    <w:rPr>
      <w:rFonts w:ascii="Times New Roman" w:hAnsi="Times New Roman" w:cs="Times New Roman" w:eastAsia="Calibri" w:eastAsiaTheme="minorHAnsi"/>
      <w:color w:val="auto"/>
      <w:kern w:val="0"/>
      <w:sz w:val="26"/>
      <w:szCs w:val="26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4b58fb"/>
    <w:pPr>
      <w:spacing w:before="0" w:after="0"/>
      <w:ind w:left="720"/>
      <w:contextualSpacing/>
    </w:pPr>
    <w:rPr/>
  </w:style>
  <w:style w:type="paragraph" w:styleId="18" w:customStyle="1">
    <w:name w:val="Нижний колонтитул1"/>
    <w:basedOn w:val="Normal"/>
    <w:link w:val="1"/>
    <w:uiPriority w:val="99"/>
    <w:semiHidden/>
    <w:unhideWhenUsed/>
    <w:qFormat/>
    <w:rsid w:val="000730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9" w:customStyle="1">
    <w:name w:val="Текст сноски1"/>
    <w:basedOn w:val="Normal"/>
    <w:uiPriority w:val="99"/>
    <w:unhideWhenUsed/>
    <w:qFormat/>
    <w:rsid w:val="00783c86"/>
    <w:pPr>
      <w:spacing w:lineRule="auto" w:line="259" w:before="0" w:after="160"/>
    </w:pPr>
    <w:rPr>
      <w:rFonts w:ascii="Calibri" w:hAnsi="Calibri" w:eastAsia="" w:asciiTheme="minorHAnsi" w:eastAsiaTheme="minorEastAsia" w:hAnsiTheme="minorHAnsi"/>
      <w:sz w:val="20"/>
      <w:szCs w:val="20"/>
    </w:rPr>
  </w:style>
  <w:style w:type="paragraph" w:styleId="Style25" w:customStyle="1">
    <w:name w:val="Содержимое таблицы"/>
    <w:basedOn w:val="Normal"/>
    <w:qFormat/>
    <w:rsid w:val="005862e2"/>
    <w:pPr>
      <w:widowControl w:val="false"/>
      <w:suppressLineNumbers/>
    </w:pPr>
    <w:rPr/>
  </w:style>
  <w:style w:type="paragraph" w:styleId="Style26" w:customStyle="1">
    <w:name w:val="Заголовок таблицы"/>
    <w:basedOn w:val="Style25"/>
    <w:qFormat/>
    <w:rsid w:val="005862e2"/>
    <w:pPr>
      <w:jc w:val="center"/>
    </w:pPr>
    <w:rPr>
      <w:b/>
      <w:bCs/>
    </w:rPr>
  </w:style>
  <w:style w:type="paragraph" w:styleId="Style110" w:customStyle="1">
    <w:name w:val="Style1"/>
    <w:basedOn w:val="Normal"/>
    <w:qFormat/>
    <w:rsid w:val="00c2308f"/>
    <w:pPr>
      <w:widowControl w:val="false"/>
    </w:pPr>
    <w:rPr/>
  </w:style>
  <w:style w:type="paragraph" w:styleId="Style27" w:customStyle="1">
    <w:name w:val="Style2"/>
    <w:basedOn w:val="Normal"/>
    <w:qFormat/>
    <w:rsid w:val="00c2308f"/>
    <w:pPr>
      <w:widowControl w:val="false"/>
    </w:pPr>
    <w:rPr/>
  </w:style>
  <w:style w:type="paragraph" w:styleId="Header">
    <w:name w:val="Header"/>
    <w:basedOn w:val="Style24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59"/>
    <w:rsid w:val="00b642e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207D2-CDEA-44E1-A10D-A45A6132D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Application>LibreOffice/7.6.7.2$Linux_X86_64 LibreOffice_project/60$Build-2</Application>
  <AppVersion>15.0000</AppVersion>
  <Pages>9</Pages>
  <Words>1436</Words>
  <Characters>8233</Characters>
  <CharactersWithSpaces>8876</CharactersWithSpaces>
  <Paragraphs>806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2024-04-25T06:31:00Z</dcterms:created>
  <dc:creator>n.babyrina</dc:creator>
  <dc:description/>
  <dc:language>ru-RU</dc:language>
  <cp:lastModifiedBy/>
  <cp:lastPrinted>2025-03-18T09:38:24Z</cp:lastPrinted>
  <dcterms:modified xsi:type="dcterms:W3CDTF">2025-03-18T10:34:16Z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