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351"/>
        <w:gridCol w:w="4218"/>
      </w:tblGrid>
      <w:tr w:rsidR="00553F30">
        <w:tc>
          <w:tcPr>
            <w:tcW w:w="3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3F30" w:rsidRDefault="00553F30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3F30" w:rsidRDefault="00553F30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4B43" w:rsidRDefault="00554B43" w:rsidP="00554B43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proofErr w:type="gramStart"/>
            <w:r>
              <w:rPr>
                <w:rFonts w:eastAsia="BatangChe"/>
                <w:sz w:val="28"/>
                <w:szCs w:val="28"/>
              </w:rPr>
              <w:t>УТВЕРЖДЕНА</w:t>
            </w:r>
            <w:proofErr w:type="gramEnd"/>
            <w:r>
              <w:rPr>
                <w:rFonts w:eastAsia="BatangChe"/>
                <w:sz w:val="28"/>
                <w:szCs w:val="28"/>
              </w:rPr>
              <w:br/>
              <w:t>постановлением администрации</w:t>
            </w:r>
          </w:p>
          <w:p w:rsidR="00554B43" w:rsidRDefault="00554B43" w:rsidP="00554B43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Копейского городского округа</w:t>
            </w:r>
          </w:p>
          <w:p w:rsidR="00554B43" w:rsidRDefault="00554B43" w:rsidP="00554B43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от 22.11.2022  № 3058-п</w:t>
            </w:r>
          </w:p>
          <w:p w:rsidR="00554B43" w:rsidRDefault="00554B43" w:rsidP="00554B43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proofErr w:type="gramStart"/>
            <w:r>
              <w:rPr>
                <w:rFonts w:eastAsia="BatangChe"/>
                <w:sz w:val="28"/>
                <w:szCs w:val="28"/>
              </w:rPr>
              <w:t xml:space="preserve">(в редакции постановления администрации Копейского городского округа </w:t>
            </w:r>
            <w:proofErr w:type="gramEnd"/>
          </w:p>
          <w:p w:rsidR="00554B43" w:rsidRDefault="00554B43" w:rsidP="00554B43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от                      №</w:t>
            </w:r>
            <w:proofErr w:type="gramStart"/>
            <w:r>
              <w:rPr>
                <w:rFonts w:eastAsia="BatangChe"/>
                <w:sz w:val="28"/>
                <w:szCs w:val="28"/>
              </w:rPr>
              <w:t xml:space="preserve">                          )</w:t>
            </w:r>
            <w:proofErr w:type="gramEnd"/>
          </w:p>
          <w:p w:rsidR="00553F30" w:rsidRDefault="00553F30" w:rsidP="00C056A4">
            <w:pPr>
              <w:tabs>
                <w:tab w:val="left" w:pos="5103"/>
              </w:tabs>
              <w:jc w:val="both"/>
              <w:rPr>
                <w:rFonts w:eastAsia="BatangChe"/>
                <w:sz w:val="28"/>
                <w:szCs w:val="28"/>
              </w:rPr>
            </w:pPr>
          </w:p>
        </w:tc>
      </w:tr>
    </w:tbl>
    <w:p w:rsidR="00553F30" w:rsidRDefault="00553F30">
      <w:pPr>
        <w:tabs>
          <w:tab w:val="left" w:pos="5103"/>
        </w:tabs>
        <w:ind w:left="5103"/>
        <w:rPr>
          <w:rFonts w:eastAsia="BatangChe"/>
        </w:rPr>
      </w:pPr>
    </w:p>
    <w:p w:rsidR="00553F30" w:rsidRDefault="00553F30">
      <w:pPr>
        <w:rPr>
          <w:color w:val="000000"/>
          <w:sz w:val="28"/>
          <w:szCs w:val="28"/>
        </w:rPr>
      </w:pPr>
    </w:p>
    <w:p w:rsidR="00553F30" w:rsidRDefault="00553F30">
      <w:pPr>
        <w:ind w:firstLine="5245"/>
        <w:jc w:val="right"/>
        <w:rPr>
          <w:color w:val="000000"/>
          <w:sz w:val="28"/>
          <w:szCs w:val="28"/>
        </w:rPr>
      </w:pPr>
    </w:p>
    <w:p w:rsidR="00553F30" w:rsidRDefault="00553F30">
      <w:pPr>
        <w:ind w:firstLine="5245"/>
        <w:jc w:val="right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</w:t>
      </w:r>
    </w:p>
    <w:p w:rsidR="00837C6C" w:rsidRDefault="00D645F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37C6C" w:rsidRDefault="00837C6C" w:rsidP="00554B43">
      <w:pPr>
        <w:shd w:val="clear" w:color="auto" w:fill="FFFFFF"/>
        <w:rPr>
          <w:color w:val="000000" w:themeColor="text1"/>
          <w:sz w:val="28"/>
          <w:szCs w:val="28"/>
        </w:rPr>
      </w:pPr>
    </w:p>
    <w:p w:rsidR="00837C6C" w:rsidRDefault="00837C6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ПАСПОРТ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553F30" w:rsidRDefault="00553F30">
      <w:pPr>
        <w:tabs>
          <w:tab w:val="left" w:pos="7020"/>
        </w:tabs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aff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округ).</w:t>
      </w:r>
    </w:p>
    <w:p w:rsidR="00553F30" w:rsidRDefault="00D645F8">
      <w:pPr>
        <w:pStyle w:val="aff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Соисполнители муниципальной   программы: </w:t>
      </w:r>
    </w:p>
    <w:p w:rsidR="00553F30" w:rsidRPr="00822FB7" w:rsidRDefault="00822FB7" w:rsidP="00822FB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645F8" w:rsidRPr="00822FB7">
        <w:rPr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«ГСЗ»);</w:t>
      </w:r>
    </w:p>
    <w:p w:rsidR="00553F30" w:rsidRPr="00822FB7" w:rsidRDefault="00822FB7" w:rsidP="00822FB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645F8" w:rsidRPr="00822FB7">
        <w:rPr>
          <w:color w:val="000000" w:themeColor="text1"/>
          <w:sz w:val="28"/>
          <w:szCs w:val="28"/>
        </w:rPr>
        <w:t>муниципальное учреждение городского округа «Управление с</w:t>
      </w:r>
      <w:r w:rsidRPr="00822FB7">
        <w:rPr>
          <w:color w:val="000000" w:themeColor="text1"/>
          <w:sz w:val="28"/>
          <w:szCs w:val="28"/>
        </w:rPr>
        <w:t>троительства» (далее – МУ «УС»);</w:t>
      </w:r>
    </w:p>
    <w:p w:rsidR="00822FB7" w:rsidRDefault="00822FB7" w:rsidP="00822FB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2FB7">
        <w:rPr>
          <w:color w:val="000000"/>
          <w:sz w:val="28"/>
          <w:szCs w:val="28"/>
        </w:rPr>
        <w:t>управление образования администрации городского округа (далее – управление образования);</w:t>
      </w:r>
    </w:p>
    <w:p w:rsidR="00822FB7" w:rsidRPr="00822FB7" w:rsidRDefault="00822FB7" w:rsidP="00822FB7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2FB7">
        <w:rPr>
          <w:color w:val="000000"/>
          <w:sz w:val="28"/>
          <w:szCs w:val="28"/>
        </w:rPr>
        <w:t>отделение Государственной инспекции безопасности дорожного движения Отдела МВД России по городу Копейску Челябинской области (далее – ОГИБДД ОМВД).</w:t>
      </w:r>
      <w:r>
        <w:rPr>
          <w:color w:val="000000"/>
          <w:sz w:val="28"/>
          <w:szCs w:val="28"/>
        </w:rPr>
        <w:t xml:space="preserve"> </w:t>
      </w:r>
    </w:p>
    <w:p w:rsidR="00553F30" w:rsidRDefault="00D645F8">
      <w:pPr>
        <w:pStyle w:val="af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553F30" w:rsidRDefault="00D645F8">
      <w:pPr>
        <w:pStyle w:val="af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553F30" w:rsidRDefault="00D645F8">
      <w:pPr>
        <w:pStyle w:val="aff0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Цели, задачи и целевые показатели муниципальной программы:                                                                                                  </w:t>
      </w:r>
    </w:p>
    <w:p w:rsidR="00553F30" w:rsidRDefault="00D645F8">
      <w:pPr>
        <w:pStyle w:val="aff0"/>
        <w:shd w:val="clear" w:color="auto" w:fill="FFFFFF"/>
        <w:ind w:left="0"/>
        <w:jc w:val="right"/>
        <w:rPr>
          <w:color w:val="000000"/>
        </w:rPr>
      </w:pPr>
      <w:r>
        <w:rPr>
          <w:color w:val="000000" w:themeColor="text1"/>
        </w:rPr>
        <w:t>Таблица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044"/>
        <w:gridCol w:w="74"/>
        <w:gridCol w:w="1134"/>
        <w:gridCol w:w="1134"/>
        <w:gridCol w:w="1134"/>
        <w:gridCol w:w="1049"/>
      </w:tblGrid>
      <w:tr w:rsidR="00553F30" w:rsidTr="00822FB7">
        <w:trPr>
          <w:trHeight w:val="344"/>
        </w:trPr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553F30" w:rsidRDefault="00D645F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837C6C" w:rsidTr="00822FB7">
        <w:tc>
          <w:tcPr>
            <w:tcW w:w="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>
            <w:pPr>
              <w:jc w:val="center"/>
              <w:rPr>
                <w:color w:val="000000"/>
              </w:rPr>
            </w:pPr>
          </w:p>
        </w:tc>
        <w:tc>
          <w:tcPr>
            <w:tcW w:w="4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>
            <w:pPr>
              <w:jc w:val="center"/>
              <w:rPr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517" w:rsidRDefault="00837C6C" w:rsidP="00837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837C6C" w:rsidRDefault="00837C6C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517" w:rsidRDefault="00837C6C" w:rsidP="00837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</w:t>
            </w:r>
          </w:p>
          <w:p w:rsidR="00837C6C" w:rsidRDefault="00837C6C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6517" w:rsidRDefault="00837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837C6C" w:rsidRDefault="00837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7C6C" w:rsidRDefault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Итого:</w:t>
            </w:r>
          </w:p>
        </w:tc>
      </w:tr>
      <w:tr w:rsidR="00837C6C" w:rsidTr="00822FB7">
        <w:trPr>
          <w:trHeight w:val="880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 w:rsidP="00C705B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  <w:r w:rsidR="00C705BC">
              <w:rPr>
                <w:color w:val="000000" w:themeColor="text1"/>
              </w:rPr>
              <w:t xml:space="preserve">, </w:t>
            </w:r>
            <w:r w:rsidR="00C705BC" w:rsidRPr="00822FB7">
              <w:rPr>
                <w:color w:val="000000" w:themeColor="text1"/>
              </w:rPr>
              <w:t>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837C6C" w:rsidTr="00822FB7">
        <w:trPr>
          <w:trHeight w:val="1120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8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7C6C" w:rsidRDefault="00837C6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  <w:r w:rsidR="00C705BC">
              <w:rPr>
                <w:color w:val="000000" w:themeColor="text1"/>
              </w:rPr>
              <w:t>, п</w:t>
            </w:r>
            <w:r w:rsidR="00C705BC" w:rsidRPr="00822FB7">
              <w:rPr>
                <w:color w:val="000000" w:themeColor="text1"/>
              </w:rPr>
              <w:t>овышение уровня правового сознания граждан в области обеспечения безопасности дорожного движения</w:t>
            </w:r>
          </w:p>
        </w:tc>
      </w:tr>
      <w:tr w:rsidR="0098603B" w:rsidTr="0098603B">
        <w:trPr>
          <w:trHeight w:val="1120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4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Pr="0098603B" w:rsidRDefault="0098603B" w:rsidP="0098603B">
            <w:pPr>
              <w:tabs>
                <w:tab w:val="left" w:pos="723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</w:t>
            </w: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</w:tr>
    </w:tbl>
    <w:p w:rsidR="0098603B" w:rsidRDefault="0098603B">
      <w:r>
        <w:br w:type="page"/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118"/>
        <w:gridCol w:w="1134"/>
        <w:gridCol w:w="1134"/>
        <w:gridCol w:w="1134"/>
        <w:gridCol w:w="1049"/>
      </w:tblGrid>
      <w:tr w:rsidR="0098603B" w:rsidTr="0098603B">
        <w:trPr>
          <w:trHeight w:val="430"/>
        </w:trPr>
        <w:tc>
          <w:tcPr>
            <w:tcW w:w="9554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98603B" w:rsidRDefault="0098603B" w:rsidP="009860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 таблицы 1</w:t>
            </w:r>
          </w:p>
        </w:tc>
      </w:tr>
      <w:tr w:rsidR="0098603B" w:rsidTr="009A4B76">
        <w:trPr>
          <w:trHeight w:val="1139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9A4B76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</w:t>
            </w: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69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48,00</w:t>
            </w:r>
          </w:p>
        </w:tc>
      </w:tr>
      <w:tr w:rsidR="0098603B" w:rsidTr="00822FB7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686A7D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Общая протяженность улично-дорожной сети, </w:t>
            </w: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A80EC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</w:tr>
      <w:tr w:rsidR="0098603B" w:rsidTr="00822FB7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686A7D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Количество полученных положительных заключений государственной экспертизы,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603B" w:rsidTr="00822FB7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686A7D">
            <w:pPr>
              <w:jc w:val="both"/>
              <w:rPr>
                <w:vertAlign w:val="superscript"/>
              </w:rPr>
            </w:pPr>
            <w:r>
              <w:t>Площадь приведенных тротуаров в соответствие с нормативными требованиями к транспортно-эксплуатационному состоянию,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696517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696517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696517">
            <w:pPr>
              <w:jc w:val="center"/>
            </w:pPr>
            <w:r>
              <w:t>0,00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69651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98603B" w:rsidTr="00822FB7"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8603B" w:rsidRDefault="0098603B" w:rsidP="00686A7D">
            <w:pPr>
              <w:jc w:val="both"/>
            </w:pPr>
            <w:r>
              <w:t>Количество пешеходных переходов, обустроенных в соответствии с национальными стандартами на территории округа, 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603B" w:rsidTr="00822FB7">
        <w:trPr>
          <w:trHeight w:val="27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686A7D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2"/>
              </w:rPr>
              <w:t xml:space="preserve">остановочных пунктов, разворотных площадок, оборудованных в соответствии с национальным стандартом РФ ГОСТ </w:t>
            </w:r>
            <w:proofErr w:type="gramStart"/>
            <w:r>
              <w:rPr>
                <w:color w:val="000000"/>
                <w:spacing w:val="2"/>
              </w:rPr>
              <w:t>Р</w:t>
            </w:r>
            <w:proofErr w:type="gramEnd"/>
            <w:r>
              <w:rPr>
                <w:color w:val="000000"/>
                <w:spacing w:val="2"/>
              </w:rPr>
              <w:t xml:space="preserve"> 52766-2007</w:t>
            </w:r>
            <w:r w:rsidR="00F61D3F">
              <w:rPr>
                <w:color w:val="000000"/>
                <w:spacing w:val="2"/>
              </w:rPr>
              <w:t>, ед.</w:t>
            </w:r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837C6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70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8603B" w:rsidTr="00822FB7">
        <w:trPr>
          <w:trHeight w:val="276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1.1.8.</w:t>
            </w:r>
          </w:p>
        </w:tc>
        <w:tc>
          <w:tcPr>
            <w:tcW w:w="4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686A7D">
            <w:pPr>
              <w:jc w:val="both"/>
            </w:pPr>
            <w:r w:rsidRPr="00822FB7">
              <w:t>Количество проведенных мероприятий по повышению уровня правового сознания граждан в области обеспечения безопасности дорожного движения</w:t>
            </w:r>
            <w:r>
              <w:t>, шт.*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837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837C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98603B" w:rsidRDefault="0098603B" w:rsidP="00703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53F30" w:rsidRDefault="00D645F8">
      <w:pPr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*- Значения показателей могут корректироваться </w:t>
      </w:r>
      <w:proofErr w:type="gramStart"/>
      <w:r>
        <w:rPr>
          <w:color w:val="000000" w:themeColor="text1"/>
          <w:sz w:val="20"/>
          <w:szCs w:val="20"/>
        </w:rPr>
        <w:t>в зависимости от объема финансирования мероприятий в соответствии с решением Собрания депутатов округа на текущий год</w:t>
      </w:r>
      <w:proofErr w:type="gramEnd"/>
      <w:r>
        <w:rPr>
          <w:color w:val="000000" w:themeColor="text1"/>
          <w:sz w:val="20"/>
          <w:szCs w:val="20"/>
        </w:rPr>
        <w:t xml:space="preserve"> и  на плановые годы.</w:t>
      </w:r>
    </w:p>
    <w:p w:rsidR="00553F30" w:rsidRDefault="00553F30">
      <w:pPr>
        <w:jc w:val="both"/>
        <w:rPr>
          <w:color w:val="000000"/>
          <w:sz w:val="20"/>
          <w:szCs w:val="20"/>
        </w:rPr>
      </w:pPr>
    </w:p>
    <w:p w:rsidR="00553F30" w:rsidRDefault="00D645F8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муниципальной программы: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202</w:t>
      </w:r>
      <w:r w:rsidR="00696517">
        <w:rPr>
          <w:color w:val="000000" w:themeColor="text1"/>
          <w:spacing w:val="2"/>
          <w:sz w:val="28"/>
          <w:szCs w:val="28"/>
          <w:shd w:val="clear" w:color="auto" w:fill="FFFFFF"/>
        </w:rPr>
        <w:t>3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- 202</w:t>
      </w:r>
      <w:r w:rsidR="00696517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годы. Муниципальная программа реализуется в 2 этапа: 202</w:t>
      </w:r>
      <w:r w:rsidR="00696517">
        <w:rPr>
          <w:color w:val="000000" w:themeColor="text1"/>
          <w:spacing w:val="2"/>
          <w:sz w:val="28"/>
          <w:szCs w:val="28"/>
          <w:shd w:val="clear" w:color="auto" w:fill="FFFFFF"/>
        </w:rPr>
        <w:t>3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-202</w:t>
      </w:r>
      <w:r w:rsidR="00696517">
        <w:rPr>
          <w:color w:val="000000" w:themeColor="text1"/>
          <w:spacing w:val="2"/>
          <w:sz w:val="28"/>
          <w:szCs w:val="28"/>
          <w:shd w:val="clear" w:color="auto" w:fill="FFFFFF"/>
        </w:rPr>
        <w:t>4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годы – первый этап; 202</w:t>
      </w:r>
      <w:r w:rsidR="00696517">
        <w:rPr>
          <w:color w:val="000000" w:themeColor="text1"/>
          <w:spacing w:val="2"/>
          <w:sz w:val="28"/>
          <w:szCs w:val="28"/>
          <w:shd w:val="clear" w:color="auto" w:fill="FFFFFF"/>
        </w:rPr>
        <w:t>5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г. - второй этап. </w:t>
      </w:r>
    </w:p>
    <w:p w:rsidR="00553F30" w:rsidRDefault="00D645F8">
      <w:pPr>
        <w:pStyle w:val="aff0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муниципальной программы в 202</w:t>
      </w:r>
      <w:r w:rsidR="0069651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- 202</w:t>
      </w:r>
      <w:r w:rsidR="0069651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годах составит  </w:t>
      </w:r>
      <w:r w:rsidR="00326F81">
        <w:rPr>
          <w:sz w:val="28"/>
          <w:szCs w:val="28"/>
        </w:rPr>
        <w:t>400 322,20</w:t>
      </w:r>
      <w:r w:rsidR="00BA368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рублей, в том числе:</w:t>
      </w:r>
    </w:p>
    <w:p w:rsidR="00553F30" w:rsidRDefault="00553F30">
      <w:pPr>
        <w:shd w:val="clear" w:color="auto" w:fill="FFFFFF"/>
        <w:ind w:firstLine="709"/>
        <w:jc w:val="right"/>
        <w:rPr>
          <w:color w:val="000000"/>
          <w:sz w:val="16"/>
          <w:szCs w:val="28"/>
        </w:rPr>
      </w:pPr>
    </w:p>
    <w:p w:rsidR="00553F30" w:rsidRDefault="00D645F8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 w:themeColor="text1"/>
        </w:rPr>
        <w:t>Таблица 2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2126"/>
        <w:gridCol w:w="1843"/>
        <w:gridCol w:w="2410"/>
      </w:tblGrid>
      <w:tr w:rsidR="00553F30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553F30">
        <w:trPr>
          <w:trHeight w:val="60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областной</w:t>
            </w: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федеральный</w:t>
            </w: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696517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696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0B1BFA" w:rsidP="00326F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</w:t>
            </w:r>
            <w:r w:rsidR="00B031DE">
              <w:rPr>
                <w:color w:val="000000" w:themeColor="text1"/>
                <w:sz w:val="28"/>
                <w:szCs w:val="28"/>
              </w:rPr>
              <w:t> 08</w:t>
            </w:r>
            <w:r w:rsidR="00326F81">
              <w:rPr>
                <w:color w:val="000000" w:themeColor="text1"/>
                <w:sz w:val="28"/>
                <w:szCs w:val="28"/>
              </w:rPr>
              <w:t>4</w:t>
            </w:r>
            <w:r w:rsidR="00B031DE">
              <w:rPr>
                <w:color w:val="000000" w:themeColor="text1"/>
                <w:sz w:val="28"/>
                <w:szCs w:val="28"/>
              </w:rPr>
              <w:t>,</w:t>
            </w:r>
            <w:r w:rsidR="00326F81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326F81" w:rsidP="00696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78 703,45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696517" w:rsidP="00696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326F81" w:rsidP="000B1B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138 788,10</w:t>
            </w:r>
          </w:p>
        </w:tc>
      </w:tr>
      <w:tr w:rsidR="001A016B" w:rsidTr="00FD48E3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016B" w:rsidRDefault="001A01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1A016B" w:rsidP="00551C68">
            <w:pPr>
              <w:jc w:val="center"/>
            </w:pPr>
            <w:r w:rsidRPr="00E23BFD">
              <w:rPr>
                <w:color w:val="000000" w:themeColor="text1"/>
                <w:sz w:val="28"/>
                <w:szCs w:val="28"/>
              </w:rPr>
              <w:t>55 0</w:t>
            </w:r>
            <w:r w:rsidR="00551C68">
              <w:rPr>
                <w:color w:val="000000" w:themeColor="text1"/>
                <w:sz w:val="28"/>
                <w:szCs w:val="28"/>
              </w:rPr>
              <w:t>8</w:t>
            </w:r>
            <w:r w:rsidRPr="00E23BFD">
              <w:rPr>
                <w:color w:val="000000" w:themeColor="text1"/>
                <w:sz w:val="28"/>
                <w:szCs w:val="28"/>
              </w:rPr>
              <w:t>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1A016B" w:rsidP="001A016B">
            <w:pPr>
              <w:jc w:val="center"/>
            </w:pPr>
            <w:r w:rsidRPr="00DA2D59">
              <w:rPr>
                <w:color w:val="000000" w:themeColor="text1"/>
                <w:sz w:val="28"/>
                <w:szCs w:val="28"/>
              </w:rPr>
              <w:t>75 715,40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016B" w:rsidRDefault="001A016B" w:rsidP="00696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1A016B" w:rsidP="00BA368B">
            <w:pPr>
              <w:jc w:val="center"/>
            </w:pPr>
            <w:r w:rsidRPr="001F706B">
              <w:rPr>
                <w:color w:val="000000" w:themeColor="text1"/>
                <w:sz w:val="28"/>
                <w:szCs w:val="28"/>
              </w:rPr>
              <w:t>130 7</w:t>
            </w:r>
            <w:r w:rsidR="00BA368B">
              <w:rPr>
                <w:color w:val="000000" w:themeColor="text1"/>
                <w:sz w:val="28"/>
                <w:szCs w:val="28"/>
              </w:rPr>
              <w:t>9</w:t>
            </w:r>
            <w:r w:rsidRPr="001F706B">
              <w:rPr>
                <w:color w:val="000000" w:themeColor="text1"/>
                <w:sz w:val="28"/>
                <w:szCs w:val="28"/>
              </w:rPr>
              <w:t>8,10</w:t>
            </w:r>
          </w:p>
        </w:tc>
      </w:tr>
      <w:tr w:rsidR="001A016B" w:rsidTr="00FD48E3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016B" w:rsidRDefault="001A01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551C68" w:rsidP="001A016B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55 08</w:t>
            </w:r>
            <w:r w:rsidR="001A016B" w:rsidRPr="00E23BFD">
              <w:rPr>
                <w:color w:val="000000" w:themeColor="text1"/>
                <w:sz w:val="28"/>
                <w:szCs w:val="28"/>
              </w:rPr>
              <w:t>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BA368B" w:rsidP="001A016B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75 653,30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016B" w:rsidRDefault="001A01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A016B" w:rsidRDefault="001A016B" w:rsidP="00BA368B">
            <w:pPr>
              <w:jc w:val="center"/>
            </w:pPr>
            <w:r w:rsidRPr="001F706B">
              <w:rPr>
                <w:color w:val="000000" w:themeColor="text1"/>
                <w:sz w:val="28"/>
                <w:szCs w:val="28"/>
              </w:rPr>
              <w:t>130 7</w:t>
            </w:r>
            <w:r w:rsidR="00BA368B">
              <w:rPr>
                <w:color w:val="000000" w:themeColor="text1"/>
                <w:sz w:val="28"/>
                <w:szCs w:val="28"/>
              </w:rPr>
              <w:t>36</w:t>
            </w:r>
            <w:r w:rsidRPr="001F706B">
              <w:rPr>
                <w:color w:val="000000" w:themeColor="text1"/>
                <w:sz w:val="28"/>
                <w:szCs w:val="28"/>
              </w:rPr>
              <w:t>,</w:t>
            </w:r>
            <w:r w:rsidR="00BA368B">
              <w:rPr>
                <w:color w:val="000000" w:themeColor="text1"/>
                <w:sz w:val="28"/>
                <w:szCs w:val="28"/>
              </w:rPr>
              <w:t>0</w:t>
            </w:r>
            <w:r w:rsidRPr="001F706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96517">
        <w:trPr>
          <w:trHeight w:val="3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Default="006965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Pr="00AD01AD" w:rsidRDefault="00BA368B" w:rsidP="0032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BF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 2</w:t>
            </w:r>
            <w:r w:rsidR="00326F8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  <w:r w:rsidR="00326F8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Pr="00AD01AD" w:rsidRDefault="00326F81" w:rsidP="000B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230 072,15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Pr="00AD01AD" w:rsidRDefault="00696517">
            <w:pPr>
              <w:jc w:val="center"/>
              <w:rPr>
                <w:sz w:val="28"/>
                <w:szCs w:val="28"/>
              </w:rPr>
            </w:pPr>
            <w:r w:rsidRPr="00AD01AD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6517" w:rsidRPr="00AD01AD" w:rsidRDefault="00326F81" w:rsidP="000B1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400 322,20</w:t>
            </w:r>
          </w:p>
        </w:tc>
      </w:tr>
    </w:tbl>
    <w:p w:rsidR="00553F30" w:rsidRDefault="00553F30">
      <w:pPr>
        <w:ind w:left="927"/>
        <w:jc w:val="both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Ожидаемые конечные результаты реализации муниципальной программы:</w:t>
      </w:r>
    </w:p>
    <w:p w:rsidR="00553F30" w:rsidRPr="00696517" w:rsidRDefault="00D645F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общая протяженность отремонтированных автомобильных дорог общего пользования местного значения с твердым покрытием, соответствующих нормативным требованиям  транспортно-эксплуатационным  показателям -  </w:t>
      </w:r>
      <w:r w:rsidR="00A27F64" w:rsidRPr="00A27F64">
        <w:rPr>
          <w:sz w:val="28"/>
          <w:szCs w:val="28"/>
        </w:rPr>
        <w:t>27,90</w:t>
      </w:r>
      <w:r w:rsidRPr="00A27F64">
        <w:rPr>
          <w:sz w:val="28"/>
          <w:szCs w:val="28"/>
        </w:rPr>
        <w:t xml:space="preserve"> 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 </w:t>
      </w:r>
      <w:r w:rsidR="00951C5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696517">
        <w:rPr>
          <w:color w:val="000000" w:themeColor="text1"/>
          <w:sz w:val="28"/>
          <w:szCs w:val="28"/>
        </w:rPr>
        <w:t>48</w:t>
      </w:r>
      <w:r>
        <w:rPr>
          <w:color w:val="000000" w:themeColor="text1"/>
          <w:sz w:val="28"/>
          <w:szCs w:val="28"/>
        </w:rPr>
        <w:t xml:space="preserve">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общая протяженность улично-дорожной сети, километров </w:t>
      </w:r>
      <w:r w:rsidR="00951C5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22FB7" w:rsidRPr="00822FB7">
        <w:rPr>
          <w:color w:val="000000" w:themeColor="text1"/>
          <w:sz w:val="28"/>
          <w:szCs w:val="28"/>
        </w:rPr>
        <w:t>485,549</w:t>
      </w:r>
      <w:r w:rsidR="00822FB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количество положительных заключений государственной экспертизы –  </w:t>
      </w:r>
      <w:r w:rsidR="00696517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шт.;</w:t>
      </w:r>
    </w:p>
    <w:p w:rsidR="00553F30" w:rsidRDefault="00D64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приведенных тротуаров в соответствие с нормативными требованиями к транспортно-эксплуатационному состоянию – </w:t>
      </w:r>
      <w:r w:rsidR="0069651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96517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553F30" w:rsidRPr="00A27F64" w:rsidRDefault="00D64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обустроенных пешеходных переходов – </w:t>
      </w:r>
      <w:r w:rsidR="00696517" w:rsidRPr="00A27F64">
        <w:rPr>
          <w:sz w:val="28"/>
          <w:szCs w:val="28"/>
        </w:rPr>
        <w:t>0</w:t>
      </w:r>
      <w:r w:rsidRPr="00A27F64">
        <w:rPr>
          <w:sz w:val="28"/>
          <w:szCs w:val="28"/>
        </w:rPr>
        <w:t xml:space="preserve"> шт</w:t>
      </w:r>
      <w:r w:rsidR="00DD5F37" w:rsidRPr="00A27F64">
        <w:rPr>
          <w:sz w:val="28"/>
          <w:szCs w:val="28"/>
        </w:rPr>
        <w:t>.</w:t>
      </w:r>
      <w:r w:rsidRPr="00A27F64">
        <w:rPr>
          <w:sz w:val="28"/>
          <w:szCs w:val="28"/>
        </w:rPr>
        <w:t>;</w:t>
      </w:r>
    </w:p>
    <w:p w:rsidR="00822FB7" w:rsidRDefault="00D645F8">
      <w:pPr>
        <w:jc w:val="both"/>
        <w:rPr>
          <w:color w:val="000000"/>
          <w:spacing w:val="2"/>
          <w:sz w:val="28"/>
        </w:rPr>
      </w:pPr>
      <w:r>
        <w:rPr>
          <w:sz w:val="28"/>
          <w:szCs w:val="28"/>
        </w:rPr>
        <w:tab/>
        <w:t>- количество</w:t>
      </w:r>
      <w:r>
        <w:rPr>
          <w:sz w:val="28"/>
        </w:rPr>
        <w:t xml:space="preserve"> </w:t>
      </w:r>
      <w:r>
        <w:rPr>
          <w:color w:val="000000"/>
          <w:spacing w:val="2"/>
          <w:sz w:val="28"/>
        </w:rPr>
        <w:t>остановочных пунктов, разворотных площадок</w:t>
      </w:r>
      <w:r w:rsidR="00686A7D">
        <w:rPr>
          <w:color w:val="000000"/>
          <w:spacing w:val="2"/>
          <w:sz w:val="28"/>
        </w:rPr>
        <w:t>,</w:t>
      </w:r>
      <w:r>
        <w:rPr>
          <w:color w:val="000000"/>
          <w:spacing w:val="2"/>
          <w:sz w:val="28"/>
        </w:rPr>
        <w:t xml:space="preserve"> оборудованных в соответствии с национальным стандартом РФ ГОСТ </w:t>
      </w:r>
      <w:proofErr w:type="gramStart"/>
      <w:r>
        <w:rPr>
          <w:color w:val="000000"/>
          <w:spacing w:val="2"/>
          <w:sz w:val="28"/>
        </w:rPr>
        <w:t>Р</w:t>
      </w:r>
      <w:proofErr w:type="gramEnd"/>
      <w:r>
        <w:rPr>
          <w:color w:val="000000"/>
          <w:spacing w:val="2"/>
          <w:sz w:val="28"/>
        </w:rPr>
        <w:t xml:space="preserve"> 52766-2007 </w:t>
      </w:r>
      <w:r w:rsidR="00951C57">
        <w:rPr>
          <w:color w:val="000000"/>
          <w:spacing w:val="2"/>
          <w:sz w:val="28"/>
        </w:rPr>
        <w:t>–</w:t>
      </w:r>
      <w:r>
        <w:rPr>
          <w:color w:val="000000"/>
          <w:spacing w:val="2"/>
          <w:sz w:val="28"/>
        </w:rPr>
        <w:t xml:space="preserve"> </w:t>
      </w:r>
      <w:r w:rsidR="007033F1">
        <w:rPr>
          <w:color w:val="000000"/>
          <w:spacing w:val="2"/>
          <w:sz w:val="28"/>
        </w:rPr>
        <w:t>0</w:t>
      </w:r>
      <w:r>
        <w:rPr>
          <w:color w:val="000000"/>
          <w:spacing w:val="2"/>
          <w:sz w:val="28"/>
        </w:rPr>
        <w:t xml:space="preserve"> ед.</w:t>
      </w:r>
      <w:r w:rsidR="00822FB7">
        <w:rPr>
          <w:color w:val="000000"/>
          <w:spacing w:val="2"/>
          <w:sz w:val="28"/>
        </w:rPr>
        <w:t>;</w:t>
      </w:r>
    </w:p>
    <w:p w:rsidR="00553F30" w:rsidRDefault="00822FB7" w:rsidP="00822FB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>- к</w:t>
      </w:r>
      <w:r w:rsidRPr="00822FB7">
        <w:rPr>
          <w:color w:val="000000"/>
          <w:spacing w:val="2"/>
          <w:sz w:val="28"/>
        </w:rPr>
        <w:t>оличество проведенных мероприятий по повышению уровня правового сознания граждан в области обеспечения безопасности дорожного движения</w:t>
      </w:r>
      <w:r w:rsidR="00D645F8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– 0 шт.</w:t>
      </w:r>
    </w:p>
    <w:p w:rsidR="00553F30" w:rsidRDefault="00553F30">
      <w:pPr>
        <w:ind w:firstLine="709"/>
        <w:jc w:val="both"/>
        <w:rPr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транспортно-географическим положением, способствующим развитию межмуниципального сотрудничества.</w:t>
      </w:r>
      <w:proofErr w:type="gramEnd"/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округа общей площадью 35 576,1 га проживает на 01.01.202</w:t>
      </w:r>
      <w:r w:rsidR="0069651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 14</w:t>
      </w:r>
      <w:r w:rsidR="0069651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0</w:t>
      </w:r>
      <w:r w:rsidR="00696517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4 человек</w:t>
      </w:r>
      <w:r w:rsidR="00686A7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. В состав округа входят 4 </w:t>
      </w:r>
      <w:proofErr w:type="gramStart"/>
      <w:r>
        <w:rPr>
          <w:color w:val="000000" w:themeColor="text1"/>
          <w:sz w:val="28"/>
          <w:szCs w:val="28"/>
        </w:rPr>
        <w:t>населенных</w:t>
      </w:r>
      <w:proofErr w:type="gramEnd"/>
      <w:r>
        <w:rPr>
          <w:color w:val="000000" w:themeColor="text1"/>
          <w:sz w:val="28"/>
          <w:szCs w:val="28"/>
        </w:rPr>
        <w:t xml:space="preserve"> пункта:                   г. Копейск, села </w:t>
      </w:r>
      <w:proofErr w:type="spellStart"/>
      <w:r>
        <w:rPr>
          <w:color w:val="000000" w:themeColor="text1"/>
          <w:sz w:val="28"/>
          <w:szCs w:val="28"/>
        </w:rPr>
        <w:t>Калачево</w:t>
      </w:r>
      <w:proofErr w:type="spellEnd"/>
      <w:r>
        <w:rPr>
          <w:color w:val="000000" w:themeColor="text1"/>
          <w:sz w:val="28"/>
          <w:szCs w:val="28"/>
        </w:rPr>
        <w:t xml:space="preserve"> и Синеглазово, пос. Заозерный. Плотность населения 4</w:t>
      </w:r>
      <w:r w:rsidR="00696517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,</w:t>
      </w:r>
      <w:r w:rsidR="00696517">
        <w:rPr>
          <w:color w:val="000000" w:themeColor="text1"/>
          <w:sz w:val="28"/>
          <w:szCs w:val="28"/>
        </w:rPr>
        <w:t>41</w:t>
      </w:r>
      <w:r>
        <w:rPr>
          <w:color w:val="000000" w:themeColor="text1"/>
          <w:sz w:val="28"/>
          <w:szCs w:val="28"/>
        </w:rPr>
        <w:t xml:space="preserve"> чел</w:t>
      </w:r>
      <w:r w:rsidR="006965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/ кв. км.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Копейска и  населенных пунктов округ</w:t>
      </w:r>
      <w:r w:rsidR="00686A7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Более                   50 процентов отраслей экономики округа  ориентированы в своей деятельности </w:t>
      </w:r>
      <w:r>
        <w:rPr>
          <w:color w:val="000000" w:themeColor="text1"/>
          <w:sz w:val="28"/>
          <w:szCs w:val="28"/>
        </w:rPr>
        <w:lastRenderedPageBreak/>
        <w:t>на использование автомобильного транспорта, эффективность которого связана с уровнем развития автомобильных дорог.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Дорожное 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1</w:t>
      </w:r>
      <w:r w:rsidR="009A4B7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января 202</w:t>
      </w:r>
      <w:r w:rsidR="009A4B7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протяженность автомобильных дорог общего пользования местного значения на территории округа составила                </w:t>
      </w:r>
      <w:r w:rsidR="009A4B76">
        <w:rPr>
          <w:color w:val="000000" w:themeColor="text1"/>
          <w:sz w:val="28"/>
          <w:szCs w:val="28"/>
        </w:rPr>
        <w:t>485,6</w:t>
      </w:r>
      <w:r>
        <w:rPr>
          <w:color w:val="000000" w:themeColor="text1"/>
          <w:sz w:val="28"/>
          <w:szCs w:val="28"/>
        </w:rPr>
        <w:t xml:space="preserve"> км, в том числе с твердым покрытием </w:t>
      </w:r>
      <w:r w:rsidR="002D11C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864B4">
        <w:rPr>
          <w:color w:val="000000" w:themeColor="text1"/>
          <w:sz w:val="28"/>
          <w:szCs w:val="28"/>
        </w:rPr>
        <w:t>19</w:t>
      </w:r>
      <w:r w:rsidR="009A4B76">
        <w:rPr>
          <w:color w:val="000000" w:themeColor="text1"/>
          <w:sz w:val="28"/>
          <w:szCs w:val="28"/>
        </w:rPr>
        <w:t>7</w:t>
      </w:r>
      <w:r w:rsidR="003864B4">
        <w:rPr>
          <w:color w:val="000000" w:themeColor="text1"/>
          <w:sz w:val="28"/>
          <w:szCs w:val="28"/>
        </w:rPr>
        <w:t>,1</w:t>
      </w:r>
      <w:r>
        <w:rPr>
          <w:color w:val="000000" w:themeColor="text1"/>
          <w:sz w:val="28"/>
          <w:szCs w:val="28"/>
        </w:rPr>
        <w:t xml:space="preserve"> км, грунтовым покрытием -</w:t>
      </w:r>
      <w:r w:rsidR="002D11CA">
        <w:rPr>
          <w:color w:val="000000" w:themeColor="text1"/>
          <w:sz w:val="28"/>
          <w:szCs w:val="28"/>
        </w:rPr>
        <w:t>28</w:t>
      </w:r>
      <w:r w:rsidR="009A4B76">
        <w:rPr>
          <w:color w:val="000000" w:themeColor="text1"/>
          <w:sz w:val="28"/>
          <w:szCs w:val="28"/>
        </w:rPr>
        <w:t>8</w:t>
      </w:r>
      <w:r w:rsidR="002D11CA">
        <w:rPr>
          <w:color w:val="000000" w:themeColor="text1"/>
          <w:sz w:val="28"/>
          <w:szCs w:val="28"/>
        </w:rPr>
        <w:t>,</w:t>
      </w:r>
      <w:r w:rsidR="009A4B7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км.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 Основная часть автомобильных дорог общего пользования местного значения свыше 85 % - это дороги III и IV категории, протяженность дорог                I категории составляет 57,88 км или 13,1 %.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Характерной чертой последнего десятилетия в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общего пользования.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поставленных задач обеспечивалось за счет увеличения протяженности дорог с твердым покрытием, соответствующих нормативным требованиям. На сегодняшний день этот показатель составляет 32 процента. Этому способствовал ежегодный рост объема инвестиций в дорожную отрасль. 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автодорог с грунтовым покрытием </w:t>
      </w:r>
      <w:r w:rsidR="002D11CA">
        <w:rPr>
          <w:color w:val="000000" w:themeColor="text1"/>
          <w:sz w:val="28"/>
          <w:szCs w:val="28"/>
        </w:rPr>
        <w:t>28</w:t>
      </w:r>
      <w:r w:rsidR="009A4B76">
        <w:rPr>
          <w:color w:val="000000" w:themeColor="text1"/>
          <w:sz w:val="28"/>
          <w:szCs w:val="28"/>
        </w:rPr>
        <w:t>8</w:t>
      </w:r>
      <w:r w:rsidR="002D11CA">
        <w:rPr>
          <w:color w:val="000000" w:themeColor="text1"/>
          <w:sz w:val="28"/>
          <w:szCs w:val="28"/>
        </w:rPr>
        <w:t>,</w:t>
      </w:r>
      <w:r w:rsidR="009A4B76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близкие к предельному  износу автодороги с твердым покрытием.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дорожного движения на автомобильных дорогах и состоянии окружающей среды.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сеть автобусных маршрутов включает в себя муниципальные маршруты, связывающие город  Копейск с населенными пунктами округа.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округа  действуют  </w:t>
      </w:r>
      <w:r w:rsidR="00F61D3F">
        <w:rPr>
          <w:sz w:val="28"/>
          <w:szCs w:val="28"/>
        </w:rPr>
        <w:t>40</w:t>
      </w:r>
      <w:r w:rsidRPr="004E1AC2">
        <w:rPr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униципальных маршрутов пассажирских перевозок. Сооружениями, повышающими безопасность дорожного движения на автомобильных дорогах округа,  являются: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автобусные остановки, которых на территории округа 221;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протяженность линий освещения на автомобильных дорогах – </w:t>
      </w:r>
      <w:r w:rsidR="00AB184D">
        <w:rPr>
          <w:color w:val="000000" w:themeColor="text1"/>
          <w:sz w:val="28"/>
          <w:szCs w:val="28"/>
        </w:rPr>
        <w:t>179,7</w:t>
      </w:r>
      <w:r>
        <w:rPr>
          <w:color w:val="000000" w:themeColor="text1"/>
          <w:sz w:val="28"/>
          <w:szCs w:val="28"/>
        </w:rPr>
        <w:t xml:space="preserve">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светофорные объекты – 57 штук, включая светофоры</w:t>
      </w:r>
      <w:proofErr w:type="gramStart"/>
      <w:r>
        <w:rPr>
          <w:color w:val="000000" w:themeColor="text1"/>
          <w:sz w:val="28"/>
          <w:szCs w:val="28"/>
        </w:rPr>
        <w:t xml:space="preserve"> Т</w:t>
      </w:r>
      <w:proofErr w:type="gramEnd"/>
      <w:r>
        <w:rPr>
          <w:color w:val="000000" w:themeColor="text1"/>
          <w:sz w:val="28"/>
          <w:szCs w:val="28"/>
        </w:rPr>
        <w:t xml:space="preserve"> 7. </w:t>
      </w:r>
    </w:p>
    <w:p w:rsidR="00553F30" w:rsidRDefault="00D6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Реализация муниципальной программы 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ремонту, строительству объектов улично-дорожной сети округа.</w:t>
      </w: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553F30" w:rsidRDefault="00D645F8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Раздел II. Основные цели и задачи</w:t>
      </w:r>
    </w:p>
    <w:p w:rsidR="00553F30" w:rsidRDefault="00D645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 Основной целью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</w:r>
      <w:r w:rsidR="00C705BC">
        <w:rPr>
          <w:color w:val="000000" w:themeColor="text1"/>
          <w:sz w:val="28"/>
          <w:szCs w:val="28"/>
        </w:rPr>
        <w:t xml:space="preserve">, </w:t>
      </w:r>
      <w:r w:rsidR="00C705BC" w:rsidRPr="00C705BC">
        <w:rPr>
          <w:color w:val="000000" w:themeColor="text1"/>
          <w:sz w:val="28"/>
          <w:szCs w:val="28"/>
        </w:rPr>
        <w:t>охраны жизни, здоровья граждан и их имущества, гарантий их законных прав на безопасные условия движения на дорогах</w:t>
      </w:r>
      <w:r>
        <w:rPr>
          <w:color w:val="000000" w:themeColor="text1"/>
          <w:sz w:val="28"/>
          <w:szCs w:val="28"/>
        </w:rPr>
        <w:t>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Для достижения цели муниципальной програ</w:t>
      </w:r>
      <w:r w:rsidR="00686A7D">
        <w:rPr>
          <w:color w:val="000000" w:themeColor="text1"/>
          <w:sz w:val="28"/>
          <w:szCs w:val="28"/>
        </w:rPr>
        <w:t>ммы необходимо решение следующей</w:t>
      </w:r>
      <w:r>
        <w:rPr>
          <w:color w:val="000000" w:themeColor="text1"/>
          <w:sz w:val="28"/>
          <w:szCs w:val="28"/>
        </w:rPr>
        <w:t xml:space="preserve"> задач</w:t>
      </w:r>
      <w:r w:rsidR="00686A7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</w:r>
      <w:r w:rsidR="00C705BC">
        <w:rPr>
          <w:color w:val="000000" w:themeColor="text1"/>
          <w:sz w:val="28"/>
          <w:szCs w:val="28"/>
        </w:rPr>
        <w:t xml:space="preserve">, </w:t>
      </w:r>
      <w:r w:rsidR="00C705BC" w:rsidRPr="00C705BC">
        <w:rPr>
          <w:color w:val="000000" w:themeColor="text1"/>
          <w:sz w:val="28"/>
          <w:szCs w:val="28"/>
        </w:rPr>
        <w:t>повышение уровня правового сознания граждан в области обеспечения безопасности дорожного движения</w:t>
      </w:r>
      <w:r>
        <w:rPr>
          <w:color w:val="000000" w:themeColor="text1"/>
          <w:sz w:val="28"/>
          <w:szCs w:val="28"/>
        </w:rPr>
        <w:t>.</w:t>
      </w:r>
    </w:p>
    <w:p w:rsidR="00553F30" w:rsidRDefault="00553F30">
      <w:pPr>
        <w:ind w:firstLine="709"/>
        <w:jc w:val="both"/>
        <w:rPr>
          <w:color w:val="000000"/>
          <w:sz w:val="28"/>
          <w:szCs w:val="28"/>
        </w:rPr>
      </w:pPr>
    </w:p>
    <w:p w:rsidR="00AF6DEF" w:rsidRDefault="00AF6DEF">
      <w:pPr>
        <w:ind w:firstLine="709"/>
        <w:jc w:val="both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финансово-экономическое обоснование муниципальной программы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ConsPlusCell"/>
        <w:numPr>
          <w:ilvl w:val="0"/>
          <w:numId w:val="4"/>
        </w:numPr>
        <w:ind w:left="0" w:firstLine="709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sectPr w:rsidR="00553F30" w:rsidSect="00C056A4">
          <w:headerReference w:type="default" r:id="rId10"/>
          <w:headerReference w:type="first" r:id="rId11"/>
          <w:pgSz w:w="11906" w:h="16838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Перечень мероприятий и финансово-экономическое обоснование</w:t>
      </w:r>
      <w:r w:rsidR="00686A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представлены в таблице 3.</w:t>
      </w:r>
    </w:p>
    <w:p w:rsidR="00553F30" w:rsidRDefault="00D645F8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и финансово-экономическое обоснование муниципальной программы</w:t>
      </w: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jc w:val="right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>Таблица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276"/>
        <w:gridCol w:w="992"/>
        <w:gridCol w:w="1418"/>
        <w:gridCol w:w="992"/>
        <w:gridCol w:w="1701"/>
        <w:gridCol w:w="1701"/>
        <w:gridCol w:w="1559"/>
        <w:gridCol w:w="1558"/>
      </w:tblGrid>
      <w:tr w:rsidR="00553F30" w:rsidTr="00C056A4">
        <w:trPr>
          <w:trHeight w:val="656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 w:rsidP="00C056A4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Ответст</w:t>
            </w:r>
            <w:proofErr w:type="spellEnd"/>
            <w:r w:rsidR="00C056A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венный</w:t>
            </w:r>
            <w:proofErr w:type="gramEnd"/>
            <w:r>
              <w:rPr>
                <w:color w:val="000000" w:themeColor="text1"/>
              </w:rPr>
              <w:t xml:space="preserve"> исполни</w:t>
            </w:r>
            <w:r w:rsidR="00451EB7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тель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</w:t>
            </w:r>
            <w:r w:rsidR="00C056A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ятий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451EB7" w:rsidP="00451EB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Сроки </w:t>
            </w:r>
            <w:proofErr w:type="spellStart"/>
            <w:proofErr w:type="gramStart"/>
            <w:r>
              <w:rPr>
                <w:color w:val="000000" w:themeColor="text1"/>
              </w:rPr>
              <w:t>реали-за</w:t>
            </w:r>
            <w:r w:rsidR="00D645F8">
              <w:rPr>
                <w:color w:val="000000" w:themeColor="text1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Источник </w:t>
            </w:r>
            <w:proofErr w:type="spellStart"/>
            <w:proofErr w:type="gramStart"/>
            <w:r>
              <w:rPr>
                <w:color w:val="000000" w:themeColor="text1"/>
              </w:rPr>
              <w:t>финансиро-вания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 показа</w:t>
            </w:r>
          </w:p>
          <w:p w:rsidR="00553F30" w:rsidRDefault="00D645F8" w:rsidP="00C056A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теля из паспорта </w:t>
            </w:r>
            <w:proofErr w:type="spellStart"/>
            <w:proofErr w:type="gramStart"/>
            <w:r>
              <w:rPr>
                <w:color w:val="000000" w:themeColor="text1"/>
              </w:rPr>
              <w:t>прог</w:t>
            </w:r>
            <w:r w:rsidR="00C056A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раммы</w:t>
            </w:r>
            <w:proofErr w:type="spellEnd"/>
            <w:proofErr w:type="gramEnd"/>
          </w:p>
        </w:tc>
        <w:tc>
          <w:tcPr>
            <w:tcW w:w="65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11676F" w:rsidTr="00C056A4">
        <w:trPr>
          <w:cantSplit/>
          <w:trHeight w:val="323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 w:rsidP="0011676F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2024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11676F" w:rsidTr="00C056A4">
        <w:trPr>
          <w:cantSplit/>
          <w:trHeight w:val="32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11676F">
        <w:trPr>
          <w:cantSplit/>
          <w:trHeight w:val="323"/>
        </w:trPr>
        <w:tc>
          <w:tcPr>
            <w:tcW w:w="160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 w:rsidP="00C705BC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  <w:r w:rsidR="00822FB7">
              <w:rPr>
                <w:color w:val="000000" w:themeColor="text1"/>
              </w:rPr>
              <w:t xml:space="preserve">, </w:t>
            </w:r>
            <w:r w:rsidR="00822FB7" w:rsidRPr="00822FB7">
              <w:rPr>
                <w:color w:val="000000" w:themeColor="text1"/>
              </w:rPr>
              <w:t>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1676F">
        <w:trPr>
          <w:cantSplit/>
          <w:trHeight w:val="323"/>
        </w:trPr>
        <w:tc>
          <w:tcPr>
            <w:tcW w:w="160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676F" w:rsidRDefault="0011676F" w:rsidP="00822FB7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  <w:r w:rsidR="00822FB7">
              <w:rPr>
                <w:color w:val="000000" w:themeColor="text1"/>
              </w:rPr>
              <w:t>, п</w:t>
            </w:r>
            <w:r w:rsidR="00822FB7" w:rsidRPr="00822FB7">
              <w:rPr>
                <w:color w:val="000000" w:themeColor="text1"/>
              </w:rPr>
              <w:t>овышение уровня правового сознания граждан в области обеспечения безопасности дорожного движения</w:t>
            </w:r>
          </w:p>
        </w:tc>
      </w:tr>
      <w:tr w:rsidR="0011676F" w:rsidTr="00EB42B5">
        <w:trPr>
          <w:cantSplit/>
          <w:trHeight w:val="1922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76F" w:rsidRDefault="0011676F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76F" w:rsidRDefault="0011676F">
            <w:pPr>
              <w:contextualSpacing/>
              <w:jc w:val="both"/>
              <w:rPr>
                <w:color w:val="000000"/>
              </w:rPr>
            </w:pPr>
            <w: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 w:rsidP="00451EB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</w:t>
            </w:r>
            <w:r w:rsidR="00451EB7">
              <w:rPr>
                <w:color w:val="000000" w:themeColor="text1"/>
              </w:rPr>
              <w:t>3-2025</w:t>
            </w:r>
            <w:r>
              <w:rPr>
                <w:color w:val="000000" w:themeColor="text1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ED4" w:rsidRDefault="00326F81" w:rsidP="00621E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138 788,10</w:t>
            </w:r>
          </w:p>
          <w:p w:rsidR="00621ED4" w:rsidRDefault="00621ED4" w:rsidP="00621ED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="00326F81">
              <w:rPr>
                <w:color w:val="000000" w:themeColor="text1"/>
              </w:rPr>
              <w:t>78 703,45</w:t>
            </w:r>
            <w:r>
              <w:rPr>
                <w:color w:val="000000" w:themeColor="text1"/>
              </w:rPr>
              <w:t>/</w:t>
            </w:r>
            <w:proofErr w:type="gramEnd"/>
          </w:p>
          <w:p w:rsidR="0011676F" w:rsidRDefault="000B1BFA" w:rsidP="00B15011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60 </w:t>
            </w:r>
            <w:r w:rsidR="00FD48E3">
              <w:rPr>
                <w:color w:val="000000" w:themeColor="text1"/>
              </w:rPr>
              <w:t>08</w:t>
            </w:r>
            <w:r w:rsidR="00B15011">
              <w:rPr>
                <w:color w:val="000000" w:themeColor="text1"/>
              </w:rPr>
              <w:t>4</w:t>
            </w:r>
            <w:r w:rsidR="00FD48E3">
              <w:rPr>
                <w:color w:val="000000" w:themeColor="text1"/>
              </w:rPr>
              <w:t>,</w:t>
            </w:r>
            <w:r w:rsidR="00B15011">
              <w:rPr>
                <w:color w:val="000000" w:themeColor="text1"/>
              </w:rPr>
              <w:t>65</w:t>
            </w:r>
            <w:r w:rsidR="00621ED4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ED4" w:rsidRDefault="00621ED4" w:rsidP="00621E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130 7</w:t>
            </w:r>
            <w:r w:rsidR="00B031DE">
              <w:rPr>
                <w:color w:val="000000" w:themeColor="text1"/>
              </w:rPr>
              <w:t>98</w:t>
            </w:r>
            <w:r>
              <w:rPr>
                <w:color w:val="000000" w:themeColor="text1"/>
              </w:rPr>
              <w:t>,10</w:t>
            </w:r>
          </w:p>
          <w:p w:rsidR="00621ED4" w:rsidRDefault="00621ED4" w:rsidP="00621ED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(75 715,40/</w:t>
            </w:r>
            <w:proofErr w:type="gramEnd"/>
          </w:p>
          <w:p w:rsidR="0011676F" w:rsidRDefault="00621ED4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55 0</w:t>
            </w:r>
            <w:r w:rsidR="00B031DE">
              <w:rPr>
                <w:color w:val="000000" w:themeColor="text1"/>
              </w:rPr>
              <w:t>82</w:t>
            </w:r>
            <w:r>
              <w:rPr>
                <w:color w:val="000000" w:themeColor="text1"/>
              </w:rPr>
              <w:t>,70)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1DE" w:rsidRDefault="00B031DE" w:rsidP="00B031D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130 736,00</w:t>
            </w:r>
          </w:p>
          <w:p w:rsidR="00B031DE" w:rsidRDefault="00B031DE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(75 653,30/</w:t>
            </w:r>
            <w:proofErr w:type="gramEnd"/>
          </w:p>
          <w:p w:rsidR="0011676F" w:rsidRDefault="00B031DE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55 082,70)</w:t>
            </w:r>
            <w:proofErr w:type="gram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326F81" w:rsidP="00D74B6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400 322,20</w:t>
            </w:r>
          </w:p>
          <w:p w:rsidR="009D065B" w:rsidRDefault="009D065B" w:rsidP="00D74B62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326F81">
              <w:rPr>
                <w:color w:val="000000"/>
              </w:rPr>
              <w:t>230 072,15</w:t>
            </w:r>
            <w:r w:rsidR="00A177AE">
              <w:rPr>
                <w:color w:val="000000"/>
              </w:rPr>
              <w:t>/</w:t>
            </w:r>
            <w:proofErr w:type="gramEnd"/>
          </w:p>
          <w:p w:rsidR="00A177AE" w:rsidRDefault="000B1BFA" w:rsidP="00326F81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="00B031DE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="00B031DE">
              <w:rPr>
                <w:color w:val="000000"/>
              </w:rPr>
              <w:t xml:space="preserve"> 2</w:t>
            </w:r>
            <w:r w:rsidR="00326F81">
              <w:rPr>
                <w:color w:val="000000"/>
              </w:rPr>
              <w:t>250,</w:t>
            </w:r>
            <w:r w:rsidR="00621ED4">
              <w:rPr>
                <w:color w:val="000000"/>
              </w:rPr>
              <w:t>0</w:t>
            </w:r>
            <w:r w:rsidR="00326F81">
              <w:rPr>
                <w:color w:val="000000"/>
              </w:rPr>
              <w:t>5</w:t>
            </w:r>
            <w:r w:rsidR="008C7EEB">
              <w:rPr>
                <w:color w:val="000000"/>
              </w:rPr>
              <w:t>)</w:t>
            </w:r>
            <w:proofErr w:type="gramEnd"/>
          </w:p>
        </w:tc>
      </w:tr>
      <w:tr w:rsidR="0011676F" w:rsidTr="00C056A4">
        <w:trPr>
          <w:cantSplit/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76F" w:rsidRDefault="0011676F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76F" w:rsidRDefault="0011676F">
            <w:pPr>
              <w:contextualSpacing/>
              <w:jc w:val="both"/>
            </w:pPr>
            <w:r>
              <w:t>Капитальный ремонт, ремонт и содержание автомобильных дорог общего пользования местного значения: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451EB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  <w:r w:rsidR="00D04AE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  <w:p w:rsidR="0011676F" w:rsidRDefault="00D04A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  <w:r w:rsidR="0011676F">
              <w:rPr>
                <w:color w:val="000000" w:themeColor="text1"/>
              </w:rPr>
              <w:t>.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15011">
              <w:rPr>
                <w:color w:val="000000" w:themeColor="text1"/>
              </w:rPr>
              <w:t>6</w:t>
            </w:r>
            <w:r w:rsidR="000B1B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</w:t>
            </w:r>
            <w:r w:rsidR="00B1501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8,10</w:t>
            </w:r>
          </w:p>
          <w:p w:rsidR="00FD48E3" w:rsidRDefault="00FD48E3" w:rsidP="00FD48E3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="00326F81">
              <w:rPr>
                <w:color w:val="000000" w:themeColor="text1"/>
              </w:rPr>
              <w:t>76 663,45</w:t>
            </w:r>
            <w:r>
              <w:rPr>
                <w:color w:val="000000" w:themeColor="text1"/>
              </w:rPr>
              <w:t>/</w:t>
            </w:r>
            <w:proofErr w:type="gramEnd"/>
          </w:p>
          <w:p w:rsidR="0011676F" w:rsidRDefault="000B1BFA" w:rsidP="00B15011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60 </w:t>
            </w:r>
            <w:r w:rsidR="00FD48E3">
              <w:rPr>
                <w:color w:val="000000" w:themeColor="text1"/>
              </w:rPr>
              <w:t>08</w:t>
            </w:r>
            <w:r w:rsidR="00B15011">
              <w:rPr>
                <w:color w:val="000000" w:themeColor="text1"/>
              </w:rPr>
              <w:t>4</w:t>
            </w:r>
            <w:r w:rsidR="00FD48E3">
              <w:rPr>
                <w:color w:val="000000" w:themeColor="text1"/>
              </w:rPr>
              <w:t>,</w:t>
            </w:r>
            <w:r w:rsidR="00B15011">
              <w:rPr>
                <w:color w:val="000000" w:themeColor="text1"/>
              </w:rPr>
              <w:t>65</w:t>
            </w:r>
            <w:r w:rsidR="00FD48E3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ED4" w:rsidRDefault="00621ED4" w:rsidP="00621E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130 7</w:t>
            </w:r>
            <w:r w:rsidR="007D1125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8,10</w:t>
            </w:r>
          </w:p>
          <w:p w:rsidR="00621ED4" w:rsidRDefault="00621ED4" w:rsidP="00621ED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(75 715,40/</w:t>
            </w:r>
            <w:proofErr w:type="gramEnd"/>
          </w:p>
          <w:p w:rsidR="0011676F" w:rsidRDefault="00621ED4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55 0</w:t>
            </w:r>
            <w:r w:rsidR="00B031DE">
              <w:rPr>
                <w:color w:val="000000" w:themeColor="text1"/>
              </w:rPr>
              <w:t>82</w:t>
            </w:r>
            <w:r>
              <w:rPr>
                <w:color w:val="000000" w:themeColor="text1"/>
              </w:rPr>
              <w:t>,70)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1ED4" w:rsidRDefault="00621ED4" w:rsidP="00621ED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130 7</w:t>
            </w:r>
            <w:r w:rsidR="00B031DE">
              <w:rPr>
                <w:color w:val="000000" w:themeColor="text1"/>
              </w:rPr>
              <w:t>36</w:t>
            </w:r>
            <w:r>
              <w:rPr>
                <w:color w:val="000000" w:themeColor="text1"/>
              </w:rPr>
              <w:t>,</w:t>
            </w:r>
            <w:r w:rsidR="00B031D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  <w:p w:rsidR="00621ED4" w:rsidRDefault="00621ED4" w:rsidP="00621ED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(75 </w:t>
            </w:r>
            <w:r w:rsidR="00B031DE">
              <w:rPr>
                <w:color w:val="000000" w:themeColor="text1"/>
              </w:rPr>
              <w:t>653</w:t>
            </w:r>
            <w:r>
              <w:rPr>
                <w:color w:val="000000" w:themeColor="text1"/>
              </w:rPr>
              <w:t>,</w:t>
            </w:r>
            <w:r w:rsidR="00B031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0/</w:t>
            </w:r>
            <w:proofErr w:type="gramEnd"/>
          </w:p>
          <w:p w:rsidR="0011676F" w:rsidRDefault="00621ED4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55 0</w:t>
            </w:r>
            <w:r w:rsidR="00B031D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2,70)</w:t>
            </w:r>
            <w:proofErr w:type="gram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1DE" w:rsidRDefault="00326F81" w:rsidP="00B031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398 282,20</w:t>
            </w:r>
          </w:p>
          <w:p w:rsidR="00B031DE" w:rsidRDefault="00B031DE" w:rsidP="00B031D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326F81">
              <w:rPr>
                <w:color w:val="000000"/>
              </w:rPr>
              <w:t>228 032,15</w:t>
            </w:r>
            <w:r>
              <w:rPr>
                <w:color w:val="000000"/>
              </w:rPr>
              <w:t>/</w:t>
            </w:r>
            <w:proofErr w:type="gramEnd"/>
          </w:p>
          <w:p w:rsidR="007A0FD4" w:rsidRDefault="00B031DE" w:rsidP="00326F81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="000B1BF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2</w:t>
            </w:r>
            <w:r w:rsidR="00326F8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326F81">
              <w:rPr>
                <w:color w:val="000000"/>
              </w:rPr>
              <w:t>05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11676F" w:rsidTr="00C056A4">
        <w:trPr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Содержание автодорог общего пользования местного значения, в том числе: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451EB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177AE" w:rsidRDefault="0011676F" w:rsidP="0011676F">
            <w:pPr>
              <w:contextualSpacing/>
              <w:jc w:val="center"/>
              <w:rPr>
                <w:color w:val="000000" w:themeColor="text1"/>
              </w:rPr>
            </w:pPr>
            <w:r w:rsidRPr="00902794">
              <w:rPr>
                <w:color w:val="000000" w:themeColor="text1"/>
              </w:rPr>
              <w:t>13</w:t>
            </w:r>
            <w:r w:rsidR="007D6767">
              <w:rPr>
                <w:color w:val="000000" w:themeColor="text1"/>
              </w:rPr>
              <w:t>1</w:t>
            </w:r>
            <w:r w:rsidRPr="00902794">
              <w:rPr>
                <w:color w:val="000000" w:themeColor="text1"/>
              </w:rPr>
              <w:t xml:space="preserve"> 588,10</w:t>
            </w:r>
          </w:p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75 715,40</w:t>
            </w:r>
            <w:r>
              <w:rPr>
                <w:color w:val="000000" w:themeColor="text1"/>
              </w:rPr>
              <w:t>/</w:t>
            </w:r>
            <w:proofErr w:type="gramEnd"/>
          </w:p>
          <w:p w:rsidR="0011676F" w:rsidRDefault="0011676F" w:rsidP="00F61D3F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5</w:t>
            </w:r>
            <w:r w:rsidR="00F61D3F">
              <w:rPr>
                <w:color w:val="000000" w:themeColor="text1"/>
              </w:rPr>
              <w:t>5</w:t>
            </w:r>
            <w:r w:rsidRPr="00902794">
              <w:rPr>
                <w:color w:val="000000" w:themeColor="text1"/>
              </w:rPr>
              <w:t xml:space="preserve"> 872,70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177AE" w:rsidRDefault="0011676F" w:rsidP="0011676F">
            <w:pPr>
              <w:contextualSpacing/>
              <w:jc w:val="center"/>
              <w:rPr>
                <w:color w:val="000000" w:themeColor="text1"/>
              </w:rPr>
            </w:pPr>
            <w:r w:rsidRPr="00902794">
              <w:rPr>
                <w:color w:val="000000" w:themeColor="text1"/>
              </w:rPr>
              <w:t>130 588,10</w:t>
            </w:r>
          </w:p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75 715,40</w:t>
            </w:r>
            <w:r>
              <w:rPr>
                <w:color w:val="000000" w:themeColor="text1"/>
              </w:rPr>
              <w:t>/</w:t>
            </w:r>
            <w:proofErr w:type="gramEnd"/>
          </w:p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54 872,70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130 5</w:t>
            </w:r>
            <w:r w:rsidR="00B031DE">
              <w:rPr>
                <w:color w:val="000000" w:themeColor="text1"/>
              </w:rPr>
              <w:t>26</w:t>
            </w:r>
            <w:r w:rsidRPr="00902794">
              <w:rPr>
                <w:color w:val="000000" w:themeColor="text1"/>
              </w:rPr>
              <w:t>,</w:t>
            </w:r>
            <w:r w:rsidR="00B031DE">
              <w:rPr>
                <w:color w:val="000000" w:themeColor="text1"/>
              </w:rPr>
              <w:t>0</w:t>
            </w:r>
            <w:r w:rsidRPr="00902794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</w:t>
            </w:r>
            <w:r w:rsidR="00B031DE">
              <w:rPr>
                <w:color w:val="000000" w:themeColor="text1"/>
              </w:rPr>
              <w:t> 653,30</w:t>
            </w:r>
            <w:r>
              <w:rPr>
                <w:color w:val="000000" w:themeColor="text1"/>
              </w:rPr>
              <w:t>/</w:t>
            </w:r>
            <w:proofErr w:type="gramEnd"/>
          </w:p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54 872,70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A0FD4" w:rsidRDefault="007A0FD4" w:rsidP="007A0FD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0B1BFA">
              <w:rPr>
                <w:color w:val="000000"/>
              </w:rPr>
              <w:t>4</w:t>
            </w:r>
            <w:r>
              <w:rPr>
                <w:color w:val="000000"/>
              </w:rPr>
              <w:t> 764,30</w:t>
            </w:r>
          </w:p>
          <w:p w:rsidR="007A0FD4" w:rsidRDefault="007A0FD4" w:rsidP="007A0FD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(227 146,20/</w:t>
            </w:r>
            <w:proofErr w:type="gramEnd"/>
          </w:p>
          <w:p w:rsidR="0011676F" w:rsidRDefault="007A0FD4" w:rsidP="000B1BF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</w:t>
            </w:r>
            <w:r w:rsidR="000B1BF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618,10)</w:t>
            </w:r>
            <w:proofErr w:type="gramEnd"/>
          </w:p>
        </w:tc>
      </w:tr>
    </w:tbl>
    <w:p w:rsidR="00553F30" w:rsidRDefault="00553F30">
      <w:pPr>
        <w:sectPr w:rsidR="00553F30">
          <w:headerReference w:type="default" r:id="rId12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AF6DEF" w:rsidRDefault="00AF6DEF">
      <w:pPr>
        <w:jc w:val="right"/>
        <w:rPr>
          <w:rFonts w:eastAsia="Times New Roman"/>
        </w:rPr>
      </w:pPr>
    </w:p>
    <w:p w:rsidR="00D74B62" w:rsidRDefault="00D74B62">
      <w:pPr>
        <w:jc w:val="right"/>
        <w:rPr>
          <w:rFonts w:eastAsia="Times New Roman"/>
        </w:rPr>
      </w:pPr>
    </w:p>
    <w:p w:rsidR="00553F30" w:rsidRDefault="00D645F8">
      <w:pPr>
        <w:jc w:val="right"/>
        <w:rPr>
          <w:rFonts w:eastAsia="Times New Roman"/>
        </w:rPr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276"/>
        <w:gridCol w:w="992"/>
        <w:gridCol w:w="1418"/>
        <w:gridCol w:w="992"/>
        <w:gridCol w:w="1701"/>
        <w:gridCol w:w="1701"/>
        <w:gridCol w:w="1559"/>
        <w:gridCol w:w="1558"/>
      </w:tblGrid>
      <w:tr w:rsidR="004E1AC2" w:rsidTr="00C056A4">
        <w:trPr>
          <w:trHeight w:val="148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E1AC2" w:rsidRDefault="004E1AC2" w:rsidP="00686A7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Содержание автодорог общего пользования местного значения на территории округа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(75 715,40/</w:t>
            </w:r>
            <w:proofErr w:type="gramEnd"/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</w:t>
            </w:r>
            <w:r w:rsidR="00F61D3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872,70)</w:t>
            </w:r>
            <w:proofErr w:type="gramEnd"/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(75 715,40/</w:t>
            </w:r>
            <w:proofErr w:type="gramEnd"/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54 872,70)</w:t>
            </w:r>
            <w:proofErr w:type="gramEnd"/>
          </w:p>
          <w:p w:rsidR="004E1AC2" w:rsidRDefault="004E1AC2" w:rsidP="001167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 w:rsidP="004E1AC2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130 5</w:t>
            </w:r>
            <w:r>
              <w:rPr>
                <w:color w:val="000000" w:themeColor="text1"/>
              </w:rPr>
              <w:t>26</w:t>
            </w:r>
            <w:r w:rsidRPr="0090279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Pr="00902794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</w:t>
            </w:r>
            <w:r>
              <w:rPr>
                <w:color w:val="000000" w:themeColor="text1"/>
              </w:rPr>
              <w:t> 653,30/</w:t>
            </w:r>
            <w:proofErr w:type="gramEnd"/>
          </w:p>
          <w:p w:rsidR="004E1AC2" w:rsidRDefault="004E1AC2" w:rsidP="004E1AC2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02794">
              <w:rPr>
                <w:color w:val="000000" w:themeColor="text1"/>
              </w:rPr>
              <w:t>54 872,70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4E1AC2" w:rsidRDefault="004E1AC2" w:rsidP="004E1AC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391 764,30</w:t>
            </w:r>
          </w:p>
          <w:p w:rsidR="004E1AC2" w:rsidRDefault="004E1AC2" w:rsidP="004E1AC2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(227 146,20/</w:t>
            </w:r>
            <w:proofErr w:type="gramEnd"/>
          </w:p>
          <w:p w:rsidR="004E1AC2" w:rsidRDefault="004E1AC2" w:rsidP="004E1AC2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164 618,10)</w:t>
            </w:r>
            <w:proofErr w:type="gramEnd"/>
          </w:p>
        </w:tc>
      </w:tr>
      <w:tr w:rsidR="0011676F" w:rsidTr="00C056A4">
        <w:trPr>
          <w:trHeight w:val="19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 w:rsidP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 w:rsidP="00686A7D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lang w:eastAsia="en-US"/>
              </w:rPr>
              <w:t>Разработка проекта организации дорожного движения автомобильные дороги общего пользования местного значения и проведение мониторинг</w:t>
            </w:r>
            <w:r w:rsidR="00686A7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дорожного движения на дорогах округа</w:t>
            </w:r>
            <w:r w:rsidR="0031562C">
              <w:rPr>
                <w:lang w:eastAsia="en-US"/>
              </w:rPr>
              <w:t>, 1 этап, 45 км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 w:rsidP="00451EB7">
            <w:pPr>
              <w:keepLines/>
              <w:contextualSpacing/>
              <w:jc w:val="center"/>
              <w:rPr>
                <w:color w:val="000000"/>
              </w:rPr>
            </w:pPr>
            <w:r w:rsidRPr="00451EB7">
              <w:t>202</w:t>
            </w:r>
            <w:r w:rsidR="00451EB7" w:rsidRPr="00451EB7">
              <w:t>3</w:t>
            </w:r>
            <w:r w:rsidRPr="00451EB7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31562C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100</w:t>
            </w:r>
            <w:r w:rsidR="00451EB7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9D065B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31562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100</w:t>
            </w:r>
            <w:r w:rsidR="0011676F">
              <w:rPr>
                <w:color w:val="000000" w:themeColor="text1"/>
              </w:rPr>
              <w:t>0,00</w:t>
            </w:r>
          </w:p>
        </w:tc>
      </w:tr>
      <w:tr w:rsidR="0011676F" w:rsidTr="00686A7D">
        <w:trPr>
          <w:trHeight w:val="120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 w:rsidP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Pr="00D60158" w:rsidRDefault="0011676F" w:rsidP="00686A7D">
            <w:pPr>
              <w:keepLines/>
              <w:contextualSpacing/>
              <w:jc w:val="both"/>
              <w:rPr>
                <w:lang w:eastAsia="en-US"/>
              </w:rPr>
            </w:pPr>
            <w:r w:rsidRPr="00D60158">
              <w:rPr>
                <w:lang w:eastAsia="en-US"/>
              </w:rPr>
              <w:t>Разработка программы комплексного развития  транспортной инфраструктуры округа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Pr="00D60158" w:rsidRDefault="007033F1">
            <w:pPr>
              <w:keepLines/>
              <w:ind w:left="38" w:hanging="38"/>
              <w:contextualSpacing/>
              <w:jc w:val="center"/>
            </w:pPr>
            <w:r>
              <w:t>УГХ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Pr="00D60158" w:rsidRDefault="00451EB7">
            <w:pPr>
              <w:keepLines/>
              <w:contextualSpacing/>
              <w:jc w:val="center"/>
            </w:pPr>
            <w:r w:rsidRPr="00D60158">
              <w:t>2023</w:t>
            </w:r>
            <w:r w:rsidR="0011676F" w:rsidRPr="00D60158"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451EB7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9D065B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11676F" w:rsidTr="00C056A4">
        <w:trPr>
          <w:trHeight w:val="154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676F" w:rsidRDefault="00C33E82" w:rsidP="00C33E8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р</w:t>
            </w:r>
            <w:r w:rsidR="0011676F">
              <w:rPr>
                <w:color w:val="000000" w:themeColor="text1"/>
              </w:rPr>
              <w:t>емонт объектов улично-дорожной сети, 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451E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2023-2025</w:t>
            </w:r>
            <w:r w:rsidR="0011676F">
              <w:rPr>
                <w:color w:val="000000" w:themeColor="text1"/>
              </w:rPr>
              <w:t xml:space="preserve"> 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E04FE" w:rsidRDefault="00CE04FE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1.1.3.</w:t>
            </w:r>
          </w:p>
          <w:p w:rsidR="0011676F" w:rsidRDefault="0011676F" w:rsidP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15011" w:rsidRDefault="00A91D0D" w:rsidP="00B1501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950,00 </w:t>
            </w:r>
          </w:p>
          <w:p w:rsidR="00B15011" w:rsidRDefault="00A91D0D" w:rsidP="00B15011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="00B15011">
              <w:rPr>
                <w:color w:val="000000" w:themeColor="text1"/>
              </w:rPr>
              <w:t>948,05/</w:t>
            </w:r>
            <w:proofErr w:type="gramEnd"/>
          </w:p>
          <w:p w:rsidR="0011676F" w:rsidRDefault="00B15011" w:rsidP="00B1501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1,95</w:t>
            </w:r>
            <w:r w:rsidR="00A91D0D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A91D0D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11676F" w:rsidRDefault="0011676F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1676F" w:rsidRDefault="00A91D0D" w:rsidP="0011676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11676F" w:rsidRDefault="0011676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91D0D" w:rsidRDefault="00A91D0D" w:rsidP="00A91D0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950,00 </w:t>
            </w:r>
          </w:p>
          <w:p w:rsidR="00A91D0D" w:rsidRDefault="00A91D0D" w:rsidP="00A91D0D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(948,05/</w:t>
            </w:r>
            <w:proofErr w:type="gramEnd"/>
          </w:p>
          <w:p w:rsidR="007A0FD4" w:rsidRDefault="00A91D0D" w:rsidP="00A91D0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1,95)</w:t>
            </w:r>
          </w:p>
        </w:tc>
      </w:tr>
      <w:tr w:rsidR="007715CA" w:rsidTr="00AD01AD">
        <w:trPr>
          <w:trHeight w:val="7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1C268D" w:rsidP="001C26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7715CA">
              <w:rPr>
                <w:color w:val="000000" w:themeColor="text1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7715CA" w:rsidP="00686A7D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Устройство тротуара и велодорожки по ул. </w:t>
            </w:r>
            <w:proofErr w:type="gramStart"/>
            <w:r>
              <w:rPr>
                <w:color w:val="000000" w:themeColor="text1"/>
              </w:rPr>
              <w:t>Пионерская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Pr="007715CA" w:rsidRDefault="007715CA">
            <w:pPr>
              <w:jc w:val="center"/>
            </w:pPr>
            <w:r w:rsidRPr="007715CA"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C3387C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7715CA" w:rsidRDefault="00C3387C" w:rsidP="00C3387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9D0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44FB7" w:rsidTr="00AD01AD">
        <w:trPr>
          <w:trHeight w:val="77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1C268D" w:rsidP="001C26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644FB7">
              <w:rPr>
                <w:color w:val="000000" w:themeColor="text1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644FB7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Устройство тротуара по               ул. Лихачева от ул. Новостройка до ул. Б. Хмельницкого (нечетная сторона) и от ул. </w:t>
            </w:r>
            <w:proofErr w:type="spellStart"/>
            <w:r>
              <w:rPr>
                <w:color w:val="000000" w:themeColor="text1"/>
              </w:rPr>
              <w:t>Кормильцева</w:t>
            </w:r>
            <w:proofErr w:type="spellEnd"/>
            <w:r>
              <w:rPr>
                <w:color w:val="000000" w:themeColor="text1"/>
              </w:rPr>
              <w:t xml:space="preserve"> до ул. Сутягина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644FB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2023-2025 </w:t>
            </w:r>
          </w:p>
          <w:p w:rsidR="00644FB7" w:rsidRPr="007715CA" w:rsidRDefault="00644FB7" w:rsidP="00644FB7">
            <w:pPr>
              <w:jc w:val="center"/>
            </w:pPr>
            <w:proofErr w:type="spellStart"/>
            <w:proofErr w:type="gramStart"/>
            <w:r>
              <w:rPr>
                <w:color w:val="000000" w:themeColor="text1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B746B6" w:rsidRDefault="00B746B6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276"/>
        <w:gridCol w:w="992"/>
        <w:gridCol w:w="1418"/>
        <w:gridCol w:w="992"/>
        <w:gridCol w:w="1701"/>
        <w:gridCol w:w="1701"/>
        <w:gridCol w:w="1559"/>
        <w:gridCol w:w="1558"/>
      </w:tblGrid>
      <w:tr w:rsidR="00B746B6" w:rsidTr="00B746B6">
        <w:trPr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746B6" w:rsidRDefault="00B746B6" w:rsidP="00B746B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7715CA" w:rsidTr="00686A7D">
        <w:trPr>
          <w:trHeight w:val="61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1C26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644FB7">
              <w:rPr>
                <w:color w:val="000000" w:themeColor="text1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7715CA" w:rsidP="00686A7D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пр. Победы от ул. Гольца до пер. Юннатов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Pr="007715CA" w:rsidRDefault="007715CA">
            <w:pPr>
              <w:jc w:val="center"/>
            </w:pPr>
            <w:r w:rsidRPr="007715CA"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C3387C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7715CA" w:rsidRDefault="00C3387C" w:rsidP="00C3387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9D0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715CA" w:rsidTr="00AD01AD">
        <w:trPr>
          <w:trHeight w:val="80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1C268D" w:rsidP="001C268D">
            <w:pPr>
              <w:pStyle w:val="aff0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644FB7">
              <w:rPr>
                <w:color w:val="000000" w:themeColor="text1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15CA" w:rsidRDefault="007715CA" w:rsidP="00686A7D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Ремонт тротуара по ул. </w:t>
            </w:r>
            <w:proofErr w:type="spellStart"/>
            <w:r>
              <w:rPr>
                <w:color w:val="000000" w:themeColor="text1"/>
              </w:rPr>
              <w:t>Новоси</w:t>
            </w:r>
            <w:r w:rsidR="00686A7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бирская</w:t>
            </w:r>
            <w:proofErr w:type="spellEnd"/>
            <w:r>
              <w:rPr>
                <w:color w:val="000000" w:themeColor="text1"/>
              </w:rPr>
              <w:t xml:space="preserve"> от ул. </w:t>
            </w:r>
            <w:proofErr w:type="gramStart"/>
            <w:r>
              <w:rPr>
                <w:color w:val="000000" w:themeColor="text1"/>
              </w:rPr>
              <w:t>Кемеровская</w:t>
            </w:r>
            <w:proofErr w:type="gramEnd"/>
            <w:r>
              <w:rPr>
                <w:color w:val="000000" w:themeColor="text1"/>
              </w:rPr>
              <w:t xml:space="preserve"> до </w:t>
            </w:r>
            <w:r w:rsidR="00686A7D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ул. </w:t>
            </w:r>
            <w:proofErr w:type="spellStart"/>
            <w:r>
              <w:rPr>
                <w:color w:val="000000" w:themeColor="text1"/>
              </w:rPr>
              <w:t>Дундича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Pr="007715CA" w:rsidRDefault="007715CA">
            <w:pPr>
              <w:keepLines/>
              <w:contextualSpacing/>
              <w:jc w:val="center"/>
            </w:pPr>
            <w:r w:rsidRPr="007715CA"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C3387C" w:rsidRDefault="00C3387C" w:rsidP="00C3387C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7715CA" w:rsidRDefault="00C3387C" w:rsidP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7715CA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9D065B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7715CA" w:rsidRDefault="007715C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553F30" w:rsidRDefault="00553F30">
      <w:pPr>
        <w:keepLines/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tbl>
      <w:tblPr>
        <w:tblW w:w="5419" w:type="pct"/>
        <w:tblInd w:w="-1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829"/>
        <w:gridCol w:w="1276"/>
        <w:gridCol w:w="992"/>
        <w:gridCol w:w="1418"/>
        <w:gridCol w:w="992"/>
        <w:gridCol w:w="1701"/>
        <w:gridCol w:w="1701"/>
        <w:gridCol w:w="1559"/>
        <w:gridCol w:w="1559"/>
      </w:tblGrid>
      <w:tr w:rsidR="00C3387C" w:rsidTr="00B746B6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Pr="00BE6D29" w:rsidRDefault="001C268D">
            <w:pPr>
              <w:pStyle w:val="aff0"/>
              <w:keepLines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</w:t>
            </w:r>
            <w:r w:rsidR="00644FB7">
              <w:rPr>
                <w:color w:val="000000" w:themeColor="text1"/>
              </w:rPr>
              <w:t>.5</w:t>
            </w: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 xml:space="preserve">Устройство тротуара </w:t>
            </w:r>
            <w:proofErr w:type="gramStart"/>
            <w:r w:rsidRPr="00BE6D29">
              <w:rPr>
                <w:color w:val="000000" w:themeColor="text1"/>
              </w:rPr>
              <w:t>по</w:t>
            </w:r>
            <w:proofErr w:type="gramEnd"/>
            <w:r w:rsidRPr="00BE6D29">
              <w:rPr>
                <w:color w:val="000000" w:themeColor="text1"/>
              </w:rPr>
              <w:t xml:space="preserve"> </w:t>
            </w:r>
          </w:p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 xml:space="preserve">ул. Гастелло 1,12 км с </w:t>
            </w:r>
            <w:proofErr w:type="gramStart"/>
            <w:r w:rsidRPr="00BE6D29">
              <w:rPr>
                <w:color w:val="000000" w:themeColor="text1"/>
              </w:rPr>
              <w:t>обоих</w:t>
            </w:r>
            <w:proofErr w:type="gramEnd"/>
            <w:r w:rsidRPr="00BE6D29">
              <w:rPr>
                <w:color w:val="000000" w:themeColor="text1"/>
              </w:rPr>
              <w:t xml:space="preserve"> сторон</w:t>
            </w:r>
          </w:p>
          <w:p w:rsidR="00C3387C" w:rsidRPr="00BE6D29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>
            <w:pPr>
              <w:keepLines/>
              <w:ind w:left="38" w:hanging="38"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C3387C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7424F1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C3387C" w:rsidRPr="007424F1" w:rsidRDefault="00C3387C" w:rsidP="00C3387C">
            <w:pPr>
              <w:contextualSpacing/>
              <w:jc w:val="center"/>
              <w:rPr>
                <w:color w:val="000000"/>
              </w:rPr>
            </w:pPr>
            <w:r w:rsidRPr="007424F1"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1.1.5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 w:rsidP="0011676F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 w:rsidP="0011676F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BE6D29" w:rsidRDefault="00C3387C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0,00</w:t>
            </w:r>
          </w:p>
        </w:tc>
      </w:tr>
      <w:tr w:rsidR="00C3387C" w:rsidTr="00C056A4">
        <w:trPr>
          <w:trHeight w:val="84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Default="00644FB7" w:rsidP="001C268D">
            <w:pPr>
              <w:pStyle w:val="aff0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1.2.6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Устройство тротуара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C3387C" w:rsidRDefault="00C3387C" w:rsidP="00686A7D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21 Партсъезда 0,5 км с обеих сторон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C3387C">
            <w:pPr>
              <w:jc w:val="center"/>
            </w:pPr>
            <w:r w:rsidRPr="007424F1">
              <w:rPr>
                <w:color w:val="000000" w:themeColor="text1"/>
              </w:rPr>
              <w:t>Всего (областной бюджет/ 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C3387C" w:rsidTr="00C3387C">
        <w:trPr>
          <w:trHeight w:val="12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Default="001C268D" w:rsidP="001C268D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644FB7">
              <w:rPr>
                <w:color w:val="000000" w:themeColor="text1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пешеходного тротуара </w:t>
            </w:r>
          </w:p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ул. 19 Партсъезда </w:t>
            </w:r>
          </w:p>
          <w:p w:rsidR="00C3387C" w:rsidRDefault="00C3387C" w:rsidP="00686A7D">
            <w:pPr>
              <w:keepLines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ул. Чернышевского до </w:t>
            </w:r>
          </w:p>
          <w:p w:rsidR="00C3387C" w:rsidRDefault="00C3387C" w:rsidP="00686A7D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Пестеля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0B655E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Pr="007424F1" w:rsidRDefault="00C3387C" w:rsidP="00C3387C">
            <w:pPr>
              <w:contextualSpacing/>
              <w:jc w:val="center"/>
              <w:rPr>
                <w:color w:val="000000"/>
              </w:rPr>
            </w:pPr>
            <w:r w:rsidRPr="007424F1">
              <w:rPr>
                <w:color w:val="000000" w:themeColor="text1"/>
              </w:rPr>
              <w:t>Всего (областной бюджет/ 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0B655E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11676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C3387C" w:rsidRDefault="00C3387C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  <w:r>
              <w:t>0</w:t>
            </w:r>
          </w:p>
        </w:tc>
      </w:tr>
      <w:tr w:rsidR="0086431A" w:rsidTr="00C3387C">
        <w:trPr>
          <w:trHeight w:val="12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644FB7" w:rsidP="001C268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1.2.8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пешеходного тротуара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86431A" w:rsidRDefault="0086431A" w:rsidP="008643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ул. </w:t>
            </w:r>
            <w:proofErr w:type="gramStart"/>
            <w:r>
              <w:rPr>
                <w:color w:val="000000" w:themeColor="text1"/>
              </w:rPr>
              <w:t>Электровозной</w:t>
            </w:r>
            <w:proofErr w:type="gramEnd"/>
            <w:r>
              <w:rPr>
                <w:color w:val="000000" w:themeColor="text1"/>
              </w:rPr>
              <w:t xml:space="preserve"> и ул. Репина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7424F1">
              <w:rPr>
                <w:color w:val="000000" w:themeColor="text1"/>
              </w:rPr>
              <w:t>Всего (областной бюджет/ 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B746B6" w:rsidRDefault="00B746B6">
      <w:r>
        <w:br w:type="page"/>
      </w:r>
    </w:p>
    <w:tbl>
      <w:tblPr>
        <w:tblW w:w="5419" w:type="pct"/>
        <w:tblInd w:w="-1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829"/>
        <w:gridCol w:w="1276"/>
        <w:gridCol w:w="992"/>
        <w:gridCol w:w="1418"/>
        <w:gridCol w:w="992"/>
        <w:gridCol w:w="1701"/>
        <w:gridCol w:w="1701"/>
        <w:gridCol w:w="1559"/>
        <w:gridCol w:w="1559"/>
      </w:tblGrid>
      <w:tr w:rsidR="0086431A" w:rsidTr="0086431A">
        <w:trPr>
          <w:trHeight w:val="424"/>
        </w:trPr>
        <w:tc>
          <w:tcPr>
            <w:tcW w:w="16020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644FB7" w:rsidTr="00C056A4">
        <w:trPr>
          <w:trHeight w:val="6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1C268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1.2.9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8643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Черняховского (от почты до магазина «Стиль»)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Pr="007424F1" w:rsidRDefault="00644FB7" w:rsidP="0086431A">
            <w:pPr>
              <w:contextualSpacing/>
              <w:jc w:val="center"/>
              <w:rPr>
                <w:color w:val="000000"/>
              </w:rPr>
            </w:pPr>
            <w:r w:rsidRPr="007424F1">
              <w:rPr>
                <w:color w:val="000000" w:themeColor="text1"/>
              </w:rPr>
              <w:t>Всего (областной бюджет/ 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44FB7" w:rsidTr="00C3387C">
        <w:trPr>
          <w:trHeight w:val="134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1C268D" w:rsidP="00D406A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  <w:r w:rsidR="00644FB7">
              <w:rPr>
                <w:color w:val="000000" w:themeColor="text1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86431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Устройство пешеходного тротуара по ул. </w:t>
            </w:r>
            <w:proofErr w:type="gramStart"/>
            <w:r>
              <w:rPr>
                <w:color w:val="000000" w:themeColor="text1"/>
              </w:rPr>
              <w:t>Театральная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</w:pPr>
            <w:r w:rsidRPr="007424F1">
              <w:rPr>
                <w:color w:val="000000" w:themeColor="text1"/>
              </w:rPr>
              <w:t>Всего (областной бюджет/ местный 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44FB7" w:rsidTr="00C056A4">
        <w:trPr>
          <w:trHeight w:val="7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1C268D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</w:t>
            </w:r>
            <w:r w:rsidR="00644FB7">
              <w:rPr>
                <w:color w:val="000000" w:themeColor="text1"/>
              </w:rPr>
              <w:t>.11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86431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Ленина от д. № 1 до д. № 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Pr="00971FEE" w:rsidRDefault="00644FB7" w:rsidP="0086431A">
            <w:pPr>
              <w:jc w:val="center"/>
            </w:pPr>
            <w:r w:rsidRPr="00971FEE">
              <w:t>2023-202</w:t>
            </w:r>
            <w:r>
              <w:t>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44FB7" w:rsidTr="007575EB">
        <w:trPr>
          <w:trHeight w:val="1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1C26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1.2.12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86431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Устройство пешеходного тротуара по ул. </w:t>
            </w:r>
            <w:proofErr w:type="spellStart"/>
            <w:r>
              <w:rPr>
                <w:color w:val="000000" w:themeColor="text1"/>
              </w:rPr>
              <w:t>Голубцова</w:t>
            </w:r>
            <w:proofErr w:type="spellEnd"/>
            <w:r>
              <w:rPr>
                <w:color w:val="000000" w:themeColor="text1"/>
              </w:rPr>
              <w:t xml:space="preserve"> (от МОУ СОШ № 4 до ул. Бажова)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Pr="00971FEE" w:rsidRDefault="00644FB7" w:rsidP="0086431A">
            <w:pPr>
              <w:jc w:val="center"/>
            </w:pPr>
            <w:r w:rsidRPr="00971FEE">
              <w:t>2023-202</w:t>
            </w:r>
            <w:r>
              <w:t>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644FB7" w:rsidTr="007575EB">
        <w:trPr>
          <w:trHeight w:val="1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1C268D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</w:t>
            </w:r>
            <w:r w:rsidR="00644FB7">
              <w:rPr>
                <w:color w:val="000000" w:themeColor="text1"/>
              </w:rPr>
              <w:t>.13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44FB7" w:rsidRDefault="00644FB7" w:rsidP="0086431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Устройство пешеходного тротуара с ул. </w:t>
            </w:r>
            <w:proofErr w:type="spellStart"/>
            <w:r>
              <w:rPr>
                <w:color w:val="000000" w:themeColor="text1"/>
              </w:rPr>
              <w:t>Шахтстройская</w:t>
            </w:r>
            <w:proofErr w:type="spellEnd"/>
            <w:r>
              <w:rPr>
                <w:color w:val="000000" w:themeColor="text1"/>
              </w:rPr>
              <w:t xml:space="preserve"> на                 ул. Урицкого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Pr="00971FEE" w:rsidRDefault="00644FB7" w:rsidP="0086431A">
            <w:pPr>
              <w:jc w:val="center"/>
            </w:pPr>
            <w:r w:rsidRPr="00971FEE">
              <w:t>2023-202</w:t>
            </w:r>
            <w:r>
              <w:t>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644FB7" w:rsidRDefault="00644FB7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43D82" w:rsidTr="007575EB">
        <w:trPr>
          <w:trHeight w:val="1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3D82" w:rsidRDefault="00743D82" w:rsidP="001C268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3D82" w:rsidRDefault="00743D82" w:rsidP="00743D82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Инициативный проект «Ремонт покрытия тротуара по пер. Тореза»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Pr="00971FEE" w:rsidRDefault="00743D82" w:rsidP="00743D82">
            <w:pPr>
              <w:jc w:val="center"/>
            </w:pPr>
            <w:r w:rsidRPr="00971FEE">
              <w:t>2023-202</w:t>
            </w:r>
            <w:r>
              <w:t>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743D82" w:rsidRDefault="00743D82" w:rsidP="00743D82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A91D0D" w:rsidP="00743D8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950,00 </w:t>
            </w:r>
          </w:p>
          <w:p w:rsidR="00743D82" w:rsidRDefault="00A91D0D" w:rsidP="00743D82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="00743D82">
              <w:rPr>
                <w:color w:val="000000" w:themeColor="text1"/>
              </w:rPr>
              <w:t>948,05/</w:t>
            </w:r>
            <w:proofErr w:type="gramEnd"/>
          </w:p>
          <w:p w:rsidR="00743D82" w:rsidRDefault="00743D82" w:rsidP="00743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1,95</w:t>
            </w:r>
            <w:r w:rsidR="00A91D0D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91D0D" w:rsidRDefault="00A91D0D" w:rsidP="00A91D0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950,00 </w:t>
            </w:r>
          </w:p>
          <w:p w:rsidR="00A91D0D" w:rsidRDefault="00A91D0D" w:rsidP="00A91D0D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(948,05/</w:t>
            </w:r>
            <w:proofErr w:type="gramEnd"/>
          </w:p>
          <w:p w:rsidR="00743D82" w:rsidRDefault="00A91D0D" w:rsidP="00A91D0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1,95)</w:t>
            </w:r>
          </w:p>
        </w:tc>
      </w:tr>
    </w:tbl>
    <w:p w:rsidR="00743D82" w:rsidRDefault="00743D82">
      <w:r>
        <w:br w:type="page"/>
      </w:r>
    </w:p>
    <w:tbl>
      <w:tblPr>
        <w:tblW w:w="5419" w:type="pct"/>
        <w:tblInd w:w="-1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829"/>
        <w:gridCol w:w="1276"/>
        <w:gridCol w:w="992"/>
        <w:gridCol w:w="1418"/>
        <w:gridCol w:w="992"/>
        <w:gridCol w:w="1701"/>
        <w:gridCol w:w="1701"/>
        <w:gridCol w:w="1559"/>
        <w:gridCol w:w="1559"/>
      </w:tblGrid>
      <w:tr w:rsidR="00743D82" w:rsidTr="00743D82">
        <w:trPr>
          <w:trHeight w:val="438"/>
        </w:trPr>
        <w:tc>
          <w:tcPr>
            <w:tcW w:w="16020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3D82" w:rsidRDefault="00743D82" w:rsidP="00743D82">
            <w:pPr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743D82" w:rsidTr="007575EB">
        <w:trPr>
          <w:trHeight w:val="1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3D82" w:rsidRDefault="00743D82" w:rsidP="00743D82">
            <w:pPr>
              <w:jc w:val="both"/>
              <w:rPr>
                <w:color w:val="000000"/>
              </w:rPr>
            </w:pPr>
            <w:r>
              <w:t xml:space="preserve">Оборудование светофорных объектов: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Pr="00971FEE" w:rsidRDefault="00743D82" w:rsidP="00743D82">
            <w:pPr>
              <w:jc w:val="center"/>
            </w:pPr>
            <w:r w:rsidRPr="00971FEE">
              <w:t>2023-202</w:t>
            </w:r>
            <w:r>
              <w:t>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43D82" w:rsidRDefault="00743D82" w:rsidP="00743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</w:tr>
      <w:tr w:rsidR="00564D04" w:rsidTr="00E0665F">
        <w:trPr>
          <w:trHeight w:val="70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 w:rsidRPr="00967A67">
              <w:t>1</w:t>
            </w:r>
            <w:r w:rsidR="001C268D">
              <w:t>.</w:t>
            </w:r>
            <w:r>
              <w:t>3</w:t>
            </w:r>
            <w:r w:rsidRPr="00967A67">
              <w:t>.</w:t>
            </w:r>
            <w:r>
              <w:t>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Default="00564D04" w:rsidP="00564D04">
            <w:pPr>
              <w:jc w:val="both"/>
              <w:rPr>
                <w:color w:val="000000"/>
              </w:rPr>
            </w:pPr>
            <w:r>
              <w:t xml:space="preserve">Электроэнергия для светофорных объектов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6D0E04" w:rsidRDefault="00564D04" w:rsidP="00564D04">
            <w:pPr>
              <w:jc w:val="center"/>
              <w:rPr>
                <w:color w:val="FF0000"/>
              </w:rPr>
            </w:pPr>
            <w:r>
              <w:t>2023-2025</w:t>
            </w:r>
            <w:r w:rsidRPr="00971FEE">
              <w:t xml:space="preserve"> </w:t>
            </w:r>
            <w:r>
              <w:t>г</w:t>
            </w:r>
            <w:r w:rsidRPr="00971FEE">
              <w:t>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630,00</w:t>
            </w:r>
          </w:p>
        </w:tc>
      </w:tr>
      <w:tr w:rsidR="00564D04" w:rsidTr="00C056A4">
        <w:trPr>
          <w:trHeight w:val="69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Default="00564D04" w:rsidP="001C268D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  <w:r w:rsidR="001C268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Default="00564D04" w:rsidP="00564D04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Выполнение работ по ремонту автомобильных дорог общего пользования местного значения округа 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6D0E04" w:rsidRDefault="00564D04" w:rsidP="00564D04">
            <w:pPr>
              <w:keepLines/>
              <w:jc w:val="center"/>
              <w:rPr>
                <w:color w:val="FF0000"/>
              </w:rPr>
            </w:pPr>
            <w:r>
              <w:t>2023-2025 гг.</w:t>
            </w:r>
            <w:r w:rsidRPr="00971FEE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Default="00564D04" w:rsidP="00564D04">
            <w:pPr>
              <w:keepLines/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Default="00564D04" w:rsidP="00564D0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686A7D">
        <w:trPr>
          <w:trHeight w:val="6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Pr="0051756F" w:rsidRDefault="001C268D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  <w:r w:rsidR="00564D04">
              <w:rPr>
                <w:rFonts w:eastAsia="Times New Roman"/>
                <w:color w:val="000000" w:themeColor="text1"/>
              </w:rPr>
              <w:t>4</w:t>
            </w:r>
            <w:r w:rsidR="00564D04" w:rsidRPr="0051756F">
              <w:rPr>
                <w:rFonts w:eastAsia="Times New Roman"/>
                <w:color w:val="000000" w:themeColor="text1"/>
              </w:rPr>
              <w:t>.</w:t>
            </w:r>
            <w:r w:rsidR="00564D04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Pr="0051756F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 xml:space="preserve">Ремонт автодороги </w:t>
            </w:r>
            <w:r>
              <w:rPr>
                <w:rFonts w:eastAsia="Times New Roman"/>
                <w:color w:val="000000" w:themeColor="text1"/>
              </w:rPr>
              <w:t xml:space="preserve">от </w:t>
            </w:r>
            <w:r w:rsidRPr="0051756F">
              <w:rPr>
                <w:rFonts w:eastAsia="Times New Roman"/>
                <w:color w:val="000000" w:themeColor="text1"/>
              </w:rPr>
              <w:t xml:space="preserve">ул. </w:t>
            </w:r>
            <w:r>
              <w:rPr>
                <w:rFonts w:eastAsia="Times New Roman"/>
                <w:color w:val="000000" w:themeColor="text1"/>
              </w:rPr>
              <w:t>Кирова до ул. Забойщиков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857518" w:rsidRDefault="00564D04" w:rsidP="00564D04">
            <w:pPr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2023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proofErr w:type="gramStart"/>
            <w:r w:rsidRPr="0051756F"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C056A4">
        <w:trPr>
          <w:trHeight w:val="135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Pr="0051756F" w:rsidRDefault="001C268D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564D04">
              <w:rPr>
                <w:rFonts w:eastAsia="Times New Roman"/>
                <w:color w:val="000000" w:themeColor="text1"/>
              </w:rPr>
              <w:t>.4.2.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Ремонт автодороги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51756F">
              <w:rPr>
                <w:rFonts w:eastAsia="Times New Roman"/>
                <w:color w:val="000000" w:themeColor="text1"/>
              </w:rPr>
              <w:t>по</w:t>
            </w:r>
            <w:proofErr w:type="gramEnd"/>
            <w:r w:rsidRPr="0051756F">
              <w:rPr>
                <w:rFonts w:eastAsia="Times New Roman"/>
                <w:color w:val="000000" w:themeColor="text1"/>
              </w:rPr>
              <w:t xml:space="preserve">   </w:t>
            </w:r>
          </w:p>
          <w:p w:rsidR="00564D04" w:rsidRPr="0051756F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ул. Линейная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857518" w:rsidRDefault="00564D04" w:rsidP="00564D04">
            <w:pPr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2023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proofErr w:type="gramStart"/>
            <w:r w:rsidRPr="0051756F"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RPr="001B7E95" w:rsidTr="007575EB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Pr="0051756F" w:rsidRDefault="00564D04" w:rsidP="001C268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  <w:color w:val="000000" w:themeColor="text1"/>
              </w:rPr>
              <w:t>от</w:t>
            </w:r>
            <w:proofErr w:type="gramEnd"/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:rsidR="00564D04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ул. Международная до  </w:t>
            </w:r>
          </w:p>
          <w:p w:rsidR="00564D04" w:rsidRPr="0051756F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пос. Горняк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857518" w:rsidRDefault="00564D04" w:rsidP="00564D04">
            <w:pPr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2023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proofErr w:type="gramStart"/>
            <w:r w:rsidRPr="0051756F"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RPr="001B7E95" w:rsidTr="007575EB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1C268D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564D04">
              <w:rPr>
                <w:rFonts w:eastAsia="Times New Roman"/>
                <w:color w:val="000000" w:themeColor="text1"/>
              </w:rPr>
              <w:t>.4.4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Федотьева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Pr="00857518" w:rsidRDefault="00564D04" w:rsidP="00564D04">
            <w:pPr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57518">
              <w:rPr>
                <w:rFonts w:eastAsia="Times New Roman"/>
              </w:rPr>
              <w:t xml:space="preserve">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575EB" w:rsidRDefault="007575EB">
      <w:r>
        <w:br w:type="page"/>
      </w:r>
    </w:p>
    <w:tbl>
      <w:tblPr>
        <w:tblW w:w="5419" w:type="pct"/>
        <w:tblInd w:w="-1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829"/>
        <w:gridCol w:w="1276"/>
        <w:gridCol w:w="992"/>
        <w:gridCol w:w="1418"/>
        <w:gridCol w:w="992"/>
        <w:gridCol w:w="1701"/>
        <w:gridCol w:w="1701"/>
        <w:gridCol w:w="1559"/>
        <w:gridCol w:w="1559"/>
      </w:tblGrid>
      <w:tr w:rsidR="007575EB" w:rsidRPr="001B7E95" w:rsidTr="007575EB">
        <w:trPr>
          <w:cantSplit/>
          <w:trHeight w:val="424"/>
        </w:trPr>
        <w:tc>
          <w:tcPr>
            <w:tcW w:w="16020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575EB" w:rsidRDefault="007575EB" w:rsidP="007575EB">
            <w:pPr>
              <w:contextualSpacing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564D04" w:rsidRPr="001B7E95" w:rsidTr="00C056A4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1C268D" w:rsidP="006900EB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  <w:r w:rsidR="00564D04">
              <w:rPr>
                <w:rFonts w:eastAsia="Times New Roman"/>
                <w:color w:val="000000" w:themeColor="text1"/>
              </w:rPr>
              <w:t>4.5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Pr="009D014D" w:rsidRDefault="00564D04" w:rsidP="00564D04">
            <w:pPr>
              <w:contextualSpacing/>
              <w:jc w:val="both"/>
              <w:rPr>
                <w:szCs w:val="20"/>
              </w:rPr>
            </w:pPr>
            <w:r w:rsidRPr="009D014D">
              <w:rPr>
                <w:szCs w:val="20"/>
              </w:rPr>
              <w:t xml:space="preserve">Ремонт автодороги по ул. </w:t>
            </w:r>
            <w:r>
              <w:rPr>
                <w:szCs w:val="20"/>
              </w:rPr>
              <w:t>Бажова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564D04" w:rsidRDefault="00564D04" w:rsidP="00564D0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C056A4">
        <w:trPr>
          <w:cantSplit/>
          <w:trHeight w:val="151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1C268D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1.4.6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  <w:color w:val="000000"/>
              </w:rPr>
              <w:t>по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ул. Луганская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E0665F">
        <w:trPr>
          <w:cantSplit/>
          <w:trHeight w:val="42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1C268D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1.4.7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Ремонт автодороги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proofErr w:type="gramStart"/>
            <w:r w:rsidRPr="0051756F">
              <w:rPr>
                <w:rFonts w:eastAsia="Times New Roman"/>
                <w:color w:val="000000" w:themeColor="text1"/>
              </w:rPr>
              <w:t>по</w:t>
            </w:r>
            <w:proofErr w:type="gramEnd"/>
            <w:r w:rsidRPr="0051756F">
              <w:rPr>
                <w:rFonts w:eastAsia="Times New Roman"/>
                <w:color w:val="000000" w:themeColor="text1"/>
              </w:rPr>
              <w:t xml:space="preserve">  </w:t>
            </w:r>
          </w:p>
          <w:p w:rsidR="00564D04" w:rsidRPr="0051756F" w:rsidRDefault="00564D04" w:rsidP="00564D04">
            <w:pPr>
              <w:jc w:val="both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 xml:space="preserve">ул. </w:t>
            </w:r>
            <w:r>
              <w:rPr>
                <w:rFonts w:eastAsia="Times New Roman"/>
                <w:color w:val="000000" w:themeColor="text1"/>
              </w:rPr>
              <w:t>Севастопольская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857518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Pr="00857518">
              <w:rPr>
                <w:rFonts w:eastAsia="Times New Roman"/>
              </w:rPr>
              <w:t xml:space="preserve">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proofErr w:type="gramStart"/>
            <w:r w:rsidRPr="0051756F"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Pr="0051756F" w:rsidRDefault="00564D04" w:rsidP="00564D04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51756F" w:rsidRDefault="00564D04" w:rsidP="00564D04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53F30" w:rsidRDefault="00553F30">
      <w:pPr>
        <w:sectPr w:rsidR="00553F30" w:rsidSect="00AD01AD">
          <w:type w:val="continuous"/>
          <w:pgSz w:w="16838" w:h="11906" w:orient="landscape"/>
          <w:pgMar w:top="851" w:right="567" w:bottom="568" w:left="1701" w:header="709" w:footer="709" w:gutter="0"/>
          <w:cols w:space="720"/>
          <w:docGrid w:linePitch="360"/>
        </w:sectPr>
      </w:pP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564D04" w:rsidTr="002F599E">
        <w:trPr>
          <w:cantSplit/>
          <w:trHeight w:val="1005"/>
        </w:trPr>
        <w:tc>
          <w:tcPr>
            <w:tcW w:w="9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1C268D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</w:t>
            </w:r>
            <w:r w:rsidR="00564D04">
              <w:rPr>
                <w:rFonts w:eastAsia="Times New Roman"/>
                <w:color w:val="000000" w:themeColor="text1"/>
              </w:rPr>
              <w:t>.4.8</w:t>
            </w: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Ленина (центральная часть города)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 г.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2F599E">
        <w:trPr>
          <w:cantSplit/>
          <w:trHeight w:val="100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Pr="001F3370" w:rsidRDefault="00564D04" w:rsidP="001C26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  <w:r w:rsidRPr="001F3370">
              <w:rPr>
                <w:rFonts w:eastAsia="Times New Roman"/>
              </w:rPr>
              <w:t>.9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от въезда в город до ул. 22 Партсъезда и</w:t>
            </w:r>
          </w:p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пер. 22 Партсъезда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 w:rsidRPr="001F3370">
              <w:rPr>
                <w:rFonts w:eastAsia="Times New Roman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 w:rsidRPr="001F3370">
              <w:rPr>
                <w:rFonts w:eastAsia="Times New Roman"/>
              </w:rPr>
              <w:t>2024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1F3370">
              <w:rPr>
                <w:rFonts w:eastAsia="Times New Roman"/>
                <w:color w:val="000000"/>
              </w:rPr>
              <w:t>Всего (областной бюджет/ местный</w:t>
            </w:r>
            <w:proofErr w:type="gramEnd"/>
          </w:p>
          <w:p w:rsidR="00564D04" w:rsidRPr="001F3370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r w:rsidRPr="001F3370">
              <w:rPr>
                <w:rFonts w:eastAsia="Times New Roman"/>
                <w:color w:val="000000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Pr="001F3370" w:rsidRDefault="00564D04" w:rsidP="00564D04">
            <w:pPr>
              <w:jc w:val="center"/>
              <w:rPr>
                <w:rFonts w:eastAsia="Times New Roman"/>
                <w:color w:val="000000"/>
              </w:rPr>
            </w:pPr>
            <w:r w:rsidRPr="001F3370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564D04" w:rsidTr="002F599E">
        <w:trPr>
          <w:cantSplit/>
          <w:trHeight w:val="100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1C268D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</w:t>
            </w:r>
            <w:r w:rsidR="00564D04">
              <w:rPr>
                <w:rFonts w:eastAsia="Times New Roman"/>
                <w:color w:val="000000" w:themeColor="text1"/>
              </w:rPr>
              <w:t>4.10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564D04" w:rsidRDefault="00564D04" w:rsidP="00564D0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Кадровик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564D04" w:rsidRDefault="00564D04" w:rsidP="00564D0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4D04" w:rsidRDefault="00564D04" w:rsidP="00564D0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64D04" w:rsidRDefault="00564D04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564D04" w:rsidTr="00564D04">
        <w:trPr>
          <w:cantSplit/>
          <w:trHeight w:val="572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564D04" w:rsidRDefault="00564D04" w:rsidP="00564D04">
            <w:pPr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Продолжение таблицы 3</w:t>
            </w:r>
          </w:p>
        </w:tc>
      </w:tr>
      <w:tr w:rsidR="00E0665F" w:rsidTr="00E0665F">
        <w:trPr>
          <w:cantSplit/>
          <w:trHeight w:val="123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1C268D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.11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E0665F" w:rsidP="00E066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Путепроводу № 1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E0665F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0665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E0665F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00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1C268D" w:rsidP="00D742B7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396ECB">
              <w:rPr>
                <w:rFonts w:eastAsia="Times New Roman"/>
                <w:color w:val="000000" w:themeColor="text1"/>
              </w:rPr>
              <w:t>.4</w:t>
            </w:r>
            <w:r w:rsidR="00E0665F">
              <w:rPr>
                <w:rFonts w:eastAsia="Times New Roman"/>
                <w:color w:val="000000" w:themeColor="text1"/>
              </w:rPr>
              <w:t>.12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Путепроводу №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98603B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1C26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.13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77A7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Учи</w:t>
            </w:r>
            <w:r w:rsidR="00E0665F">
              <w:rPr>
                <w:rFonts w:eastAsia="Times New Roman"/>
              </w:rPr>
              <w:t>тельская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A7714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7575EB">
        <w:trPr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1C268D" w:rsidP="00D742B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396ECB">
              <w:rPr>
                <w:rFonts w:eastAsia="Times New Roman"/>
                <w:color w:val="000000" w:themeColor="text1"/>
              </w:rPr>
              <w:t>.4</w:t>
            </w:r>
            <w:r w:rsidR="00E0665F">
              <w:rPr>
                <w:rFonts w:eastAsia="Times New Roman"/>
                <w:color w:val="000000" w:themeColor="text1"/>
              </w:rPr>
              <w:t>.14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77A7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Томи</w:t>
            </w:r>
            <w:r w:rsidR="00E0665F">
              <w:rPr>
                <w:rFonts w:eastAsia="Times New Roman"/>
              </w:rPr>
              <w:t>лова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A7714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7575EB">
        <w:trPr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396ECB" w:rsidP="001C26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.15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ул. </w:t>
            </w:r>
            <w:proofErr w:type="gramStart"/>
            <w:r>
              <w:rPr>
                <w:rFonts w:eastAsia="Times New Roman"/>
              </w:rPr>
              <w:t>Майская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 w:rsidP="00D15B6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E0665F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575EB" w:rsidRDefault="007575EB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7575EB" w:rsidTr="007575EB">
        <w:trPr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575EB" w:rsidRDefault="007575EB" w:rsidP="007575EB">
            <w:pPr>
              <w:jc w:val="right"/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E0665F" w:rsidTr="007575EB">
        <w:trPr>
          <w:trHeight w:val="1387"/>
        </w:trPr>
        <w:tc>
          <w:tcPr>
            <w:tcW w:w="9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1C268D" w:rsidP="00396EC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E0665F">
              <w:rPr>
                <w:rFonts w:eastAsia="Times New Roman"/>
                <w:color w:val="000000" w:themeColor="text1"/>
              </w:rPr>
              <w:t>.</w:t>
            </w:r>
            <w:r w:rsidR="00396ECB">
              <w:rPr>
                <w:rFonts w:eastAsia="Times New Roman"/>
                <w:color w:val="000000" w:themeColor="text1"/>
              </w:rPr>
              <w:t>4</w:t>
            </w:r>
            <w:r w:rsidR="00E0665F">
              <w:rPr>
                <w:rFonts w:eastAsia="Times New Roman"/>
                <w:color w:val="000000" w:themeColor="text1"/>
              </w:rPr>
              <w:t>.16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77A7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Митру</w:t>
            </w:r>
            <w:r w:rsidR="00E0665F">
              <w:rPr>
                <w:rFonts w:eastAsia="Times New Roman"/>
              </w:rPr>
              <w:t>шенко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D15B6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0B655E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0B655E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trHeight w:val="135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396ECB" w:rsidP="001C268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.17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77A7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E0665F" w:rsidRDefault="00E0665F" w:rsidP="002C77A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ул. Троицкая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4F069E">
        <w:trPr>
          <w:trHeight w:val="43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665F" w:rsidRDefault="001C268D" w:rsidP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396ECB">
              <w:rPr>
                <w:rFonts w:eastAsia="Times New Roman"/>
                <w:color w:val="000000" w:themeColor="text1"/>
              </w:rPr>
              <w:t>.4</w:t>
            </w:r>
            <w:r w:rsidR="00E0665F">
              <w:rPr>
                <w:rFonts w:eastAsia="Times New Roman"/>
                <w:color w:val="000000" w:themeColor="text1"/>
              </w:rPr>
              <w:t>.18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C77A7" w:rsidRDefault="00E0665F" w:rsidP="00E066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E0665F" w:rsidP="00E066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16 Лет Октября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4F069E" w:rsidP="004F069E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r w:rsidR="007575EB">
              <w:rPr>
                <w:rFonts w:eastAsia="Times New Roman"/>
                <w:color w:val="000000" w:themeColor="text1"/>
              </w:rPr>
              <w:t xml:space="preserve"> 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E0665F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4F069E" w:rsidP="00E0665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0665F" w:rsidRDefault="00621ED4" w:rsidP="00E0665F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1C26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.19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77A7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19 Парт</w:t>
            </w:r>
            <w:r w:rsidR="00E0665F">
              <w:rPr>
                <w:rFonts w:eastAsia="Times New Roman"/>
              </w:rPr>
              <w:t>съезда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1C268D" w:rsidP="00D742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  <w:r w:rsidR="00396ECB">
              <w:rPr>
                <w:rFonts w:eastAsia="Times New Roman"/>
                <w:color w:val="000000" w:themeColor="text1"/>
              </w:rPr>
              <w:t>.4</w:t>
            </w:r>
            <w:r w:rsidR="00E0665F">
              <w:rPr>
                <w:rFonts w:eastAsia="Times New Roman"/>
                <w:color w:val="000000" w:themeColor="text1"/>
              </w:rPr>
              <w:t>.20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77A7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21 Парт</w:t>
            </w:r>
            <w:r w:rsidR="00E0665F">
              <w:rPr>
                <w:rFonts w:eastAsia="Times New Roman"/>
              </w:rPr>
              <w:t>съезда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6900E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.21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77A7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2C77A7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Испан</w:t>
            </w:r>
            <w:r w:rsidR="00E0665F">
              <w:rPr>
                <w:rFonts w:eastAsia="Times New Roman"/>
              </w:rPr>
              <w:t>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209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209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20969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E2096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209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E2096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4F069E" w:rsidP="00E2096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E2096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E20969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75659" w:rsidRDefault="0007565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075659" w:rsidTr="00075659">
        <w:trPr>
          <w:cantSplit/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75659" w:rsidRDefault="00075659" w:rsidP="00075659">
            <w:pPr>
              <w:contextualSpacing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E0665F" w:rsidTr="002F599E">
        <w:trPr>
          <w:cantSplit/>
          <w:trHeight w:val="71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6900EB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.22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E28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4A4E28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Комсо</w:t>
            </w:r>
            <w:r w:rsidR="00E0665F">
              <w:rPr>
                <w:rFonts w:eastAsia="Times New Roman"/>
              </w:rPr>
              <w:t>мольская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E0665F" w:rsidP="00A27F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E0665F" w:rsidP="00A27F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75659" w:rsidRDefault="00E0665F" w:rsidP="00075659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</w:t>
            </w:r>
            <w:r w:rsidR="00075659">
              <w:rPr>
                <w:rFonts w:eastAsia="Times New Roman"/>
                <w:color w:val="000000" w:themeColor="text1"/>
              </w:rPr>
              <w:t xml:space="preserve"> бюджет/ местный</w:t>
            </w:r>
            <w:proofErr w:type="gramEnd"/>
          </w:p>
          <w:p w:rsidR="00E0665F" w:rsidRDefault="00075659" w:rsidP="00075659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E0665F" w:rsidP="00A27F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E0665F" w:rsidP="00A27F64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621ED4" w:rsidP="00D15B6A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E0665F" w:rsidRDefault="00621ED4" w:rsidP="00A7714E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6900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1.4</w:t>
            </w:r>
            <w:r w:rsidR="00E0665F">
              <w:rPr>
                <w:rFonts w:eastAsia="Times New Roman"/>
                <w:color w:val="000000" w:themeColor="text1"/>
              </w:rPr>
              <w:t>.23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E28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4A4E28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Ок</w:t>
            </w:r>
            <w:r w:rsidR="00E0665F">
              <w:rPr>
                <w:rFonts w:eastAsia="Times New Roman"/>
              </w:rPr>
              <w:t>тябрь</w:t>
            </w:r>
            <w:r w:rsidR="002C77A7">
              <w:rPr>
                <w:rFonts w:eastAsia="Times New Roman"/>
              </w:rPr>
              <w:t>с</w:t>
            </w:r>
            <w:r w:rsidR="00E0665F">
              <w:rPr>
                <w:rFonts w:eastAsia="Times New Roman"/>
              </w:rPr>
              <w:t>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4F069E" w:rsidP="00971FE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0665F" w:rsidRDefault="00E0665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A7714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A7714E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E0665F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65F" w:rsidRDefault="00396ECB" w:rsidP="006900EB">
            <w:pPr>
              <w:jc w:val="center"/>
              <w:rPr>
                <w:rFonts w:eastAsia="Times New Roman"/>
              </w:rPr>
            </w:pPr>
            <w:r>
              <w:rPr>
                <w:color w:val="000000" w:themeColor="text1"/>
              </w:rPr>
              <w:t>1.4</w:t>
            </w:r>
            <w:r w:rsidR="00E0665F">
              <w:rPr>
                <w:color w:val="000000" w:themeColor="text1"/>
              </w:rPr>
              <w:t>.24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4E28" w:rsidRDefault="00E0665F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  <w:p w:rsidR="00E0665F" w:rsidRDefault="004A4E28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Куз</w:t>
            </w:r>
            <w:r w:rsidR="00E0665F">
              <w:rPr>
                <w:rFonts w:eastAsia="Times New Roman"/>
              </w:rPr>
              <w:t>нецова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D15B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E0665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665F" w:rsidRDefault="00621ED4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4F069E" w:rsidTr="004F069E">
        <w:trPr>
          <w:cantSplit/>
          <w:trHeight w:val="431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069E" w:rsidRDefault="00396ECB" w:rsidP="006900EB">
            <w:pPr>
              <w:jc w:val="center"/>
              <w:rPr>
                <w:rFonts w:eastAsia="Times New Roman"/>
              </w:rPr>
            </w:pPr>
            <w:r>
              <w:rPr>
                <w:color w:val="000000" w:themeColor="text1"/>
              </w:rPr>
              <w:t>1.4</w:t>
            </w:r>
            <w:r w:rsidR="004F069E">
              <w:rPr>
                <w:color w:val="000000" w:themeColor="text1"/>
              </w:rPr>
              <w:t>.25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069E" w:rsidRDefault="004F069E" w:rsidP="004F069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 от ул. </w:t>
            </w:r>
            <w:proofErr w:type="gramStart"/>
            <w:r>
              <w:rPr>
                <w:rFonts w:eastAsia="Times New Roman"/>
              </w:rPr>
              <w:t>Школьная</w:t>
            </w:r>
            <w:proofErr w:type="gramEnd"/>
            <w:r>
              <w:rPr>
                <w:rFonts w:eastAsia="Times New Roman"/>
              </w:rPr>
              <w:t xml:space="preserve"> по ул. Горная в с. </w:t>
            </w:r>
            <w:proofErr w:type="spellStart"/>
            <w:r>
              <w:rPr>
                <w:rFonts w:eastAsia="Times New Roman"/>
              </w:rPr>
              <w:t>Калачево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4F069E" w:rsidP="004F06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4F069E" w:rsidP="004F06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2025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659" w:rsidRDefault="004F069E" w:rsidP="00075659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</w:t>
            </w:r>
            <w:r w:rsidR="00075659">
              <w:rPr>
                <w:rFonts w:eastAsia="Times New Roman"/>
                <w:color w:val="000000" w:themeColor="text1"/>
              </w:rPr>
              <w:t xml:space="preserve"> (областной бюджет/ местный</w:t>
            </w:r>
            <w:proofErr w:type="gramEnd"/>
          </w:p>
          <w:p w:rsidR="004F069E" w:rsidRDefault="00075659" w:rsidP="00075659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4F069E" w:rsidP="004F06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4F069E" w:rsidP="004F069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4F069E" w:rsidP="00D15B6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621ED4" w:rsidP="004F069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4F069E" w:rsidRDefault="004F069E" w:rsidP="00D15B6A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F069E" w:rsidRDefault="00621ED4" w:rsidP="00A7714E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FD48E3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396ECB" w:rsidP="006900EB">
            <w:pPr>
              <w:jc w:val="center"/>
              <w:rPr>
                <w:rFonts w:eastAsia="Times New Roman"/>
              </w:rPr>
            </w:pPr>
            <w:r>
              <w:rPr>
                <w:color w:val="000000" w:themeColor="text1"/>
              </w:rPr>
              <w:t>1.4</w:t>
            </w:r>
            <w:r w:rsidR="00FD48E3">
              <w:rPr>
                <w:color w:val="000000" w:themeColor="text1"/>
              </w:rPr>
              <w:t>.26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FD48E3" w:rsidP="00FD48E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Ремонт автодороги – выезд </w:t>
            </w:r>
            <w:proofErr w:type="gramStart"/>
            <w:r>
              <w:rPr>
                <w:rFonts w:eastAsia="Times New Roman"/>
                <w:color w:val="000000" w:themeColor="text1"/>
              </w:rPr>
              <w:t>на</w:t>
            </w:r>
            <w:proofErr w:type="gramEnd"/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:rsidR="00FD48E3" w:rsidRDefault="00FD48E3" w:rsidP="00FD48E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пос. </w:t>
            </w:r>
            <w:proofErr w:type="spellStart"/>
            <w:r>
              <w:rPr>
                <w:rFonts w:eastAsia="Times New Roman"/>
                <w:color w:val="000000" w:themeColor="text1"/>
              </w:rPr>
              <w:t>Сухомесова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(</w:t>
            </w:r>
            <w:proofErr w:type="gramStart"/>
            <w:r>
              <w:rPr>
                <w:rFonts w:eastAsia="Times New Roman"/>
                <w:color w:val="000000" w:themeColor="text1"/>
              </w:rPr>
              <w:t>до ж</w:t>
            </w:r>
            <w:proofErr w:type="gramEnd"/>
            <w:r>
              <w:rPr>
                <w:rFonts w:eastAsia="Times New Roman"/>
                <w:color w:val="000000" w:themeColor="text1"/>
              </w:rPr>
              <w:t>/д переезда)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  <w:tr w:rsidR="00FD48E3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396ECB" w:rsidP="006900EB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 w:themeColor="text1"/>
              </w:rPr>
              <w:t>1.4</w:t>
            </w:r>
            <w:r w:rsidR="00FD48E3">
              <w:rPr>
                <w:color w:val="000000" w:themeColor="text1"/>
              </w:rPr>
              <w:t>.27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FD48E3" w:rsidP="00FD48E3">
            <w:pPr>
              <w:keepLines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Ремонт автодороги – проезд </w:t>
            </w:r>
            <w:proofErr w:type="gramStart"/>
            <w:r>
              <w:rPr>
                <w:rFonts w:eastAsia="Times New Roman"/>
                <w:color w:val="000000" w:themeColor="text1"/>
              </w:rPr>
              <w:t>к</w:t>
            </w:r>
            <w:proofErr w:type="gramEnd"/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:rsidR="00FD48E3" w:rsidRDefault="00FD48E3" w:rsidP="00FD48E3">
            <w:pPr>
              <w:keepLines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ДК пос. Октябрьский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  <w:proofErr w:type="gramEnd"/>
          </w:p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75659" w:rsidRDefault="0007565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075659" w:rsidTr="00075659">
        <w:trPr>
          <w:cantSplit/>
          <w:trHeight w:val="289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75659" w:rsidRDefault="00075659" w:rsidP="00075659">
            <w:pPr>
              <w:contextualSpacing/>
              <w:jc w:val="righ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D48E3" w:rsidTr="002F599E">
        <w:trPr>
          <w:cantSplit/>
          <w:trHeight w:val="1298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FD48E3" w:rsidP="006900EB">
            <w:pPr>
              <w:keepLines/>
              <w:jc w:val="center"/>
            </w:pPr>
            <w:r>
              <w:rPr>
                <w:color w:val="000000" w:themeColor="text1"/>
              </w:rPr>
              <w:t>1.</w:t>
            </w:r>
            <w:r w:rsidR="00396ECB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.28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FD48E3" w:rsidP="00FD48E3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трассы до кладбища пос. Потанино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D48E3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396ECB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</w:t>
            </w:r>
            <w:r w:rsidR="00FD48E3">
              <w:rPr>
                <w:color w:val="000000" w:themeColor="text1"/>
              </w:rPr>
              <w:t>.29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48E3" w:rsidRDefault="00885C1F" w:rsidP="00FD48E3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</w:t>
            </w:r>
            <w:r w:rsidR="00FD48E3">
              <w:rPr>
                <w:color w:val="000000" w:themeColor="text1"/>
              </w:rPr>
              <w:t>емонт автодороги от трассы до пос. Заозерный (отсыпка)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FD48E3" w:rsidRDefault="00FD48E3" w:rsidP="00FD48E3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E5238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3AD8" w:rsidRDefault="000E5238" w:rsidP="000E52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автодороги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0E5238" w:rsidRDefault="000E5238" w:rsidP="000E52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Архангельская</w:t>
            </w:r>
            <w:r w:rsidR="002C77A7">
              <w:rPr>
                <w:color w:val="000000" w:themeColor="text1"/>
              </w:rPr>
              <w:t xml:space="preserve"> от ул. Мира до ул. 21 Партсъезда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Pr="008C36AF" w:rsidRDefault="000E5238" w:rsidP="000E5238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E5238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1.4.31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3AD8" w:rsidRDefault="000E5238" w:rsidP="000E52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автодороги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0E5238" w:rsidRDefault="000E5238" w:rsidP="000E52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Безымянная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E5238" w:rsidTr="00C3387C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1.4.32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C3AD8" w:rsidRDefault="000E5238" w:rsidP="000E52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автодороги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0E5238" w:rsidRDefault="000E5238" w:rsidP="000E52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Артиллерийская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Pr="008C36AF" w:rsidRDefault="000E5238" w:rsidP="000E5238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6431A" w:rsidTr="00C3387C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431A" w:rsidRDefault="0086431A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1.4.33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431A" w:rsidRDefault="0086431A" w:rsidP="0086431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автодороги </w:t>
            </w:r>
            <w:proofErr w:type="gramStart"/>
            <w:r>
              <w:rPr>
                <w:color w:val="000000" w:themeColor="text1"/>
              </w:rPr>
              <w:t>по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86431A" w:rsidRDefault="0086431A" w:rsidP="0086431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ул. Чернышевского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86431A" w:rsidRDefault="0086431A" w:rsidP="0086431A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Pr="008C36AF" w:rsidRDefault="0086431A" w:rsidP="0086431A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31A" w:rsidRDefault="0086431A" w:rsidP="0086431A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</w:tbl>
    <w:p w:rsidR="0086431A" w:rsidRDefault="0086431A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6431A" w:rsidTr="0086431A">
        <w:trPr>
          <w:cantSplit/>
          <w:trHeight w:val="430"/>
        </w:trPr>
        <w:tc>
          <w:tcPr>
            <w:tcW w:w="16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86431A" w:rsidRDefault="0086431A" w:rsidP="0086431A">
            <w:pPr>
              <w:keepLines/>
              <w:contextualSpacing/>
              <w:jc w:val="right"/>
            </w:pPr>
            <w:r>
              <w:lastRenderedPageBreak/>
              <w:br w:type="page"/>
            </w:r>
            <w:r>
              <w:rPr>
                <w:color w:val="000000" w:themeColor="text1"/>
              </w:rPr>
              <w:t>Продолжение таблицы 3</w:t>
            </w:r>
          </w:p>
        </w:tc>
      </w:tr>
      <w:tr w:rsidR="000E5238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6900EB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  <w:r w:rsidR="000E5238">
              <w:rPr>
                <w:color w:val="000000" w:themeColor="text1"/>
              </w:rPr>
              <w:t>.4.34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0E52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по ул. Пестеля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Pr="008C36AF" w:rsidRDefault="000E5238" w:rsidP="000E5238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E5238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1.4.35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5238" w:rsidRDefault="000E5238" w:rsidP="00C3387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Ремонт автодороги </w:t>
            </w:r>
            <w:r w:rsidR="00C3387C">
              <w:rPr>
                <w:color w:val="000000" w:themeColor="text1"/>
              </w:rPr>
              <w:t xml:space="preserve">с                     ул. </w:t>
            </w:r>
            <w:proofErr w:type="spellStart"/>
            <w:r w:rsidR="00C3387C">
              <w:rPr>
                <w:color w:val="000000" w:themeColor="text1"/>
              </w:rPr>
              <w:t>Шахтстройская</w:t>
            </w:r>
            <w:proofErr w:type="spellEnd"/>
            <w:r w:rsidR="00C3387C">
              <w:rPr>
                <w:color w:val="000000" w:themeColor="text1"/>
              </w:rPr>
              <w:t xml:space="preserve"> на </w:t>
            </w:r>
            <w:r w:rsidR="0031562C">
              <w:rPr>
                <w:color w:val="000000" w:themeColor="text1"/>
              </w:rPr>
              <w:t xml:space="preserve">                 </w:t>
            </w:r>
            <w:r w:rsidR="00C3387C">
              <w:rPr>
                <w:color w:val="000000" w:themeColor="text1"/>
              </w:rPr>
              <w:t>ул. Урицкого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jc w:val="center"/>
            </w:pPr>
            <w:r>
              <w:rPr>
                <w:color w:val="000000"/>
              </w:rPr>
              <w:t>2023 г.</w:t>
            </w:r>
          </w:p>
          <w:p w:rsidR="000E5238" w:rsidRDefault="000E5238" w:rsidP="000E523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Pr="008C36AF" w:rsidRDefault="000E5238" w:rsidP="000E5238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0E5238" w:rsidP="000E5238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C3387C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C3387C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0E5238" w:rsidRDefault="00C3387C" w:rsidP="000E5238">
            <w:pPr>
              <w:keepLines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3387C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C3387C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1.4.36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C3387C" w:rsidP="00C3387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Ремонт автодороги по ул. </w:t>
            </w:r>
            <w:proofErr w:type="spellStart"/>
            <w:r>
              <w:rPr>
                <w:color w:val="000000" w:themeColor="text1"/>
              </w:rPr>
              <w:t>Елькина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C3387C" w:rsidRDefault="00C3387C" w:rsidP="00C3387C">
            <w:pPr>
              <w:jc w:val="center"/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Pr="008C36AF" w:rsidRDefault="00C3387C" w:rsidP="00C3387C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0E523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387C" w:rsidTr="002F599E">
        <w:trPr>
          <w:cantSplit/>
          <w:trHeight w:val="146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C3387C" w:rsidP="006900E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1.4.37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C3387C" w:rsidP="00C3387C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</w:t>
            </w:r>
            <w:r w:rsidRPr="00C3387C">
              <w:rPr>
                <w:color w:val="000000" w:themeColor="text1"/>
              </w:rPr>
              <w:t xml:space="preserve">емонт автомобильной дороги                           по ул. </w:t>
            </w:r>
            <w:proofErr w:type="spellStart"/>
            <w:r w:rsidRPr="00C3387C">
              <w:rPr>
                <w:color w:val="000000" w:themeColor="text1"/>
              </w:rPr>
              <w:t>Дундича</w:t>
            </w:r>
            <w:proofErr w:type="spellEnd"/>
            <w:r w:rsidRPr="00C3387C">
              <w:rPr>
                <w:color w:val="000000" w:themeColor="text1"/>
              </w:rPr>
              <w:t xml:space="preserve"> и </w:t>
            </w:r>
            <w:r>
              <w:rPr>
                <w:color w:val="000000" w:themeColor="text1"/>
              </w:rPr>
              <w:t xml:space="preserve">                          </w:t>
            </w:r>
            <w:r w:rsidRPr="00C3387C">
              <w:rPr>
                <w:color w:val="000000" w:themeColor="text1"/>
              </w:rPr>
              <w:t>ул. Новосибирской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jc w:val="center"/>
            </w:pPr>
            <w:r>
              <w:rPr>
                <w:color w:val="000000"/>
              </w:rPr>
              <w:t>2023 г.</w:t>
            </w:r>
          </w:p>
          <w:p w:rsidR="00C3387C" w:rsidRDefault="00C3387C" w:rsidP="00C3387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Pr="008C36AF" w:rsidRDefault="00C3387C" w:rsidP="00C3387C">
            <w:pPr>
              <w:keepLines/>
              <w:jc w:val="center"/>
              <w:rPr>
                <w:color w:val="000000"/>
              </w:rPr>
            </w:pPr>
            <w:proofErr w:type="gramStart"/>
            <w:r w:rsidRPr="008C36AF"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contextualSpacing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3387C" w:rsidRDefault="00C3387C" w:rsidP="00C3387C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3387C" w:rsidTr="002F599E">
        <w:trPr>
          <w:cantSplit/>
          <w:trHeight w:val="86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6900EB" w:rsidP="00D7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87C" w:rsidRDefault="00C3387C" w:rsidP="00E233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системы ливневой канализации в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Новостройка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jc w:val="center"/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387C" w:rsidRDefault="00C3387C" w:rsidP="00FD48E3">
            <w:pPr>
              <w:keepLines/>
              <w:contextualSpacing/>
              <w:jc w:val="center"/>
            </w:pPr>
            <w:r>
              <w:rPr>
                <w:color w:val="000000"/>
              </w:rPr>
              <w:t>2000,00</w:t>
            </w:r>
          </w:p>
        </w:tc>
      </w:tr>
      <w:tr w:rsidR="000816F7" w:rsidTr="002F599E">
        <w:trPr>
          <w:cantSplit/>
          <w:trHeight w:val="86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6900EB" w:rsidP="0086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0816F7" w:rsidP="008643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обследование сетей ливневой канализации для определения объема затрат по ремонту: от ТРК пр. Славы до пр. Победы, по ул. Ленина в районе Суда, по ул. Гольца, по ул. Борьбы в районе ресторана «Радуга»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</w:pPr>
            <w:r>
              <w:rPr>
                <w:color w:val="000000"/>
              </w:rPr>
              <w:t>1000,00</w:t>
            </w:r>
          </w:p>
        </w:tc>
      </w:tr>
    </w:tbl>
    <w:p w:rsidR="000816F7" w:rsidRDefault="000816F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0816F7" w:rsidTr="000816F7">
        <w:trPr>
          <w:cantSplit/>
          <w:trHeight w:val="289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</w:tcPr>
          <w:p w:rsidR="000816F7" w:rsidRDefault="000816F7" w:rsidP="000816F7">
            <w:pPr>
              <w:keepLines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0816F7" w:rsidTr="002F599E">
        <w:trPr>
          <w:cantSplit/>
          <w:trHeight w:val="86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6900EB" w:rsidP="0086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0816F7" w:rsidP="008643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системы ливневой канализации по                             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keepLines/>
              <w:contextualSpacing/>
              <w:jc w:val="center"/>
            </w:pPr>
            <w:r>
              <w:rPr>
                <w:color w:val="000000"/>
              </w:rPr>
              <w:t>1000,00</w:t>
            </w:r>
          </w:p>
        </w:tc>
      </w:tr>
      <w:tr w:rsidR="000816F7" w:rsidTr="002F599E">
        <w:trPr>
          <w:cantSplit/>
          <w:trHeight w:val="86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6900EB" w:rsidP="00864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0816F7" w:rsidP="008643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</w:t>
            </w:r>
            <w:r w:rsidRPr="00B746B6">
              <w:rPr>
                <w:color w:val="000000"/>
              </w:rPr>
              <w:t xml:space="preserve"> барьерного ограждения на автомобильной дороге  пос. ш.44</w:t>
            </w:r>
            <w:r>
              <w:rPr>
                <w:color w:val="000000"/>
              </w:rPr>
              <w:t xml:space="preserve"> </w:t>
            </w:r>
            <w:r w:rsidRPr="00B746B6">
              <w:rPr>
                <w:color w:val="000000"/>
              </w:rPr>
              <w:t xml:space="preserve">- до </w:t>
            </w:r>
            <w:r>
              <w:rPr>
                <w:color w:val="000000"/>
              </w:rPr>
              <w:t xml:space="preserve">                </w:t>
            </w:r>
            <w:r w:rsidRPr="00B746B6">
              <w:rPr>
                <w:color w:val="000000"/>
              </w:rPr>
              <w:t>пос. Старокамышинск, в районе строения 15/1 по ул. Вдовина, с обеих сторон проезжей части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86431A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746B6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07302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E233AC">
            <w:pPr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по развитию транспортной инфраструктуры Копейского городского округа (остановки)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885C1F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B746B6" w:rsidRDefault="00B746B6" w:rsidP="00885C1F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885C1F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B746B6" w:rsidRDefault="00B746B6" w:rsidP="00885C1F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143105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143105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F27533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746B6" w:rsidTr="002F599E">
        <w:trPr>
          <w:cantSplit/>
          <w:trHeight w:val="138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E233AC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Строительство объектов улично-дорожной сети, 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011" w:rsidRDefault="00A91D0D" w:rsidP="00B15011">
            <w:pPr>
              <w:contextualSpacing/>
              <w:jc w:val="center"/>
            </w:pPr>
            <w:r>
              <w:t>2040,00</w:t>
            </w:r>
          </w:p>
          <w:p w:rsidR="00B15011" w:rsidRDefault="00A91D0D" w:rsidP="00B15011">
            <w:pPr>
              <w:contextualSpacing/>
              <w:jc w:val="center"/>
            </w:pPr>
            <w:proofErr w:type="gramStart"/>
            <w:r>
              <w:t>(</w:t>
            </w:r>
            <w:r w:rsidR="00B15011">
              <w:t>2040,00/</w:t>
            </w:r>
            <w:proofErr w:type="gramEnd"/>
          </w:p>
          <w:p w:rsidR="00B746B6" w:rsidRDefault="00B15011" w:rsidP="00B15011">
            <w:pPr>
              <w:keepLines/>
              <w:jc w:val="center"/>
              <w:rPr>
                <w:color w:val="000000"/>
              </w:rPr>
            </w:pPr>
            <w:r>
              <w:t>0,00</w:t>
            </w:r>
            <w:r w:rsidR="00A91D0D">
              <w:t>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143105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D0D" w:rsidRDefault="00A91D0D" w:rsidP="00A91D0D">
            <w:pPr>
              <w:contextualSpacing/>
              <w:jc w:val="center"/>
            </w:pPr>
            <w:r>
              <w:t>2040,00</w:t>
            </w:r>
          </w:p>
          <w:p w:rsidR="00A91D0D" w:rsidRDefault="00A91D0D" w:rsidP="00A91D0D">
            <w:pPr>
              <w:contextualSpacing/>
              <w:jc w:val="center"/>
            </w:pPr>
            <w:proofErr w:type="gramStart"/>
            <w:r>
              <w:t>(2040,00/</w:t>
            </w:r>
            <w:proofErr w:type="gramEnd"/>
          </w:p>
          <w:p w:rsidR="00B746B6" w:rsidRDefault="00A91D0D" w:rsidP="00A91D0D">
            <w:pPr>
              <w:keepLines/>
              <w:jc w:val="center"/>
              <w:rPr>
                <w:color w:val="000000"/>
              </w:rPr>
            </w:pPr>
            <w:r>
              <w:t>0,00)</w:t>
            </w:r>
          </w:p>
        </w:tc>
      </w:tr>
      <w:tr w:rsidR="00B746B6" w:rsidTr="004F069E">
        <w:trPr>
          <w:cantSplit/>
          <w:trHeight w:val="1432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46B6" w:rsidRDefault="00B746B6" w:rsidP="00E233A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проектно-сметной документации (включая изыскания) по строительству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9D065B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B746B6" w:rsidRDefault="00B746B6" w:rsidP="009D065B">
            <w:pPr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2023 -2025</w:t>
            </w:r>
          </w:p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D0D" w:rsidRDefault="00A91D0D" w:rsidP="00A91D0D">
            <w:pPr>
              <w:contextualSpacing/>
              <w:jc w:val="center"/>
            </w:pPr>
            <w:r>
              <w:t>2040,00</w:t>
            </w:r>
          </w:p>
          <w:p w:rsidR="00A91D0D" w:rsidRDefault="00A91D0D" w:rsidP="00A91D0D">
            <w:pPr>
              <w:contextualSpacing/>
              <w:jc w:val="center"/>
            </w:pPr>
            <w:proofErr w:type="gramStart"/>
            <w:r>
              <w:t>(2040,00/</w:t>
            </w:r>
            <w:proofErr w:type="gramEnd"/>
          </w:p>
          <w:p w:rsidR="00B746B6" w:rsidRDefault="00A91D0D" w:rsidP="00A91D0D">
            <w:pPr>
              <w:jc w:val="center"/>
              <w:rPr>
                <w:color w:val="000000"/>
              </w:rPr>
            </w:pPr>
            <w:r>
              <w:t>0,00)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F2753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B6" w:rsidRDefault="00B746B6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1D0D" w:rsidRDefault="00A91D0D" w:rsidP="00A91D0D">
            <w:pPr>
              <w:contextualSpacing/>
              <w:jc w:val="center"/>
            </w:pPr>
            <w:r>
              <w:t>2040,00</w:t>
            </w:r>
          </w:p>
          <w:p w:rsidR="00A91D0D" w:rsidRDefault="00A91D0D" w:rsidP="00A91D0D">
            <w:pPr>
              <w:contextualSpacing/>
              <w:jc w:val="center"/>
            </w:pPr>
            <w:proofErr w:type="gramStart"/>
            <w:r>
              <w:t>(2040,00/</w:t>
            </w:r>
            <w:proofErr w:type="gramEnd"/>
          </w:p>
          <w:p w:rsidR="00B746B6" w:rsidRDefault="00A91D0D" w:rsidP="00A91D0D">
            <w:pPr>
              <w:keepLines/>
              <w:jc w:val="center"/>
              <w:rPr>
                <w:color w:val="000000"/>
              </w:rPr>
            </w:pPr>
            <w:r>
              <w:t>0,00)</w:t>
            </w:r>
          </w:p>
        </w:tc>
      </w:tr>
      <w:tr w:rsidR="000816F7" w:rsidTr="004F069E">
        <w:trPr>
          <w:cantSplit/>
          <w:trHeight w:val="1432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0816F7" w:rsidP="000816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16F7" w:rsidRDefault="000816F7" w:rsidP="000816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проектно-сметной документации (включая изыскания) по объекту: Реконструкция перекрестка        пр. Победы поворот на п. </w:t>
            </w:r>
            <w:proofErr w:type="gramStart"/>
            <w:r>
              <w:rPr>
                <w:rFonts w:eastAsia="Times New Roman"/>
              </w:rPr>
              <w:t>Же-</w:t>
            </w:r>
            <w:proofErr w:type="spellStart"/>
            <w:r>
              <w:rPr>
                <w:rFonts w:eastAsia="Times New Roman"/>
              </w:rPr>
              <w:t>лезнодорожный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Pr="00857518" w:rsidRDefault="000816F7" w:rsidP="000816F7">
            <w:pPr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6F7" w:rsidRDefault="000816F7" w:rsidP="000816F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</w:tc>
      </w:tr>
    </w:tbl>
    <w:p w:rsidR="000816F7" w:rsidRDefault="000816F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0816F7" w:rsidTr="000816F7">
        <w:trPr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816F7" w:rsidRDefault="000816F7" w:rsidP="000816F7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Продолжение таблицы 3</w:t>
            </w:r>
          </w:p>
        </w:tc>
      </w:tr>
      <w:tr w:rsidR="0086431A" w:rsidTr="000816F7">
        <w:trPr>
          <w:trHeight w:val="1334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Разработка проектно-изыскательских работ по строительству автомобильной дороги от ул. Менжинского до </w:t>
            </w:r>
          </w:p>
          <w:p w:rsidR="0086431A" w:rsidRDefault="0086431A" w:rsidP="0086431A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 xml:space="preserve">ул. </w:t>
            </w:r>
            <w:proofErr w:type="spellStart"/>
            <w:r>
              <w:rPr>
                <w:rFonts w:eastAsia="Times New Roman"/>
                <w:szCs w:val="20"/>
              </w:rPr>
              <w:t>Дундича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Pr="00857518" w:rsidRDefault="0086431A" w:rsidP="0086431A">
            <w:pPr>
              <w:keepLines/>
              <w:contextualSpacing/>
              <w:jc w:val="center"/>
              <w:rPr>
                <w:rFonts w:eastAsia="Times New Roman"/>
              </w:rPr>
            </w:pPr>
            <w:r w:rsidRPr="00857518">
              <w:rPr>
                <w:rFonts w:eastAsia="Times New Roman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98603B" w:rsidP="0086431A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431A" w:rsidTr="002F599E">
        <w:trPr>
          <w:trHeight w:val="541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Разработка проектно-сметной документации по объекту: Строительство  ул. Жданова от  пр. Славы до ул. Гастелло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Pr="00857518" w:rsidRDefault="0086431A" w:rsidP="008643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Pr="00857518">
              <w:rPr>
                <w:rFonts w:eastAsia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98603B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6431A" w:rsidTr="002F599E">
        <w:trPr>
          <w:trHeight w:val="883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</w:pPr>
            <w:r>
              <w:t>3.1.4.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пр. Славы от пер. Свободы, 2 до пр. Победы,      1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Pr="00857518" w:rsidRDefault="0086431A" w:rsidP="0086431A">
            <w:pPr>
              <w:keepLines/>
              <w:contextualSpacing/>
              <w:jc w:val="center"/>
            </w:pPr>
            <w:r w:rsidRPr="00857518"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3B" w:rsidTr="0031562C">
        <w:trPr>
          <w:trHeight w:val="883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3.1.5.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both"/>
              <w:rPr>
                <w:szCs w:val="20"/>
              </w:rPr>
            </w:pPr>
            <w:r w:rsidRPr="00857518"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 w:rsidRPr="00857518">
              <w:rPr>
                <w:szCs w:val="20"/>
              </w:rPr>
              <w:t>по</w:t>
            </w:r>
            <w:proofErr w:type="gramEnd"/>
            <w:r w:rsidRPr="00857518">
              <w:rPr>
                <w:szCs w:val="20"/>
              </w:rPr>
              <w:t xml:space="preserve"> </w:t>
            </w:r>
          </w:p>
          <w:p w:rsidR="0098603B" w:rsidRPr="006D0E04" w:rsidRDefault="006900EB" w:rsidP="0086431A">
            <w:pPr>
              <w:contextualSpacing/>
              <w:jc w:val="both"/>
              <w:rPr>
                <w:color w:val="FF0000"/>
              </w:rPr>
            </w:pPr>
            <w:r>
              <w:rPr>
                <w:szCs w:val="20"/>
              </w:rPr>
              <w:t xml:space="preserve">пр. Победы,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ФО</w:t>
            </w:r>
            <w:r w:rsidR="0098603B" w:rsidRPr="00857518">
              <w:rPr>
                <w:szCs w:val="20"/>
              </w:rPr>
              <w:t>К</w:t>
            </w:r>
            <w:proofErr w:type="gramEnd"/>
            <w:r w:rsidR="0098603B" w:rsidRPr="00857518">
              <w:rPr>
                <w:szCs w:val="20"/>
              </w:rPr>
              <w:t xml:space="preserve"> на ул. Борь</w:t>
            </w:r>
            <w:r w:rsidR="0098603B">
              <w:rPr>
                <w:szCs w:val="20"/>
              </w:rPr>
              <w:t>-</w:t>
            </w:r>
            <w:r w:rsidR="0098603B" w:rsidRPr="00857518">
              <w:rPr>
                <w:szCs w:val="20"/>
              </w:rPr>
              <w:t>бы до стадиона «Химик», 1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Pr="006D0E04" w:rsidRDefault="0098603B" w:rsidP="0086431A">
            <w:pPr>
              <w:contextualSpacing/>
              <w:jc w:val="center"/>
              <w:rPr>
                <w:color w:val="FF0000"/>
              </w:rPr>
            </w:pPr>
            <w:r w:rsidRPr="009D065B"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Pr="00857518" w:rsidRDefault="0098603B" w:rsidP="0086431A">
            <w:pPr>
              <w:contextualSpacing/>
              <w:jc w:val="center"/>
            </w:pPr>
            <w:r w:rsidRPr="00857518"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900EB" w:rsidRDefault="006900EB" w:rsidP="006900EB">
            <w:pPr>
              <w:keepLines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98603B" w:rsidRDefault="006900EB" w:rsidP="006900EB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A91D0D" w:rsidP="0086431A">
            <w:pPr>
              <w:contextualSpacing/>
              <w:jc w:val="center"/>
            </w:pPr>
            <w:r>
              <w:t>2040,00</w:t>
            </w:r>
          </w:p>
          <w:p w:rsidR="006900EB" w:rsidRDefault="00A91D0D" w:rsidP="0086431A">
            <w:pPr>
              <w:contextualSpacing/>
              <w:jc w:val="center"/>
            </w:pPr>
            <w:proofErr w:type="gramStart"/>
            <w:r>
              <w:t>(</w:t>
            </w:r>
            <w:r w:rsidR="006900EB">
              <w:t>2040,00/</w:t>
            </w:r>
            <w:proofErr w:type="gramEnd"/>
          </w:p>
          <w:p w:rsidR="006900EB" w:rsidRDefault="006900EB" w:rsidP="0086431A">
            <w:pPr>
              <w:contextualSpacing/>
              <w:jc w:val="center"/>
            </w:pPr>
            <w:r>
              <w:t>0,00</w:t>
            </w:r>
            <w:r w:rsidR="00A91D0D">
              <w:t>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91D0D" w:rsidRDefault="00A91D0D" w:rsidP="00A91D0D">
            <w:pPr>
              <w:contextualSpacing/>
              <w:jc w:val="center"/>
            </w:pPr>
            <w:r>
              <w:t>2040,00</w:t>
            </w:r>
          </w:p>
          <w:p w:rsidR="0098603B" w:rsidRDefault="00A91D0D" w:rsidP="00A91D0D">
            <w:pPr>
              <w:contextualSpacing/>
              <w:jc w:val="center"/>
            </w:pPr>
            <w:proofErr w:type="gramStart"/>
            <w:r>
              <w:t>(2040,00/</w:t>
            </w:r>
            <w:proofErr w:type="gramEnd"/>
          </w:p>
          <w:p w:rsidR="00A91D0D" w:rsidRDefault="00A91D0D" w:rsidP="00A91D0D">
            <w:pPr>
              <w:contextualSpacing/>
              <w:jc w:val="center"/>
              <w:rPr>
                <w:color w:val="000000"/>
              </w:rPr>
            </w:pPr>
            <w:r>
              <w:t>0,00)</w:t>
            </w:r>
          </w:p>
        </w:tc>
      </w:tr>
      <w:tr w:rsidR="0098603B" w:rsidTr="0031562C">
        <w:trPr>
          <w:trHeight w:val="147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3.1.6.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</w:p>
          <w:p w:rsidR="0098603B" w:rsidRDefault="0098603B" w:rsidP="0086431A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ул. Гольца от пр. Победы </w:t>
            </w:r>
            <w:proofErr w:type="gramStart"/>
            <w:r>
              <w:rPr>
                <w:szCs w:val="20"/>
              </w:rPr>
              <w:t>до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ул. Жданова,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98603B">
            <w:pPr>
              <w:jc w:val="center"/>
            </w:pPr>
            <w:r w:rsidRPr="00E8332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1562C" w:rsidRDefault="0031562C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877DB1">
        <w:trPr>
          <w:trHeight w:val="430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98603B" w:rsidTr="002F599E">
        <w:trPr>
          <w:trHeight w:val="62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3.1.7.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keepLines/>
              <w:contextualSpacing/>
              <w:jc w:val="both"/>
            </w:pPr>
            <w:r>
              <w:rPr>
                <w:szCs w:val="20"/>
              </w:rPr>
              <w:t>ул. К. Маркса от  ул. Жданова до пр. Славы 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98603B">
            <w:pPr>
              <w:jc w:val="center"/>
            </w:pPr>
            <w:r w:rsidRPr="00E8332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3B" w:rsidTr="004F069E">
        <w:trPr>
          <w:trHeight w:val="430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Ильича от пр. Славы </w:t>
            </w:r>
            <w:proofErr w:type="gramStart"/>
            <w:r>
              <w:rPr>
                <w:szCs w:val="20"/>
              </w:rPr>
              <w:t>до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contextualSpacing/>
              <w:jc w:val="both"/>
            </w:pPr>
            <w:r>
              <w:rPr>
                <w:szCs w:val="20"/>
              </w:rPr>
              <w:t>ул. Борьбы,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98603B">
            <w:pPr>
              <w:jc w:val="center"/>
            </w:pPr>
            <w:r w:rsidRPr="00E8332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3B" w:rsidTr="00877DB1">
        <w:trPr>
          <w:trHeight w:val="167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Борьбы от пр. Ильича </w:t>
            </w:r>
            <w:proofErr w:type="gramStart"/>
            <w:r>
              <w:rPr>
                <w:szCs w:val="20"/>
              </w:rPr>
              <w:t>до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contextualSpacing/>
              <w:jc w:val="both"/>
            </w:pPr>
            <w:r>
              <w:rPr>
                <w:szCs w:val="20"/>
              </w:rPr>
              <w:t xml:space="preserve">ул. Кузнецова, 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98603B">
            <w:pPr>
              <w:jc w:val="center"/>
            </w:pPr>
            <w:r w:rsidRPr="00AC7AE8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8603B" w:rsidTr="00877DB1">
        <w:trPr>
          <w:trHeight w:val="168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t>3.1.10.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98603B" w:rsidRDefault="0098603B" w:rsidP="0086431A">
            <w:pPr>
              <w:contextualSpacing/>
              <w:jc w:val="both"/>
            </w:pPr>
            <w:r>
              <w:rPr>
                <w:szCs w:val="20"/>
              </w:rPr>
              <w:t xml:space="preserve">пр. Коммунистический от пр. Ильича до ул. Калинина, 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98603B">
            <w:pPr>
              <w:jc w:val="center"/>
            </w:pPr>
            <w:r w:rsidRPr="00AC7AE8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8603B" w:rsidRDefault="0098603B" w:rsidP="0086431A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8603B" w:rsidRDefault="0098603B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877DB1">
        <w:trPr>
          <w:trHeight w:val="1685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Кирова от ул. П. Томилова  до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пр. Победы,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AC7AE8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77DB1" w:rsidRDefault="00877DB1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9"/>
        <w:gridCol w:w="12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877DB1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877DB1" w:rsidTr="00877DB1">
        <w:trPr>
          <w:trHeight w:val="430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пер. Свободы от пр. </w:t>
            </w:r>
            <w:proofErr w:type="spellStart"/>
            <w:proofErr w:type="gramStart"/>
            <w:r>
              <w:rPr>
                <w:szCs w:val="20"/>
              </w:rPr>
              <w:t>Коммунис-тического</w:t>
            </w:r>
            <w:proofErr w:type="spellEnd"/>
            <w:proofErr w:type="gramEnd"/>
            <w:r>
              <w:rPr>
                <w:szCs w:val="20"/>
              </w:rPr>
              <w:t xml:space="preserve"> до пр. Славы,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AC7AE8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2F599E">
        <w:trPr>
          <w:trHeight w:val="1622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3.1.13.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ул. Сутягина от пр. Победы до    ул. Кузнецова,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AC7AE8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4F069E">
        <w:trPr>
          <w:trHeight w:val="1601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ул. Кузнецова от ул. Сутягина до ул. Борьбы,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EC156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86431A">
        <w:trPr>
          <w:trHeight w:val="1701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3.1.15.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пр. Коммунистический от</w:t>
            </w:r>
          </w:p>
          <w:p w:rsidR="00877DB1" w:rsidRDefault="00877DB1" w:rsidP="00877DB1">
            <w:pPr>
              <w:keepLines/>
              <w:contextualSpacing/>
              <w:jc w:val="both"/>
            </w:pPr>
            <w:r>
              <w:rPr>
                <w:szCs w:val="20"/>
              </w:rPr>
              <w:t>пр. Победы до ул. Лихачева,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EC156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86431A">
        <w:trPr>
          <w:trHeight w:val="1701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t>3.1.16.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ул. Ленина от пр. Победы до пр. Калинина,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EC156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77DB1" w:rsidRDefault="00877DB1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9"/>
        <w:gridCol w:w="12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877DB1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877DB1" w:rsidTr="0086431A">
        <w:trPr>
          <w:trHeight w:val="176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3.1.17.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4 Пятилетки от пр. Победы до ул. Кожевникова,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EC156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86431A">
        <w:trPr>
          <w:trHeight w:val="883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3.1.18.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Кожевникова от ул. 4 Пятилетки до пр. Славы,      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EC156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86431A">
        <w:trPr>
          <w:trHeight w:val="856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t>3.1.19.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Славы от пер. Свободы до </w:t>
            </w:r>
          </w:p>
          <w:p w:rsidR="00877DB1" w:rsidRDefault="00877DB1" w:rsidP="00877DB1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ул. Федячкина,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C62823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4F069E">
        <w:trPr>
          <w:trHeight w:val="57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3.1.20.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Калинина от ул. Федячкина до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пр. Коммунистического,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C62823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4F069E">
        <w:trPr>
          <w:trHeight w:val="57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3.1.21.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ул. Макаренко от ул. Гольца до   ул. Хохрякова,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C62823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77DB1" w:rsidRDefault="00877DB1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9"/>
        <w:gridCol w:w="3841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877DB1">
        <w:trPr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877DB1" w:rsidTr="002F599E">
        <w:trPr>
          <w:trHeight w:val="48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3.1.22.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Хохрякова от ул. Волкова до пр. Победы,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C62823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2F599E">
        <w:trPr>
          <w:trHeight w:val="88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3.1.23.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в парке Победы от ул. Хохрякова до велодорожки,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C62823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2F599E">
        <w:trPr>
          <w:trHeight w:val="1763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3.1.24.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Потанино по ул. Борьбы от ул. Кузнецова до пер. Тореза, 2,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206CB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77DB1" w:rsidTr="00877DB1">
        <w:trPr>
          <w:trHeight w:val="346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3.1.25.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Горняк по ул. Кузнецова от ул. Борьбы до ул. </w:t>
            </w:r>
            <w:proofErr w:type="spellStart"/>
            <w:r>
              <w:rPr>
                <w:szCs w:val="20"/>
              </w:rPr>
              <w:t>Елькина</w:t>
            </w:r>
            <w:proofErr w:type="spellEnd"/>
            <w:r>
              <w:rPr>
                <w:szCs w:val="20"/>
              </w:rPr>
              <w:t xml:space="preserve">, 2,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206CB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877DB1" w:rsidRDefault="00877DB1" w:rsidP="00877D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 w:rsidRPr="00621ED4">
              <w:rPr>
                <w:color w:val="000000" w:themeColor="text1"/>
              </w:rPr>
              <w:t>0,00</w:t>
            </w:r>
          </w:p>
        </w:tc>
      </w:tr>
      <w:tr w:rsidR="00877DB1" w:rsidTr="00877DB1">
        <w:trPr>
          <w:trHeight w:val="346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3.1.26.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ул. </w:t>
            </w:r>
            <w:proofErr w:type="spellStart"/>
            <w:r>
              <w:rPr>
                <w:szCs w:val="20"/>
              </w:rPr>
              <w:t>Елькина</w:t>
            </w:r>
            <w:proofErr w:type="spellEnd"/>
            <w:r>
              <w:rPr>
                <w:szCs w:val="20"/>
              </w:rPr>
              <w:t xml:space="preserve">, 2 до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ул. Похвалина, 3,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206CB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9B5BB4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</w:tbl>
    <w:p w:rsidR="00877DB1" w:rsidRDefault="00877DB1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79"/>
        <w:gridCol w:w="12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877DB1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right"/>
            </w:pPr>
            <w:r>
              <w:lastRenderedPageBreak/>
              <w:t>Продолжение таблицы 3</w:t>
            </w:r>
          </w:p>
        </w:tc>
      </w:tr>
      <w:tr w:rsidR="00877DB1" w:rsidTr="00877DB1">
        <w:trPr>
          <w:trHeight w:val="431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3.1.27.</w:t>
            </w:r>
          </w:p>
        </w:tc>
        <w:tc>
          <w:tcPr>
            <w:tcW w:w="3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от ул. Похвалина,3 до ул. Бестужева,5,   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206CB2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77DB1" w:rsidTr="002F599E">
        <w:trPr>
          <w:trHeight w:val="883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ул. Бестужева, 5 до жилого массива Вахрушево - ул. </w:t>
            </w:r>
            <w:proofErr w:type="gramStart"/>
            <w:r>
              <w:rPr>
                <w:szCs w:val="20"/>
              </w:rPr>
              <w:t>Буро-</w:t>
            </w:r>
            <w:proofErr w:type="spellStart"/>
            <w:r>
              <w:rPr>
                <w:szCs w:val="20"/>
              </w:rPr>
              <w:t>виков</w:t>
            </w:r>
            <w:proofErr w:type="spellEnd"/>
            <w:proofErr w:type="gramEnd"/>
            <w:r>
              <w:rPr>
                <w:szCs w:val="20"/>
              </w:rPr>
              <w:t xml:space="preserve">, 6,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F2B04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877DB1" w:rsidRDefault="00877DB1" w:rsidP="00877DB1">
            <w:pPr>
              <w:jc w:val="center"/>
            </w:pPr>
          </w:p>
        </w:tc>
      </w:tr>
      <w:tr w:rsidR="00877DB1" w:rsidTr="004F069E">
        <w:trPr>
          <w:trHeight w:val="572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3.1.29.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Вахрушево – </w:t>
            </w:r>
            <w:proofErr w:type="gramStart"/>
            <w:r>
              <w:rPr>
                <w:szCs w:val="20"/>
              </w:rPr>
              <w:t>от</w:t>
            </w:r>
            <w:proofErr w:type="gramEnd"/>
            <w:r>
              <w:rPr>
                <w:szCs w:val="20"/>
              </w:rPr>
              <w:t xml:space="preserve">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ул. Буровиков, 6; до ул. 22 </w:t>
            </w:r>
            <w:proofErr w:type="gramStart"/>
            <w:r>
              <w:rPr>
                <w:szCs w:val="20"/>
              </w:rPr>
              <w:t>Парт-съезда</w:t>
            </w:r>
            <w:proofErr w:type="gramEnd"/>
            <w:r>
              <w:rPr>
                <w:szCs w:val="20"/>
              </w:rPr>
              <w:t xml:space="preserve">, 25, 3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F2B04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77DB1" w:rsidTr="004F069E">
        <w:trPr>
          <w:trHeight w:val="572"/>
        </w:trPr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3.1.30.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</w:t>
            </w:r>
            <w:proofErr w:type="spellStart"/>
            <w:r>
              <w:rPr>
                <w:szCs w:val="20"/>
              </w:rPr>
              <w:t>Бажово</w:t>
            </w:r>
            <w:proofErr w:type="spellEnd"/>
            <w:r>
              <w:rPr>
                <w:szCs w:val="20"/>
              </w:rPr>
              <w:t xml:space="preserve">; по ул. Кирова, 40 от ул. Мира, 1, </w:t>
            </w:r>
          </w:p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3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F2B04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877DB1" w:rsidRDefault="00877DB1" w:rsidP="00877D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</w:tbl>
    <w:p w:rsidR="00877DB1" w:rsidRDefault="00877DB1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1"/>
        <w:gridCol w:w="3829"/>
        <w:gridCol w:w="1276"/>
        <w:gridCol w:w="992"/>
        <w:gridCol w:w="1418"/>
        <w:gridCol w:w="993"/>
        <w:gridCol w:w="1700"/>
        <w:gridCol w:w="1699"/>
        <w:gridCol w:w="1560"/>
        <w:gridCol w:w="1559"/>
      </w:tblGrid>
      <w:tr w:rsidR="00877DB1" w:rsidTr="00DA2119">
        <w:trPr>
          <w:trHeight w:val="346"/>
        </w:trPr>
        <w:tc>
          <w:tcPr>
            <w:tcW w:w="16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DA2119" w:rsidP="00DA2119">
            <w:pPr>
              <w:jc w:val="right"/>
            </w:pPr>
            <w:r>
              <w:lastRenderedPageBreak/>
              <w:t>Продолжение таблицы 3</w:t>
            </w:r>
          </w:p>
        </w:tc>
      </w:tr>
      <w:tr w:rsidR="00877DB1" w:rsidTr="002F599E">
        <w:trPr>
          <w:trHeight w:val="714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</w:t>
            </w:r>
            <w:proofErr w:type="spellStart"/>
            <w:r>
              <w:rPr>
                <w:szCs w:val="20"/>
              </w:rPr>
              <w:t>Бажово</w:t>
            </w:r>
            <w:proofErr w:type="spellEnd"/>
            <w:r>
              <w:rPr>
                <w:szCs w:val="20"/>
              </w:rPr>
              <w:t xml:space="preserve">; от        ул. Мира, 1 до ул. Баженова, 65,     3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F2B04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77DB1" w:rsidTr="00877DB1">
        <w:trPr>
          <w:trHeight w:val="629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</w:t>
            </w:r>
            <w:proofErr w:type="spellStart"/>
            <w:r>
              <w:rPr>
                <w:szCs w:val="20"/>
              </w:rPr>
              <w:t>Бажово</w:t>
            </w:r>
            <w:proofErr w:type="spellEnd"/>
            <w:r>
              <w:rPr>
                <w:szCs w:val="20"/>
              </w:rPr>
              <w:t>; от ул. Баженова, 65 до ул. Федотьева, 1а, 3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36299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Pr="007834E1" w:rsidRDefault="00877DB1" w:rsidP="00877DB1">
            <w:pPr>
              <w:jc w:val="center"/>
              <w:rPr>
                <w:b/>
              </w:rPr>
            </w:pPr>
            <w:r>
              <w:rPr>
                <w:color w:val="000000"/>
              </w:rPr>
              <w:t>0,00</w:t>
            </w:r>
          </w:p>
        </w:tc>
      </w:tr>
      <w:tr w:rsidR="00877DB1" w:rsidTr="00DA2119">
        <w:trPr>
          <w:trHeight w:val="431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</w:t>
            </w:r>
            <w:proofErr w:type="gramStart"/>
            <w:r>
              <w:rPr>
                <w:szCs w:val="20"/>
              </w:rPr>
              <w:t xml:space="preserve">Строительство велосипедной дорожки с покрытием из асфальтобетона по Жилому массиву </w:t>
            </w:r>
            <w:proofErr w:type="spellStart"/>
            <w:r>
              <w:rPr>
                <w:szCs w:val="20"/>
              </w:rPr>
              <w:t>Старокамы-шинск</w:t>
            </w:r>
            <w:proofErr w:type="spellEnd"/>
            <w:r>
              <w:rPr>
                <w:szCs w:val="20"/>
              </w:rPr>
              <w:t xml:space="preserve">; от ул. Федотьева, 1 до жилого массива Октябрьский по ул. Северной до «Троицкого тракта», 3 этап 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jc w:val="center"/>
            </w:pPr>
            <w:r w:rsidRPr="00936299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77DB1" w:rsidRDefault="00877DB1" w:rsidP="00877D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A2119" w:rsidTr="00877DB1">
        <w:trPr>
          <w:trHeight w:val="431"/>
        </w:trPr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Pr="003450E5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от стадиона «Химик» по пр. Победы; до жилого массива Железнодорожный - ул. </w:t>
            </w:r>
            <w:proofErr w:type="gramStart"/>
            <w:r>
              <w:rPr>
                <w:szCs w:val="20"/>
              </w:rPr>
              <w:t>Электро-</w:t>
            </w:r>
            <w:proofErr w:type="spellStart"/>
            <w:r>
              <w:rPr>
                <w:szCs w:val="20"/>
              </w:rPr>
              <w:t>возная</w:t>
            </w:r>
            <w:proofErr w:type="spellEnd"/>
            <w:proofErr w:type="gramEnd"/>
            <w:r>
              <w:rPr>
                <w:szCs w:val="20"/>
              </w:rPr>
              <w:t xml:space="preserve">, 1, 3 этап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center"/>
            </w:pPr>
            <w:r w:rsidRPr="00936299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</w:tbl>
    <w:p w:rsidR="00DA2119" w:rsidRDefault="00DA211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3829"/>
        <w:gridCol w:w="1276"/>
        <w:gridCol w:w="992"/>
        <w:gridCol w:w="1418"/>
        <w:gridCol w:w="993"/>
        <w:gridCol w:w="1700"/>
        <w:gridCol w:w="1699"/>
        <w:gridCol w:w="1561"/>
        <w:gridCol w:w="1559"/>
      </w:tblGrid>
      <w:tr w:rsidR="00DA2119" w:rsidTr="00DA2119">
        <w:trPr>
          <w:trHeight w:val="299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right"/>
            </w:pPr>
            <w:r>
              <w:lastRenderedPageBreak/>
              <w:t>Продолжение таблицы 3</w:t>
            </w:r>
          </w:p>
        </w:tc>
      </w:tr>
      <w:tr w:rsidR="00DA2119" w:rsidTr="00313C56">
        <w:trPr>
          <w:trHeight w:val="226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3.1.35.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</w:t>
            </w:r>
            <w:proofErr w:type="spellStart"/>
            <w:proofErr w:type="gramStart"/>
            <w:r>
              <w:rPr>
                <w:szCs w:val="20"/>
              </w:rPr>
              <w:t>Железнодо-рожный</w:t>
            </w:r>
            <w:proofErr w:type="spellEnd"/>
            <w:proofErr w:type="gramEnd"/>
            <w:r>
              <w:rPr>
                <w:szCs w:val="20"/>
              </w:rPr>
              <w:t>; от ул. Электровозной,  до жилого массива Старокамышинск до ул. Федотьева, 3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center"/>
            </w:pPr>
            <w:r w:rsidRPr="00936299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95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велосипедной дорожки с покрытием из асфальтобетона: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2023 -2024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1414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Славы от пер. Свободы, 2 до пр. Победы,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>1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пр. Победы, от ФСК на ул. Борьбы до стадиона «Химик», 1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A2119" w:rsidTr="00F61D3F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Гольца от пр. Победы до ул. Жданова, 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F61D3F" w:rsidTr="00F61D3F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К. Маркса от ул. Жданова до пр. Славы, </w:t>
            </w:r>
          </w:p>
          <w:p w:rsidR="00F61D3F" w:rsidRDefault="00F61D3F" w:rsidP="00AB184D">
            <w:pPr>
              <w:contextualSpacing/>
              <w:jc w:val="both"/>
            </w:pPr>
            <w:r>
              <w:rPr>
                <w:szCs w:val="20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61D3F" w:rsidRDefault="00F61D3F" w:rsidP="00AB184D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61D3F" w:rsidRDefault="00F61D3F" w:rsidP="00AB184D">
            <w:pPr>
              <w:jc w:val="center"/>
            </w:pPr>
            <w:r w:rsidRPr="00617075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61D3F" w:rsidRDefault="00F61D3F" w:rsidP="00AB184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61D3F" w:rsidRDefault="00F61D3F" w:rsidP="00AB184D">
            <w:pPr>
              <w:jc w:val="center"/>
            </w:pPr>
            <w:r w:rsidRPr="006447A1">
              <w:rPr>
                <w:color w:val="000000"/>
              </w:rPr>
              <w:t>0,00</w:t>
            </w:r>
          </w:p>
        </w:tc>
      </w:tr>
    </w:tbl>
    <w:p w:rsidR="00F61D3F" w:rsidRDefault="00F61D3F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3829"/>
        <w:gridCol w:w="1276"/>
        <w:gridCol w:w="992"/>
        <w:gridCol w:w="1418"/>
        <w:gridCol w:w="993"/>
        <w:gridCol w:w="1700"/>
        <w:gridCol w:w="1699"/>
        <w:gridCol w:w="1561"/>
        <w:gridCol w:w="1559"/>
      </w:tblGrid>
      <w:tr w:rsidR="00DA2119" w:rsidTr="00F61D3F">
        <w:trPr>
          <w:trHeight w:val="430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 таблицы 3</w:t>
            </w:r>
          </w:p>
        </w:tc>
      </w:tr>
      <w:tr w:rsidR="00DA2119" w:rsidTr="00DA2119">
        <w:trPr>
          <w:trHeight w:val="1358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пр. Ильича от пр. Славы до ул. Борьбы,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17075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447A1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1358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3.2.6.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Борьбы от пр. Ильича до ул. Кузнецова,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17075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447A1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1480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3.2.7.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велосипедной дорожки с покрытием из асфальтобетона по пр. Коммунистический от пр. Ильича до ул. Калинина, 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17075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447A1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1480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Жданова от ул. Гольца до пр. Славы,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17075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6447A1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Кирова от ул. П. Томилова до пр. Победы,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3.2.10.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Сутягина от пр. Победы до ул. Кузнецова,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2 этап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</w:tbl>
    <w:p w:rsidR="00DA2119" w:rsidRDefault="00DA211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3829"/>
        <w:gridCol w:w="1276"/>
        <w:gridCol w:w="992"/>
        <w:gridCol w:w="1418"/>
        <w:gridCol w:w="993"/>
        <w:gridCol w:w="1700"/>
        <w:gridCol w:w="1699"/>
        <w:gridCol w:w="1561"/>
        <w:gridCol w:w="1559"/>
      </w:tblGrid>
      <w:tr w:rsidR="00DA2119" w:rsidTr="00DA2119">
        <w:trPr>
          <w:trHeight w:val="430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right"/>
            </w:pPr>
            <w:r>
              <w:lastRenderedPageBreak/>
              <w:t>Продолжение таблицы 3</w:t>
            </w:r>
          </w:p>
        </w:tc>
      </w:tr>
      <w:tr w:rsidR="00DA2119" w:rsidTr="00DA2119">
        <w:trPr>
          <w:trHeight w:val="572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Кузнецова от ул. Сутягина до ул. Борьбы,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</w:t>
            </w:r>
            <w:proofErr w:type="gramStart"/>
            <w:r>
              <w:rPr>
                <w:szCs w:val="20"/>
              </w:rPr>
              <w:t>по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пр. Коммунистический от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пр. Победы до ул. Лихачева,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1414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Ленина от пр. Победы до пр. Калинина,        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4 Пятилетки от пр. Победы </w:t>
            </w:r>
            <w:proofErr w:type="gramStart"/>
            <w:r>
              <w:rPr>
                <w:szCs w:val="20"/>
              </w:rPr>
              <w:t>до</w:t>
            </w:r>
            <w:proofErr w:type="gramEnd"/>
            <w:r>
              <w:rPr>
                <w:szCs w:val="20"/>
              </w:rPr>
              <w:t xml:space="preserve"> </w:t>
            </w:r>
          </w:p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ул. Кожевникова,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3.2.15.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Кожевникова от 4 Пятилетки до пр. Славы,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9626C4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D16809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3.2.16.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Славы  от пер. Свободы до ул. Федячкина,     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</w:tr>
    </w:tbl>
    <w:p w:rsidR="00DA2119" w:rsidRDefault="00DA211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3829"/>
        <w:gridCol w:w="1276"/>
        <w:gridCol w:w="992"/>
        <w:gridCol w:w="1418"/>
        <w:gridCol w:w="993"/>
        <w:gridCol w:w="1700"/>
        <w:gridCol w:w="1699"/>
        <w:gridCol w:w="1561"/>
        <w:gridCol w:w="1559"/>
      </w:tblGrid>
      <w:tr w:rsidR="00DA2119" w:rsidTr="00DA2119">
        <w:trPr>
          <w:trHeight w:val="430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jc w:val="right"/>
            </w:pPr>
            <w:r>
              <w:lastRenderedPageBreak/>
              <w:t>Продолжение таблицы 3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3.2.17.</w:t>
            </w: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Калинина от ул. Федячкина до пр. </w:t>
            </w:r>
            <w:proofErr w:type="gramStart"/>
            <w:r>
              <w:rPr>
                <w:szCs w:val="20"/>
              </w:rPr>
              <w:t>Ком-</w:t>
            </w:r>
            <w:proofErr w:type="spellStart"/>
            <w:r>
              <w:rPr>
                <w:szCs w:val="20"/>
              </w:rPr>
              <w:t>мунистического</w:t>
            </w:r>
            <w:proofErr w:type="spellEnd"/>
            <w:proofErr w:type="gramEnd"/>
            <w:r>
              <w:rPr>
                <w:szCs w:val="20"/>
              </w:rPr>
              <w:t xml:space="preserve">, 2 этап 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</w:tr>
      <w:tr w:rsidR="0086431A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3.2.18.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Макаренко от ул. Гольца до ул. Хохрякова, </w:t>
            </w:r>
          </w:p>
          <w:p w:rsidR="0086431A" w:rsidRDefault="0086431A" w:rsidP="0086431A">
            <w:pPr>
              <w:contextualSpacing/>
              <w:jc w:val="both"/>
            </w:pPr>
            <w:r>
              <w:rPr>
                <w:szCs w:val="20"/>
              </w:rPr>
              <w:t>2 этап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</w:tr>
      <w:tr w:rsidR="0086431A" w:rsidTr="00DA2119">
        <w:trPr>
          <w:trHeight w:val="1490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3.2.19.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Хохрякова от ул. Волкова до пр. Победы, </w:t>
            </w:r>
          </w:p>
          <w:p w:rsidR="0086431A" w:rsidRDefault="0086431A" w:rsidP="0086431A">
            <w:pPr>
              <w:contextualSpacing/>
              <w:jc w:val="both"/>
            </w:pPr>
            <w:r>
              <w:rPr>
                <w:szCs w:val="20"/>
              </w:rPr>
              <w:t xml:space="preserve">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D1747">
              <w:rPr>
                <w:color w:val="000000"/>
              </w:rPr>
              <w:t>0,00</w:t>
            </w:r>
          </w:p>
        </w:tc>
      </w:tr>
      <w:tr w:rsidR="0086431A" w:rsidTr="00DA2119">
        <w:trPr>
          <w:trHeight w:val="346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3.2.20.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в парке Победы от ул. Хохрякова до велодорожки, </w:t>
            </w:r>
          </w:p>
          <w:p w:rsidR="0086431A" w:rsidRDefault="0086431A" w:rsidP="0086431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 этап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Всего (областной бюджет/ местный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D1747">
              <w:rPr>
                <w:color w:val="000000"/>
              </w:rPr>
              <w:t>0,00</w:t>
            </w:r>
          </w:p>
        </w:tc>
      </w:tr>
      <w:tr w:rsidR="0086431A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Реконструкция, строительство  автомобильных дорог: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C6911"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0D1747">
              <w:rPr>
                <w:color w:val="000000"/>
              </w:rPr>
              <w:t>0,00</w:t>
            </w:r>
          </w:p>
        </w:tc>
      </w:tr>
      <w:tr w:rsidR="00DA2119" w:rsidTr="00DA2119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3.3.1.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both"/>
            </w:pPr>
            <w:proofErr w:type="gramStart"/>
            <w:r>
              <w:rPr>
                <w:szCs w:val="20"/>
              </w:rPr>
              <w:t>Реконструкция проспекта Коммунистический, 1 этап (от    пр.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 xml:space="preserve">Победы до Ильича)               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A34F36">
            <w:pPr>
              <w:contextualSpacing/>
              <w:jc w:val="center"/>
            </w:pPr>
            <w:r>
              <w:t>МУ «</w:t>
            </w:r>
            <w:r w:rsidR="00A34F36">
              <w:t>ГСЗ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5806A7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A2119" w:rsidRDefault="00DA2119" w:rsidP="00DA2119">
            <w:pPr>
              <w:jc w:val="center"/>
            </w:pPr>
            <w:r w:rsidRPr="00ED59D1">
              <w:rPr>
                <w:color w:val="000000"/>
              </w:rPr>
              <w:t>0,00</w:t>
            </w:r>
          </w:p>
        </w:tc>
      </w:tr>
    </w:tbl>
    <w:p w:rsidR="00DA2119" w:rsidRDefault="00DA211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0"/>
        <w:gridCol w:w="3829"/>
        <w:gridCol w:w="1276"/>
        <w:gridCol w:w="992"/>
        <w:gridCol w:w="1418"/>
        <w:gridCol w:w="993"/>
        <w:gridCol w:w="1700"/>
        <w:gridCol w:w="1699"/>
        <w:gridCol w:w="1561"/>
        <w:gridCol w:w="1559"/>
      </w:tblGrid>
      <w:tr w:rsidR="00DA2119" w:rsidTr="00DA2119">
        <w:trPr>
          <w:trHeight w:val="431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A2119" w:rsidRDefault="00A34F36" w:rsidP="00DA2119">
            <w:pPr>
              <w:jc w:val="right"/>
            </w:pPr>
            <w:r>
              <w:lastRenderedPageBreak/>
              <w:t>Око</w:t>
            </w:r>
            <w:r w:rsidR="00DA2119">
              <w:t>нчание таблицы 3</w:t>
            </w:r>
          </w:p>
        </w:tc>
      </w:tr>
      <w:tr w:rsidR="0086431A" w:rsidTr="00DA2119">
        <w:trPr>
          <w:trHeight w:val="119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3.3.2.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</w:pPr>
            <w:r>
              <w:rPr>
                <w:szCs w:val="20"/>
              </w:rPr>
              <w:t>Строительство автомобильной дороги ул. Жданова от пр. Славы до ул. Гастелло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5806A7"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ED59D1">
              <w:rPr>
                <w:color w:val="000000"/>
              </w:rPr>
              <w:t>0,00</w:t>
            </w:r>
          </w:p>
        </w:tc>
      </w:tr>
      <w:tr w:rsidR="0086431A" w:rsidTr="00F23714">
        <w:trPr>
          <w:trHeight w:val="1372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3.3.3.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Реконструкция проспекта Коммунистический, 2 этап (от пр.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 xml:space="preserve">Ильича до ул. Калинина) </w:t>
            </w:r>
            <w:proofErr w:type="gramEnd"/>
          </w:p>
          <w:p w:rsidR="0086431A" w:rsidRDefault="0086431A" w:rsidP="0086431A">
            <w:pPr>
              <w:contextualSpacing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</w:pPr>
            <w:r>
              <w:t>МУ «ГСЗ»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 xml:space="preserve">Всего (областной бюджет/ </w:t>
            </w:r>
            <w:proofErr w:type="gramEnd"/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6431A" w:rsidRDefault="0086431A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contextualSpacing/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6431A" w:rsidRDefault="0086431A" w:rsidP="0086431A">
            <w:pPr>
              <w:jc w:val="center"/>
            </w:pPr>
            <w:r w:rsidRPr="00ED59D1">
              <w:rPr>
                <w:color w:val="000000"/>
              </w:rPr>
              <w:t>0,00</w:t>
            </w:r>
          </w:p>
        </w:tc>
      </w:tr>
      <w:tr w:rsidR="00D406AE" w:rsidTr="00F23714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Pr="00885C1F" w:rsidRDefault="00D406AE" w:rsidP="0086431A">
            <w:pPr>
              <w:contextualSpacing/>
              <w:jc w:val="both"/>
              <w:rPr>
                <w:szCs w:val="20"/>
              </w:rPr>
            </w:pPr>
            <w:r w:rsidRPr="00D406AE">
              <w:rPr>
                <w:szCs w:val="20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</w:pPr>
            <w:proofErr w:type="spellStart"/>
            <w:proofErr w:type="gramStart"/>
            <w:r w:rsidRPr="00885C1F">
              <w:rPr>
                <w:szCs w:val="20"/>
              </w:rPr>
              <w:t>Управле</w:t>
            </w:r>
            <w:r>
              <w:rPr>
                <w:szCs w:val="20"/>
              </w:rPr>
              <w:t>-</w:t>
            </w:r>
            <w:r w:rsidRPr="00885C1F">
              <w:rPr>
                <w:szCs w:val="20"/>
              </w:rPr>
              <w:t>ние</w:t>
            </w:r>
            <w:proofErr w:type="spellEnd"/>
            <w:proofErr w:type="gramEnd"/>
            <w:r w:rsidRPr="00885C1F">
              <w:rPr>
                <w:szCs w:val="20"/>
              </w:rPr>
              <w:t xml:space="preserve"> </w:t>
            </w:r>
            <w:proofErr w:type="spellStart"/>
            <w:r w:rsidRPr="00885C1F">
              <w:rPr>
                <w:szCs w:val="20"/>
              </w:rPr>
              <w:t>образова</w:t>
            </w:r>
            <w:r>
              <w:rPr>
                <w:szCs w:val="20"/>
              </w:rPr>
              <w:t>-</w:t>
            </w:r>
            <w:r w:rsidRPr="00885C1F">
              <w:rPr>
                <w:szCs w:val="20"/>
              </w:rPr>
              <w:t>ния</w:t>
            </w:r>
            <w:proofErr w:type="spellEnd"/>
            <w:r w:rsidRPr="00885C1F">
              <w:rPr>
                <w:szCs w:val="20"/>
              </w:rPr>
              <w:t xml:space="preserve">, </w:t>
            </w:r>
            <w:r>
              <w:rPr>
                <w:szCs w:val="20"/>
              </w:rPr>
              <w:t>О</w:t>
            </w:r>
            <w:r w:rsidRPr="00885C1F">
              <w:rPr>
                <w:szCs w:val="20"/>
              </w:rPr>
              <w:t>ГИБДД ОМВД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contextualSpacing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ED59D1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06AE" w:rsidTr="00F23714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406AE" w:rsidRPr="001A55D6" w:rsidRDefault="00D406AE" w:rsidP="007A71E5">
            <w:pPr>
              <w:jc w:val="both"/>
              <w:rPr>
                <w:color w:val="000000"/>
              </w:rPr>
            </w:pPr>
            <w:r w:rsidRPr="001A55D6">
              <w:rPr>
                <w:color w:val="000000"/>
              </w:rPr>
              <w:t>Проведение городских конкурсов и мероприятий по обучению детей правилам дорожного движения, участие в областных массовых мероприятиях с участием детей (конкурсы, соревнования и т.д.)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55D6">
              <w:rPr>
                <w:color w:val="000000"/>
              </w:rPr>
              <w:t>Управле</w:t>
            </w:r>
            <w:r w:rsidR="007A71E5">
              <w:rPr>
                <w:color w:val="000000"/>
              </w:rPr>
              <w:t>-</w:t>
            </w:r>
            <w:r w:rsidRPr="001A55D6">
              <w:rPr>
                <w:color w:val="000000"/>
              </w:rPr>
              <w:t>ние</w:t>
            </w:r>
            <w:proofErr w:type="spellEnd"/>
            <w:proofErr w:type="gramEnd"/>
            <w:r w:rsidRPr="001A55D6">
              <w:rPr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 w:rsidRPr="001A55D6">
              <w:rPr>
                <w:color w:val="000000"/>
              </w:rPr>
              <w:t>202</w:t>
            </w:r>
            <w:r>
              <w:rPr>
                <w:color w:val="000000"/>
              </w:rPr>
              <w:t>3-2025</w:t>
            </w:r>
            <w:r w:rsidRPr="001A55D6">
              <w:rPr>
                <w:color w:val="000000"/>
              </w:rPr>
              <w:t xml:space="preserve"> </w:t>
            </w:r>
            <w:proofErr w:type="spellStart"/>
            <w:r w:rsidRPr="001A55D6">
              <w:rPr>
                <w:color w:val="000000"/>
              </w:rPr>
              <w:t>г.</w:t>
            </w:r>
            <w:proofErr w:type="gramStart"/>
            <w:r w:rsidRPr="001A55D6">
              <w:rPr>
                <w:color w:val="000000"/>
              </w:rPr>
              <w:t>г</w:t>
            </w:r>
            <w:proofErr w:type="spellEnd"/>
            <w:proofErr w:type="gramEnd"/>
            <w:r w:rsidRPr="001A55D6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 w:rsidRPr="001A55D6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A55D6">
              <w:rPr>
                <w:color w:val="000000"/>
              </w:rPr>
              <w:t>.1.</w:t>
            </w:r>
            <w:r>
              <w:rPr>
                <w:color w:val="000000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1A55D6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1A55D6" w:rsidRDefault="00D406AE" w:rsidP="00D406A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06AE" w:rsidTr="00F23714">
        <w:trPr>
          <w:trHeight w:val="88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7A71E5">
            <w:pPr>
              <w:contextualSpacing/>
              <w:jc w:val="both"/>
              <w:rPr>
                <w:szCs w:val="20"/>
              </w:rPr>
            </w:pPr>
            <w:r w:rsidRPr="00885C1F">
              <w:rPr>
                <w:szCs w:val="20"/>
              </w:rPr>
              <w:t>Организация проведения широкома</w:t>
            </w:r>
            <w:r w:rsidR="00F61D3F">
              <w:rPr>
                <w:szCs w:val="20"/>
              </w:rPr>
              <w:t>с</w:t>
            </w:r>
            <w:r w:rsidRPr="00885C1F">
              <w:rPr>
                <w:szCs w:val="20"/>
              </w:rPr>
              <w:t>штабных социальных компаний, установка наружной социальной рекламы по профилактике ДТП</w:t>
            </w:r>
            <w:r w:rsidRPr="00885C1F">
              <w:rPr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</w:pPr>
            <w:proofErr w:type="spellStart"/>
            <w:proofErr w:type="gramStart"/>
            <w:r w:rsidRPr="00885C1F">
              <w:rPr>
                <w:szCs w:val="20"/>
              </w:rPr>
              <w:t>Управле</w:t>
            </w:r>
            <w:r>
              <w:rPr>
                <w:szCs w:val="20"/>
              </w:rPr>
              <w:t>-</w:t>
            </w:r>
            <w:r w:rsidRPr="00885C1F">
              <w:rPr>
                <w:szCs w:val="20"/>
              </w:rPr>
              <w:t>ние</w:t>
            </w:r>
            <w:proofErr w:type="spellEnd"/>
            <w:proofErr w:type="gramEnd"/>
            <w:r w:rsidRPr="00885C1F">
              <w:rPr>
                <w:szCs w:val="20"/>
              </w:rPr>
              <w:t xml:space="preserve"> </w:t>
            </w:r>
            <w:proofErr w:type="spellStart"/>
            <w:r w:rsidRPr="00885C1F">
              <w:rPr>
                <w:szCs w:val="20"/>
              </w:rPr>
              <w:t>образова</w:t>
            </w:r>
            <w:r>
              <w:rPr>
                <w:szCs w:val="20"/>
              </w:rPr>
              <w:t>-</w:t>
            </w:r>
            <w:r w:rsidRPr="00885C1F">
              <w:rPr>
                <w:szCs w:val="20"/>
              </w:rPr>
              <w:t>ния</w:t>
            </w:r>
            <w:proofErr w:type="spellEnd"/>
            <w:r w:rsidRPr="00885C1F">
              <w:rPr>
                <w:szCs w:val="20"/>
              </w:rPr>
              <w:t xml:space="preserve">, </w:t>
            </w:r>
            <w:r>
              <w:rPr>
                <w:szCs w:val="20"/>
              </w:rPr>
              <w:t>О</w:t>
            </w:r>
            <w:r w:rsidRPr="00885C1F">
              <w:rPr>
                <w:szCs w:val="20"/>
              </w:rPr>
              <w:t>ГИБДД ОМВД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06AE" w:rsidRDefault="00D406AE" w:rsidP="00D406A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contextualSpacing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Default="00D406AE" w:rsidP="00D406A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06AE" w:rsidRPr="00ED59D1" w:rsidRDefault="00D406AE" w:rsidP="00D40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71E5" w:rsidTr="007A71E5">
        <w:trPr>
          <w:trHeight w:val="158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71E5" w:rsidRDefault="007A71E5" w:rsidP="0086431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A71E5" w:rsidRPr="001A55D6" w:rsidRDefault="007A71E5" w:rsidP="007A71E5">
            <w:pPr>
              <w:jc w:val="both"/>
              <w:rPr>
                <w:color w:val="000000"/>
              </w:rPr>
            </w:pPr>
            <w:r w:rsidRPr="001A55D6">
              <w:rPr>
                <w:color w:val="000000"/>
              </w:rPr>
              <w:t>Приобретен</w:t>
            </w:r>
            <w:r>
              <w:rPr>
                <w:color w:val="000000"/>
              </w:rPr>
              <w:t>ие</w:t>
            </w:r>
            <w:r w:rsidRPr="001A55D6">
              <w:rPr>
                <w:color w:val="000000"/>
              </w:rPr>
              <w:t xml:space="preserve"> </w:t>
            </w:r>
            <w:proofErr w:type="spellStart"/>
            <w:r w:rsidRPr="001A55D6">
              <w:rPr>
                <w:color w:val="000000"/>
              </w:rPr>
              <w:t>световозвращаю</w:t>
            </w:r>
            <w:r>
              <w:rPr>
                <w:color w:val="000000"/>
              </w:rPr>
              <w:t>-</w:t>
            </w:r>
            <w:r w:rsidRPr="001A55D6">
              <w:rPr>
                <w:color w:val="000000"/>
              </w:rPr>
              <w:t>щих</w:t>
            </w:r>
            <w:proofErr w:type="spellEnd"/>
            <w:r w:rsidRPr="001A55D6">
              <w:rPr>
                <w:color w:val="000000"/>
              </w:rPr>
              <w:t xml:space="preserve"> приспособлений для </w:t>
            </w:r>
            <w:proofErr w:type="gramStart"/>
            <w:r w:rsidRPr="001A55D6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proofErr w:type="spellStart"/>
            <w:r w:rsidRPr="001A55D6">
              <w:rPr>
                <w:color w:val="000000"/>
              </w:rPr>
              <w:t>пространения</w:t>
            </w:r>
            <w:proofErr w:type="spellEnd"/>
            <w:proofErr w:type="gramEnd"/>
            <w:r w:rsidRPr="001A55D6">
              <w:rPr>
                <w:color w:val="000000"/>
              </w:rPr>
              <w:t xml:space="preserve"> в среде </w:t>
            </w:r>
            <w:proofErr w:type="spellStart"/>
            <w:r w:rsidRPr="001A55D6">
              <w:rPr>
                <w:color w:val="000000"/>
              </w:rPr>
              <w:t>дош</w:t>
            </w:r>
            <w:r>
              <w:rPr>
                <w:color w:val="000000"/>
              </w:rPr>
              <w:t>-</w:t>
            </w:r>
            <w:r w:rsidRPr="001A55D6">
              <w:rPr>
                <w:color w:val="000000"/>
              </w:rPr>
              <w:t>кольников</w:t>
            </w:r>
            <w:proofErr w:type="spellEnd"/>
            <w:r w:rsidRPr="001A55D6">
              <w:rPr>
                <w:color w:val="000000"/>
              </w:rPr>
              <w:t xml:space="preserve"> и учащихся младших классов образовательных </w:t>
            </w:r>
            <w:proofErr w:type="spellStart"/>
            <w:r w:rsidRPr="001A55D6">
              <w:rPr>
                <w:color w:val="000000"/>
              </w:rPr>
              <w:t>орга</w:t>
            </w:r>
            <w:r>
              <w:rPr>
                <w:color w:val="000000"/>
              </w:rPr>
              <w:t>-</w:t>
            </w:r>
            <w:r w:rsidRPr="001A55D6">
              <w:rPr>
                <w:color w:val="000000"/>
              </w:rPr>
              <w:t>низаций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A71E5" w:rsidRPr="001A55D6" w:rsidRDefault="007A71E5" w:rsidP="00F2371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A55D6">
              <w:rPr>
                <w:color w:val="000000"/>
              </w:rPr>
              <w:t>Управле</w:t>
            </w:r>
            <w:r>
              <w:rPr>
                <w:color w:val="000000"/>
              </w:rPr>
              <w:t>-</w:t>
            </w:r>
            <w:r w:rsidRPr="001A55D6">
              <w:rPr>
                <w:color w:val="000000"/>
              </w:rPr>
              <w:t>ние</w:t>
            </w:r>
            <w:proofErr w:type="spellEnd"/>
            <w:proofErr w:type="gramEnd"/>
            <w:r w:rsidRPr="001A55D6">
              <w:rPr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71E5" w:rsidRDefault="007A71E5" w:rsidP="0020761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2023-2025 гг.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71E5" w:rsidRDefault="007A71E5" w:rsidP="0020761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71E5" w:rsidRDefault="007A71E5" w:rsidP="0020761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A71E5" w:rsidRDefault="007A71E5" w:rsidP="00207618">
            <w:pPr>
              <w:contextualSpacing/>
              <w:jc w:val="center"/>
            </w:pPr>
            <w:r>
              <w:t>0,00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A71E5" w:rsidRDefault="007A71E5" w:rsidP="00207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A71E5" w:rsidRDefault="007A71E5" w:rsidP="00207618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A71E5" w:rsidRPr="00ED59D1" w:rsidRDefault="007A71E5" w:rsidP="00207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553F30" w:rsidRDefault="00553F30"/>
    <w:p w:rsidR="00553F30" w:rsidRPr="00B52A7A" w:rsidRDefault="00553F30" w:rsidP="00B52A7A">
      <w:pPr>
        <w:jc w:val="right"/>
        <w:rPr>
          <w:rFonts w:eastAsia="Times New Roman"/>
        </w:rPr>
        <w:sectPr w:rsidR="00553F30" w:rsidRPr="00B52A7A" w:rsidSect="00313C56">
          <w:type w:val="continuous"/>
          <w:pgSz w:w="16838" w:h="11906" w:orient="landscape"/>
          <w:pgMar w:top="1134" w:right="567" w:bottom="426" w:left="1701" w:header="709" w:footer="0" w:gutter="0"/>
          <w:cols w:space="720"/>
          <w:docGrid w:linePitch="360"/>
        </w:sectPr>
      </w:pPr>
    </w:p>
    <w:p w:rsidR="00553F30" w:rsidRDefault="00D645F8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553F30" w:rsidRDefault="00D645F8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553F30" w:rsidRDefault="00553F30">
      <w:pPr>
        <w:ind w:left="-851"/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aff0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Управление реализацией муниципальной программы осуществляет ответственный исполнитель муниципальной программы – УГХ.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уточнение с учетом выделенных на реализацию муниципальной  программы финансовых средств мероприятий, целевых индикативных показателей, ожидаемых результатов мероприятий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22.07.2020 № 1613-п                               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11. Отбор организаций - исполнителей муниципальной программы осуществляется в соответствии с законодательством Российской Федерации.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по строительству, реконструкции, капитальному ремонту, ремонту и содержанию автомобильных дорог общего пользования местного  значения осуществляется в соответствии с перечнем объектов автомобильных дорог общего пользования.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 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12. Соисполнител</w:t>
      </w:r>
      <w:r w:rsidR="00183A0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муниципальной программы - МУ «ГСЗ»</w:t>
      </w:r>
      <w:r w:rsidR="00183A0B">
        <w:rPr>
          <w:color w:val="000000" w:themeColor="text1"/>
          <w:sz w:val="28"/>
          <w:szCs w:val="28"/>
        </w:rPr>
        <w:t xml:space="preserve"> и </w:t>
      </w:r>
      <w:r w:rsidR="005E52A8">
        <w:rPr>
          <w:color w:val="000000" w:themeColor="text1"/>
          <w:sz w:val="28"/>
          <w:szCs w:val="28"/>
        </w:rPr>
        <w:t xml:space="preserve">                </w:t>
      </w:r>
      <w:r w:rsidR="00183A0B">
        <w:rPr>
          <w:color w:val="000000" w:themeColor="text1"/>
          <w:sz w:val="28"/>
          <w:szCs w:val="28"/>
        </w:rPr>
        <w:t>МУ «</w:t>
      </w:r>
      <w:r w:rsidR="007834E1">
        <w:rPr>
          <w:color w:val="000000" w:themeColor="text1"/>
          <w:sz w:val="28"/>
          <w:szCs w:val="28"/>
        </w:rPr>
        <w:t>УС</w:t>
      </w:r>
      <w:r w:rsidR="00183A0B">
        <w:rPr>
          <w:color w:val="000000" w:themeColor="text1"/>
          <w:sz w:val="28"/>
          <w:szCs w:val="28"/>
        </w:rPr>
        <w:t>»</w:t>
      </w:r>
      <w:r w:rsidR="007834E1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готов</w:t>
      </w:r>
      <w:r w:rsidR="00183A0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 проектно-сметную документацию, при н</w:t>
      </w:r>
      <w:r w:rsidR="007834E1">
        <w:rPr>
          <w:color w:val="000000" w:themeColor="text1"/>
          <w:sz w:val="28"/>
          <w:szCs w:val="28"/>
        </w:rPr>
        <w:t>еобходимости проходя</w:t>
      </w:r>
      <w:r>
        <w:rPr>
          <w:color w:val="000000" w:themeColor="text1"/>
          <w:sz w:val="28"/>
          <w:szCs w:val="28"/>
        </w:rPr>
        <w:t xml:space="preserve">т процедуру </w:t>
      </w:r>
      <w:r w:rsidR="00C35560">
        <w:rPr>
          <w:color w:val="000000" w:themeColor="text1"/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кспертизы проек</w:t>
      </w:r>
      <w:r w:rsidR="007834E1">
        <w:rPr>
          <w:color w:val="000000" w:themeColor="text1"/>
          <w:sz w:val="28"/>
          <w:szCs w:val="28"/>
        </w:rPr>
        <w:t>тно-сметной документации, готовя</w:t>
      </w:r>
      <w:r>
        <w:rPr>
          <w:color w:val="000000" w:themeColor="text1"/>
          <w:sz w:val="28"/>
          <w:szCs w:val="28"/>
        </w:rPr>
        <w:t>т аукционную документацию на проектирование и выполнение строительно-монтажных работ.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13.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технический надзор, проведение лабораторных исследований за качеством проведенных работ, применяемых материалов;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приемку выполненных работ.</w:t>
      </w:r>
    </w:p>
    <w:p w:rsidR="00553F30" w:rsidRDefault="00D6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C35560" w:rsidRDefault="00C35560">
      <w:pPr>
        <w:ind w:firstLine="709"/>
        <w:jc w:val="both"/>
        <w:rPr>
          <w:color w:val="000000" w:themeColor="text1"/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V. Ожидаемые результаты реализации муниципальной программы</w:t>
      </w:r>
      <w:r w:rsidR="00313C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их обоснование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Информация о значениях целевых показателей (индикаторов) </w:t>
      </w:r>
      <w:r w:rsidR="009F7384">
        <w:rPr>
          <w:color w:val="000000" w:themeColor="text1"/>
          <w:sz w:val="28"/>
          <w:szCs w:val="28"/>
        </w:rPr>
        <w:t>муниципаль</w:t>
      </w:r>
      <w:r>
        <w:rPr>
          <w:color w:val="000000" w:themeColor="text1"/>
          <w:sz w:val="28"/>
          <w:szCs w:val="28"/>
        </w:rPr>
        <w:t xml:space="preserve">ной программы приведена </w:t>
      </w:r>
      <w:r>
        <w:rPr>
          <w:sz w:val="28"/>
          <w:szCs w:val="28"/>
        </w:rPr>
        <w:t>в таблице 4.</w:t>
      </w:r>
    </w:p>
    <w:p w:rsidR="00553F30" w:rsidRDefault="00553F30">
      <w:pPr>
        <w:ind w:left="-567" w:firstLine="567"/>
        <w:jc w:val="both"/>
        <w:rPr>
          <w:color w:val="000000"/>
          <w:sz w:val="28"/>
          <w:szCs w:val="28"/>
        </w:rPr>
      </w:pPr>
    </w:p>
    <w:p w:rsidR="00553F30" w:rsidRDefault="00D645F8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F30" w:rsidRDefault="00D645F8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53F30" w:rsidRDefault="00553F30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553F30" w:rsidRDefault="00DD417A" w:rsidP="00313C56">
      <w:pPr>
        <w:tabs>
          <w:tab w:val="left" w:pos="7230"/>
        </w:tabs>
        <w:ind w:firstLine="709"/>
        <w:jc w:val="right"/>
      </w:pPr>
      <w:r>
        <w:t xml:space="preserve">                                                                                                      </w:t>
      </w:r>
      <w:r w:rsidR="00D645F8">
        <w:t>Таблица 4</w:t>
      </w:r>
    </w:p>
    <w:tbl>
      <w:tblPr>
        <w:tblW w:w="5325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45"/>
        <w:gridCol w:w="3582"/>
        <w:gridCol w:w="273"/>
        <w:gridCol w:w="567"/>
        <w:gridCol w:w="274"/>
        <w:gridCol w:w="706"/>
        <w:gridCol w:w="133"/>
        <w:gridCol w:w="985"/>
        <w:gridCol w:w="134"/>
        <w:gridCol w:w="984"/>
        <w:gridCol w:w="135"/>
        <w:gridCol w:w="844"/>
        <w:gridCol w:w="137"/>
        <w:gridCol w:w="841"/>
      </w:tblGrid>
      <w:tr w:rsidR="00D04AE1" w:rsidTr="004E1AC2">
        <w:trPr>
          <w:trHeight w:val="393"/>
        </w:trPr>
        <w:tc>
          <w:tcPr>
            <w:tcW w:w="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D04AE1" w:rsidRDefault="00D04AE1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9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целевых индикативных показателей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96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4AE1" w:rsidRDefault="00D04AE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D04AE1" w:rsidTr="004E1AC2">
        <w:trPr>
          <w:trHeight w:val="433"/>
        </w:trPr>
        <w:tc>
          <w:tcPr>
            <w:tcW w:w="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ind w:firstLine="720"/>
              <w:jc w:val="center"/>
              <w:rPr>
                <w:color w:val="00000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4AE1" w:rsidRDefault="00E025FD" w:rsidP="00E025FD">
            <w:pPr>
              <w:tabs>
                <w:tab w:val="left" w:pos="72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E025FD" w:rsidRDefault="00E025FD" w:rsidP="00E025FD">
            <w:pPr>
              <w:tabs>
                <w:tab w:val="left" w:pos="72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2024 </w:t>
            </w:r>
          </w:p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D04AE1" w:rsidTr="004E1AC2">
        <w:trPr>
          <w:trHeight w:val="23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4AE1" w:rsidRDefault="00D04AE1" w:rsidP="005E52A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Цель: </w:t>
            </w:r>
            <w:r w:rsidR="00D107F4">
              <w:rPr>
                <w:color w:val="000000" w:themeColor="text1"/>
              </w:rPr>
              <w:t xml:space="preserve">обеспечение безопасного сообщения по автомобильным дорогам общего пользования местного значения и совершенствование улично-дорожной сети округа, </w:t>
            </w:r>
            <w:r w:rsidR="00D107F4" w:rsidRPr="00822FB7">
              <w:rPr>
                <w:color w:val="000000" w:themeColor="text1"/>
              </w:rPr>
              <w:t>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04AE1" w:rsidTr="004E1AC2">
        <w:trPr>
          <w:trHeight w:val="23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9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4AE1" w:rsidRDefault="00D04AE1" w:rsidP="005E52A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Задача: </w:t>
            </w:r>
            <w:r w:rsidR="00D107F4">
              <w:rPr>
                <w:color w:val="000000" w:themeColor="text1"/>
              </w:rPr>
              <w:t>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движения, п</w:t>
            </w:r>
            <w:r w:rsidR="00D107F4" w:rsidRPr="00822FB7">
              <w:rPr>
                <w:color w:val="000000" w:themeColor="text1"/>
              </w:rPr>
              <w:t>овышение уровня правового сознания граждан в области обеспечения безопасности дорожного движения</w:t>
            </w:r>
          </w:p>
        </w:tc>
      </w:tr>
      <w:tr w:rsidR="00D04AE1" w:rsidTr="004E1AC2">
        <w:trPr>
          <w:trHeight w:val="2855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7834E1">
            <w:pPr>
              <w:jc w:val="both"/>
            </w:pPr>
            <w:r>
              <w:t xml:space="preserve"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</w:t>
            </w: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  <w: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D1125" w:rsidRDefault="007D1125" w:rsidP="007D1125">
            <w:pPr>
              <w:jc w:val="center"/>
              <w:rPr>
                <w:color w:val="000000" w:themeColor="text1"/>
              </w:rPr>
            </w:pPr>
          </w:p>
          <w:p w:rsidR="00D04AE1" w:rsidRDefault="007D1125" w:rsidP="007D11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</w:p>
          <w:p w:rsidR="00E025FD" w:rsidRDefault="00E025FD" w:rsidP="007D11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7D112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7D112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7D1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F61D3F" w:rsidP="007D1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D04AE1" w:rsidTr="004E1AC2">
        <w:trPr>
          <w:trHeight w:val="2530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7834E1">
            <w:pPr>
              <w:jc w:val="both"/>
            </w:pPr>
            <w:r>
              <w:t xml:space="preserve"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</w:t>
            </w: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  <w: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4AE1" w:rsidRDefault="007D1125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16,6321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7D1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</w:t>
            </w:r>
            <w:r w:rsidR="00F61D3F">
              <w:rPr>
                <w:color w:val="000000"/>
              </w:rPr>
              <w:t>00</w:t>
            </w:r>
          </w:p>
        </w:tc>
      </w:tr>
      <w:tr w:rsidR="00D04AE1" w:rsidTr="004E1AC2">
        <w:trPr>
          <w:trHeight w:val="714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7834E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км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4AE1" w:rsidRDefault="00E025FD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485,549</w:t>
            </w:r>
          </w:p>
        </w:tc>
      </w:tr>
      <w:tr w:rsidR="00D04AE1" w:rsidTr="004E1AC2">
        <w:trPr>
          <w:trHeight w:val="714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5E52A8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</w:tc>
        <w:tc>
          <w:tcPr>
            <w:tcW w:w="3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AE1" w:rsidRDefault="00D04AE1" w:rsidP="007834E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Количество полученных положительных заключений государственной экспертизы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04AE1" w:rsidRDefault="007D1125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4AE1" w:rsidRDefault="00D04AE1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35560" w:rsidRDefault="00C35560" w:rsidP="00C35560"/>
    <w:p w:rsidR="00C35560" w:rsidRDefault="00C35560">
      <w:pPr>
        <w:jc w:val="right"/>
      </w:pPr>
    </w:p>
    <w:p w:rsidR="00313C56" w:rsidRDefault="005E52A8" w:rsidP="005E52A8">
      <w:pPr>
        <w:jc w:val="center"/>
      </w:pPr>
      <w:r>
        <w:t xml:space="preserve">                                                                                                    </w:t>
      </w:r>
    </w:p>
    <w:p w:rsidR="00553F30" w:rsidRDefault="00D645F8" w:rsidP="00313C56">
      <w:pPr>
        <w:jc w:val="right"/>
      </w:pPr>
      <w:r>
        <w:lastRenderedPageBreak/>
        <w:t>Окончание таблицы 4</w:t>
      </w:r>
    </w:p>
    <w:tbl>
      <w:tblPr>
        <w:tblW w:w="5325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49"/>
        <w:gridCol w:w="3479"/>
        <w:gridCol w:w="824"/>
        <w:gridCol w:w="1096"/>
        <w:gridCol w:w="837"/>
        <w:gridCol w:w="1118"/>
        <w:gridCol w:w="979"/>
        <w:gridCol w:w="1258"/>
      </w:tblGrid>
      <w:tr w:rsidR="00E025FD" w:rsidTr="004E1AC2">
        <w:trPr>
          <w:trHeight w:val="1363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5FD" w:rsidRDefault="00E025FD" w:rsidP="005E52A8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5FD" w:rsidRDefault="00E025FD" w:rsidP="007834E1">
            <w:pPr>
              <w:jc w:val="both"/>
            </w:pPr>
            <w:r>
              <w:t xml:space="preserve">Площадь приведенных тротуаров в соответствие с нормативными требованиями к транспортно </w:t>
            </w:r>
            <w:proofErr w:type="gramStart"/>
            <w:r>
              <w:t>-э</w:t>
            </w:r>
            <w:proofErr w:type="gramEnd"/>
            <w:r>
              <w:t xml:space="preserve">ксплуатационному состоянию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25FD" w:rsidRDefault="00E025FD" w:rsidP="005E52A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AFAFA"/>
              </w:rPr>
              <w:t>м</w:t>
            </w:r>
            <w:proofErr w:type="gramStart"/>
            <w:r>
              <w:rPr>
                <w:color w:val="000000"/>
                <w:shd w:val="clear" w:color="auto" w:fill="FAFAFA"/>
                <w:vertAlign w:val="superscript"/>
              </w:rPr>
              <w:t>2</w:t>
            </w:r>
            <w:proofErr w:type="gramEnd"/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25FD" w:rsidRDefault="007D1125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9182,00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25FD" w:rsidRDefault="00F61D3F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025FD" w:rsidTr="004E1AC2">
        <w:trPr>
          <w:trHeight w:val="1398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25FD" w:rsidRDefault="00E025FD" w:rsidP="007834E1">
            <w:pPr>
              <w:jc w:val="both"/>
            </w:pPr>
            <w:r>
              <w:t>Количество пешеходных переходов, обустроенных в соответствии с национальными стандартами на территории округа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t>шт.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25FD" w:rsidRDefault="007D1125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25FD" w:rsidRDefault="00F61D3F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25FD" w:rsidTr="004E1AC2">
        <w:trPr>
          <w:trHeight w:val="15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025FD" w:rsidRDefault="00E025FD" w:rsidP="007834E1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2"/>
              </w:rPr>
              <w:t xml:space="preserve">остановочных пунктов, разворотных площадок, оборудованных в соответствии с национальным стандартом РФ ГОСТ </w:t>
            </w:r>
            <w:proofErr w:type="gramStart"/>
            <w:r>
              <w:rPr>
                <w:color w:val="000000"/>
                <w:spacing w:val="2"/>
              </w:rPr>
              <w:t>Р</w:t>
            </w:r>
            <w:proofErr w:type="gramEnd"/>
            <w:r>
              <w:rPr>
                <w:color w:val="000000"/>
                <w:spacing w:val="2"/>
              </w:rPr>
              <w:t xml:space="preserve"> 52766-2007 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025FD" w:rsidRDefault="00E025FD" w:rsidP="005E52A8">
            <w:pPr>
              <w:jc w:val="center"/>
            </w:pPr>
            <w:r>
              <w:t>ед.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025FD" w:rsidRDefault="007D1125" w:rsidP="00E02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025FD" w:rsidRDefault="00E025FD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25FD" w:rsidRDefault="00F61D3F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1AC2" w:rsidTr="004E1AC2">
        <w:trPr>
          <w:trHeight w:val="1545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E1AC2" w:rsidRDefault="004E1AC2" w:rsidP="004E1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1.1.8.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E1AC2" w:rsidRDefault="004E1AC2" w:rsidP="004E1AC2">
            <w:pPr>
              <w:jc w:val="both"/>
            </w:pPr>
            <w:r w:rsidRPr="00822FB7">
              <w:t>Количество проведенных мероприятий по повышению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E1AC2" w:rsidRDefault="004E1AC2" w:rsidP="004E1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4E1AC2" w:rsidRDefault="004E1AC2" w:rsidP="004E1A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E1AC2" w:rsidRDefault="004E1AC2" w:rsidP="004E1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4E1AC2" w:rsidRDefault="004E1AC2" w:rsidP="004E1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4E1AC2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E1AC2" w:rsidRDefault="004E1AC2" w:rsidP="005E52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53F30" w:rsidRDefault="00553F30">
      <w:pPr>
        <w:ind w:firstLine="709"/>
        <w:jc w:val="right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F30" w:rsidRDefault="00553F30">
      <w:pPr>
        <w:jc w:val="both"/>
        <w:rPr>
          <w:color w:val="000000"/>
          <w:sz w:val="28"/>
          <w:szCs w:val="28"/>
        </w:rPr>
      </w:pPr>
    </w:p>
    <w:p w:rsidR="00553F30" w:rsidRDefault="00553F30">
      <w:pPr>
        <w:jc w:val="both"/>
        <w:rPr>
          <w:color w:val="000000"/>
          <w:sz w:val="28"/>
          <w:szCs w:val="28"/>
        </w:rPr>
      </w:pPr>
    </w:p>
    <w:p w:rsidR="00553F30" w:rsidRDefault="00D645F8" w:rsidP="00313C56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городского округа</w:t>
      </w:r>
    </w:p>
    <w:p w:rsidR="00553F30" w:rsidRDefault="00D645F8" w:rsidP="00313C56">
      <w:pPr>
        <w:ind w:left="-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жилищно-коммунальным вопросам                                                  </w:t>
      </w:r>
      <w:r w:rsidR="00BE6D29">
        <w:rPr>
          <w:color w:val="000000" w:themeColor="text1"/>
          <w:sz w:val="28"/>
          <w:szCs w:val="28"/>
        </w:rPr>
        <w:t>И.В. Фролов</w:t>
      </w:r>
    </w:p>
    <w:p w:rsidR="00466E73" w:rsidRDefault="00466E73">
      <w:pPr>
        <w:jc w:val="both"/>
        <w:rPr>
          <w:color w:val="000000" w:themeColor="text1"/>
          <w:sz w:val="28"/>
          <w:szCs w:val="28"/>
        </w:rPr>
      </w:pPr>
    </w:p>
    <w:p w:rsidR="00553F30" w:rsidRDefault="00553F30"/>
    <w:sectPr w:rsidR="00553F30" w:rsidSect="00313C56">
      <w:headerReference w:type="default" r:id="rId13"/>
      <w:pgSz w:w="11906" w:h="16838"/>
      <w:pgMar w:top="1134" w:right="707" w:bottom="567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14" w:rsidRDefault="00F23714">
      <w:r>
        <w:separator/>
      </w:r>
    </w:p>
  </w:endnote>
  <w:endnote w:type="continuationSeparator" w:id="0">
    <w:p w:rsidR="00F23714" w:rsidRDefault="00F2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14" w:rsidRDefault="00F23714">
      <w:r>
        <w:separator/>
      </w:r>
    </w:p>
  </w:footnote>
  <w:footnote w:type="continuationSeparator" w:id="0">
    <w:p w:rsidR="00F23714" w:rsidRDefault="00F2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59945"/>
      <w:docPartObj>
        <w:docPartGallery w:val="Page Numbers (Top of Page)"/>
        <w:docPartUnique/>
      </w:docPartObj>
    </w:sdtPr>
    <w:sdtEndPr/>
    <w:sdtContent>
      <w:p w:rsidR="00F23714" w:rsidRDefault="00F23714">
        <w:pPr>
          <w:pStyle w:val="aa"/>
          <w:jc w:val="center"/>
          <w:rPr>
            <w:rFonts w:eastAsia="Times New Roman"/>
          </w:rPr>
        </w:pPr>
        <w:r>
          <w:fldChar w:fldCharType="begin"/>
        </w:r>
        <w:r>
          <w:instrText>PAGE</w:instrText>
        </w:r>
        <w:r>
          <w:rPr>
            <w:rFonts w:eastAsia="Times New Roman"/>
          </w:rPr>
          <w:fldChar w:fldCharType="separate"/>
        </w:r>
        <w:r w:rsidR="00313C56">
          <w:rPr>
            <w:noProof/>
          </w:rPr>
          <w:t>4</w:t>
        </w:r>
        <w:r>
          <w:rPr>
            <w:rFonts w:eastAsia="Times New Roman"/>
          </w:rPr>
          <w:fldChar w:fldCharType="end"/>
        </w:r>
      </w:p>
      <w:p w:rsidR="00F23714" w:rsidRDefault="00313C56">
        <w:pPr>
          <w:pStyle w:val="aa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14" w:rsidRDefault="00F23714">
    <w:pPr>
      <w:pStyle w:val="aa"/>
      <w:jc w:val="center"/>
    </w:pPr>
  </w:p>
  <w:p w:rsidR="00F23714" w:rsidRDefault="00F2371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9198"/>
      <w:docPartObj>
        <w:docPartGallery w:val="Page Numbers (Top of Page)"/>
        <w:docPartUnique/>
      </w:docPartObj>
    </w:sdtPr>
    <w:sdtEndPr/>
    <w:sdtContent>
      <w:p w:rsidR="00F23714" w:rsidRDefault="00F23714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3C56">
          <w:rPr>
            <w:noProof/>
          </w:rPr>
          <w:t>7</w:t>
        </w:r>
        <w:r>
          <w:fldChar w:fldCharType="end"/>
        </w:r>
      </w:p>
      <w:p w:rsidR="00F23714" w:rsidRDefault="00313C56">
        <w:pPr>
          <w:pStyle w:val="aa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000934"/>
      <w:docPartObj>
        <w:docPartGallery w:val="Page Numbers (Top of Page)"/>
        <w:docPartUnique/>
      </w:docPartObj>
    </w:sdtPr>
    <w:sdtEndPr/>
    <w:sdtContent>
      <w:p w:rsidR="00F23714" w:rsidRDefault="00F23714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13C56">
          <w:rPr>
            <w:noProof/>
          </w:rPr>
          <w:t>32</w:t>
        </w:r>
        <w:r>
          <w:fldChar w:fldCharType="end"/>
        </w:r>
      </w:p>
      <w:p w:rsidR="00F23714" w:rsidRDefault="00313C5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5C"/>
    <w:multiLevelType w:val="hybridMultilevel"/>
    <w:tmpl w:val="26C4A2A6"/>
    <w:lvl w:ilvl="0" w:tplc="6330B2CA">
      <w:start w:val="1"/>
      <w:numFmt w:val="none"/>
      <w:suff w:val="nothing"/>
      <w:lvlText w:val=""/>
      <w:lvlJc w:val="left"/>
      <w:pPr>
        <w:ind w:left="0" w:firstLine="0"/>
      </w:pPr>
    </w:lvl>
    <w:lvl w:ilvl="1" w:tplc="5BBA4224">
      <w:start w:val="1"/>
      <w:numFmt w:val="none"/>
      <w:suff w:val="nothing"/>
      <w:lvlText w:val=""/>
      <w:lvlJc w:val="left"/>
      <w:pPr>
        <w:ind w:left="0" w:firstLine="0"/>
      </w:pPr>
    </w:lvl>
    <w:lvl w:ilvl="2" w:tplc="C450B1D2">
      <w:start w:val="1"/>
      <w:numFmt w:val="none"/>
      <w:suff w:val="nothing"/>
      <w:lvlText w:val=""/>
      <w:lvlJc w:val="left"/>
      <w:pPr>
        <w:ind w:left="0" w:firstLine="0"/>
      </w:pPr>
    </w:lvl>
    <w:lvl w:ilvl="3" w:tplc="48625254">
      <w:start w:val="1"/>
      <w:numFmt w:val="none"/>
      <w:suff w:val="nothing"/>
      <w:lvlText w:val=""/>
      <w:lvlJc w:val="left"/>
      <w:pPr>
        <w:ind w:left="0" w:firstLine="0"/>
      </w:pPr>
    </w:lvl>
    <w:lvl w:ilvl="4" w:tplc="EDB28C74">
      <w:start w:val="1"/>
      <w:numFmt w:val="none"/>
      <w:suff w:val="nothing"/>
      <w:lvlText w:val=""/>
      <w:lvlJc w:val="left"/>
      <w:pPr>
        <w:ind w:left="0" w:firstLine="0"/>
      </w:pPr>
    </w:lvl>
    <w:lvl w:ilvl="5" w:tplc="BA5E62C8">
      <w:start w:val="1"/>
      <w:numFmt w:val="none"/>
      <w:suff w:val="nothing"/>
      <w:lvlText w:val=""/>
      <w:lvlJc w:val="left"/>
      <w:pPr>
        <w:ind w:left="0" w:firstLine="0"/>
      </w:pPr>
    </w:lvl>
    <w:lvl w:ilvl="6" w:tplc="1CF41DA6">
      <w:start w:val="1"/>
      <w:numFmt w:val="none"/>
      <w:suff w:val="nothing"/>
      <w:lvlText w:val=""/>
      <w:lvlJc w:val="left"/>
      <w:pPr>
        <w:ind w:left="0" w:firstLine="0"/>
      </w:pPr>
    </w:lvl>
    <w:lvl w:ilvl="7" w:tplc="B9F459AA">
      <w:start w:val="1"/>
      <w:numFmt w:val="none"/>
      <w:suff w:val="nothing"/>
      <w:lvlText w:val=""/>
      <w:lvlJc w:val="left"/>
      <w:pPr>
        <w:ind w:left="0" w:firstLine="0"/>
      </w:pPr>
    </w:lvl>
    <w:lvl w:ilvl="8" w:tplc="56C8B7E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73B92"/>
    <w:multiLevelType w:val="hybridMultilevel"/>
    <w:tmpl w:val="1D7469CA"/>
    <w:lvl w:ilvl="0" w:tplc="CE8E9F2A">
      <w:start w:val="6"/>
      <w:numFmt w:val="decimal"/>
      <w:lvlText w:val="%1."/>
      <w:lvlJc w:val="left"/>
      <w:pPr>
        <w:ind w:left="928" w:hanging="360"/>
      </w:pPr>
    </w:lvl>
    <w:lvl w:ilvl="1" w:tplc="AB94DEEE">
      <w:start w:val="1"/>
      <w:numFmt w:val="lowerLetter"/>
      <w:lvlText w:val="%2."/>
      <w:lvlJc w:val="left"/>
      <w:pPr>
        <w:ind w:left="1648" w:hanging="360"/>
      </w:pPr>
    </w:lvl>
    <w:lvl w:ilvl="2" w:tplc="D8640222">
      <w:start w:val="1"/>
      <w:numFmt w:val="lowerRoman"/>
      <w:lvlText w:val="%3."/>
      <w:lvlJc w:val="right"/>
      <w:pPr>
        <w:ind w:left="2368" w:hanging="180"/>
      </w:pPr>
    </w:lvl>
    <w:lvl w:ilvl="3" w:tplc="3D6EF996">
      <w:start w:val="1"/>
      <w:numFmt w:val="decimal"/>
      <w:lvlText w:val="%4."/>
      <w:lvlJc w:val="left"/>
      <w:pPr>
        <w:ind w:left="3088" w:hanging="360"/>
      </w:pPr>
    </w:lvl>
    <w:lvl w:ilvl="4" w:tplc="94FAAF52">
      <w:start w:val="1"/>
      <w:numFmt w:val="lowerLetter"/>
      <w:lvlText w:val="%5."/>
      <w:lvlJc w:val="left"/>
      <w:pPr>
        <w:ind w:left="3808" w:hanging="360"/>
      </w:pPr>
    </w:lvl>
    <w:lvl w:ilvl="5" w:tplc="734E0724">
      <w:start w:val="1"/>
      <w:numFmt w:val="lowerRoman"/>
      <w:lvlText w:val="%6."/>
      <w:lvlJc w:val="right"/>
      <w:pPr>
        <w:ind w:left="4528" w:hanging="180"/>
      </w:pPr>
    </w:lvl>
    <w:lvl w:ilvl="6" w:tplc="6FF46C36">
      <w:start w:val="1"/>
      <w:numFmt w:val="decimal"/>
      <w:lvlText w:val="%7."/>
      <w:lvlJc w:val="left"/>
      <w:pPr>
        <w:ind w:left="5248" w:hanging="360"/>
      </w:pPr>
    </w:lvl>
    <w:lvl w:ilvl="7" w:tplc="C7C448AC">
      <w:start w:val="1"/>
      <w:numFmt w:val="lowerLetter"/>
      <w:lvlText w:val="%8."/>
      <w:lvlJc w:val="left"/>
      <w:pPr>
        <w:ind w:left="5968" w:hanging="360"/>
      </w:pPr>
    </w:lvl>
    <w:lvl w:ilvl="8" w:tplc="60D2E966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AA2431"/>
    <w:multiLevelType w:val="hybridMultilevel"/>
    <w:tmpl w:val="3B6E4654"/>
    <w:lvl w:ilvl="0" w:tplc="92C06FEA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 w:tplc="CBE0CA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52838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844153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A4A43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D30A28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6E2993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C7270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AA80A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6FD2328"/>
    <w:multiLevelType w:val="multilevel"/>
    <w:tmpl w:val="C2E8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6707CB"/>
    <w:multiLevelType w:val="hybridMultilevel"/>
    <w:tmpl w:val="6DD26A86"/>
    <w:lvl w:ilvl="0" w:tplc="1122AD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 w:tplc="53B2242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5F48BE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C88D25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B6C80E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C8E617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6A6BAB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B6C649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8CA050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811B42"/>
    <w:multiLevelType w:val="hybridMultilevel"/>
    <w:tmpl w:val="F8F46888"/>
    <w:lvl w:ilvl="0" w:tplc="956E04A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1E6319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7FAFAB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528309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5E2A1D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F187A5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6C2106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CFA09D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5F8396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75F1666E"/>
    <w:multiLevelType w:val="hybridMultilevel"/>
    <w:tmpl w:val="B5ECAE1A"/>
    <w:lvl w:ilvl="0" w:tplc="9550C688">
      <w:start w:val="9"/>
      <w:numFmt w:val="decimal"/>
      <w:lvlText w:val="%1."/>
      <w:lvlJc w:val="left"/>
      <w:pPr>
        <w:ind w:left="720" w:hanging="360"/>
      </w:pPr>
    </w:lvl>
    <w:lvl w:ilvl="1" w:tplc="F9166D6A">
      <w:start w:val="1"/>
      <w:numFmt w:val="lowerLetter"/>
      <w:lvlText w:val="%2."/>
      <w:lvlJc w:val="left"/>
      <w:pPr>
        <w:ind w:left="1440" w:hanging="360"/>
      </w:pPr>
    </w:lvl>
    <w:lvl w:ilvl="2" w:tplc="04300FD6">
      <w:start w:val="1"/>
      <w:numFmt w:val="lowerRoman"/>
      <w:lvlText w:val="%3."/>
      <w:lvlJc w:val="right"/>
      <w:pPr>
        <w:ind w:left="2160" w:hanging="180"/>
      </w:pPr>
    </w:lvl>
    <w:lvl w:ilvl="3" w:tplc="EDEC0EBC">
      <w:start w:val="1"/>
      <w:numFmt w:val="decimal"/>
      <w:lvlText w:val="%4."/>
      <w:lvlJc w:val="left"/>
      <w:pPr>
        <w:ind w:left="2880" w:hanging="360"/>
      </w:pPr>
    </w:lvl>
    <w:lvl w:ilvl="4" w:tplc="AD8ED23C">
      <w:start w:val="1"/>
      <w:numFmt w:val="lowerLetter"/>
      <w:lvlText w:val="%5."/>
      <w:lvlJc w:val="left"/>
      <w:pPr>
        <w:ind w:left="3600" w:hanging="360"/>
      </w:pPr>
    </w:lvl>
    <w:lvl w:ilvl="5" w:tplc="D6FE6B74">
      <w:start w:val="1"/>
      <w:numFmt w:val="lowerRoman"/>
      <w:lvlText w:val="%6."/>
      <w:lvlJc w:val="right"/>
      <w:pPr>
        <w:ind w:left="4320" w:hanging="180"/>
      </w:pPr>
    </w:lvl>
    <w:lvl w:ilvl="6" w:tplc="B41C0C70">
      <w:start w:val="1"/>
      <w:numFmt w:val="decimal"/>
      <w:lvlText w:val="%7."/>
      <w:lvlJc w:val="left"/>
      <w:pPr>
        <w:ind w:left="5040" w:hanging="360"/>
      </w:pPr>
    </w:lvl>
    <w:lvl w:ilvl="7" w:tplc="7C880D50">
      <w:start w:val="1"/>
      <w:numFmt w:val="lowerLetter"/>
      <w:lvlText w:val="%8."/>
      <w:lvlJc w:val="left"/>
      <w:pPr>
        <w:ind w:left="5760" w:hanging="360"/>
      </w:pPr>
    </w:lvl>
    <w:lvl w:ilvl="8" w:tplc="31E468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0"/>
    <w:rsid w:val="00034F79"/>
    <w:rsid w:val="0006181A"/>
    <w:rsid w:val="00073021"/>
    <w:rsid w:val="00075659"/>
    <w:rsid w:val="000816F7"/>
    <w:rsid w:val="00085C45"/>
    <w:rsid w:val="00091E99"/>
    <w:rsid w:val="00095CC3"/>
    <w:rsid w:val="000975AB"/>
    <w:rsid w:val="000B1BFA"/>
    <w:rsid w:val="000B655E"/>
    <w:rsid w:val="000E5238"/>
    <w:rsid w:val="000F4EBE"/>
    <w:rsid w:val="0011676F"/>
    <w:rsid w:val="00137239"/>
    <w:rsid w:val="00140160"/>
    <w:rsid w:val="00143105"/>
    <w:rsid w:val="00165951"/>
    <w:rsid w:val="00166E75"/>
    <w:rsid w:val="00183A0B"/>
    <w:rsid w:val="001A016B"/>
    <w:rsid w:val="001B7E95"/>
    <w:rsid w:val="001C268D"/>
    <w:rsid w:val="001C3AD8"/>
    <w:rsid w:val="001E37D6"/>
    <w:rsid w:val="001F3370"/>
    <w:rsid w:val="0020643B"/>
    <w:rsid w:val="00207E7A"/>
    <w:rsid w:val="00221E94"/>
    <w:rsid w:val="002668F3"/>
    <w:rsid w:val="00280276"/>
    <w:rsid w:val="002C1B57"/>
    <w:rsid w:val="002C77A7"/>
    <w:rsid w:val="002D11CA"/>
    <w:rsid w:val="002D4B15"/>
    <w:rsid w:val="002F599E"/>
    <w:rsid w:val="00313C56"/>
    <w:rsid w:val="0031562C"/>
    <w:rsid w:val="00326F81"/>
    <w:rsid w:val="003450E5"/>
    <w:rsid w:val="003864B4"/>
    <w:rsid w:val="00386C42"/>
    <w:rsid w:val="00396ECB"/>
    <w:rsid w:val="003C26A9"/>
    <w:rsid w:val="004212F8"/>
    <w:rsid w:val="004340E5"/>
    <w:rsid w:val="00441F37"/>
    <w:rsid w:val="00451EB7"/>
    <w:rsid w:val="00454779"/>
    <w:rsid w:val="00454DC1"/>
    <w:rsid w:val="00466E73"/>
    <w:rsid w:val="004A46A0"/>
    <w:rsid w:val="004A4E28"/>
    <w:rsid w:val="004A6544"/>
    <w:rsid w:val="004E1AC2"/>
    <w:rsid w:val="004F069E"/>
    <w:rsid w:val="004F5113"/>
    <w:rsid w:val="00513CE2"/>
    <w:rsid w:val="0051756F"/>
    <w:rsid w:val="00551C68"/>
    <w:rsid w:val="00553F30"/>
    <w:rsid w:val="00554B43"/>
    <w:rsid w:val="00556F19"/>
    <w:rsid w:val="00560CC6"/>
    <w:rsid w:val="00564D04"/>
    <w:rsid w:val="00575822"/>
    <w:rsid w:val="005808EE"/>
    <w:rsid w:val="005B7E23"/>
    <w:rsid w:val="005E52A8"/>
    <w:rsid w:val="00621ED4"/>
    <w:rsid w:val="00624F3A"/>
    <w:rsid w:val="00630529"/>
    <w:rsid w:val="00644FB7"/>
    <w:rsid w:val="00645676"/>
    <w:rsid w:val="00660412"/>
    <w:rsid w:val="0068515F"/>
    <w:rsid w:val="00686A7D"/>
    <w:rsid w:val="006900EB"/>
    <w:rsid w:val="00696517"/>
    <w:rsid w:val="006966A4"/>
    <w:rsid w:val="006B13DD"/>
    <w:rsid w:val="006D0E04"/>
    <w:rsid w:val="006D1F83"/>
    <w:rsid w:val="006D699A"/>
    <w:rsid w:val="006D6C70"/>
    <w:rsid w:val="007033F1"/>
    <w:rsid w:val="00743D82"/>
    <w:rsid w:val="00752EC1"/>
    <w:rsid w:val="00753371"/>
    <w:rsid w:val="007575EB"/>
    <w:rsid w:val="007715CA"/>
    <w:rsid w:val="007834E1"/>
    <w:rsid w:val="007A0FD4"/>
    <w:rsid w:val="007A71E5"/>
    <w:rsid w:val="007D1125"/>
    <w:rsid w:val="007D3CFB"/>
    <w:rsid w:val="007D6767"/>
    <w:rsid w:val="007E79F4"/>
    <w:rsid w:val="00821E4B"/>
    <w:rsid w:val="00822FB7"/>
    <w:rsid w:val="00837C6C"/>
    <w:rsid w:val="00857518"/>
    <w:rsid w:val="0086431A"/>
    <w:rsid w:val="00877DB1"/>
    <w:rsid w:val="00885C1F"/>
    <w:rsid w:val="00887C91"/>
    <w:rsid w:val="008B1FD5"/>
    <w:rsid w:val="008C7EEB"/>
    <w:rsid w:val="00902794"/>
    <w:rsid w:val="00951C57"/>
    <w:rsid w:val="009672E9"/>
    <w:rsid w:val="00967A67"/>
    <w:rsid w:val="00971FEE"/>
    <w:rsid w:val="0098603B"/>
    <w:rsid w:val="00996F58"/>
    <w:rsid w:val="009A4B76"/>
    <w:rsid w:val="009A5135"/>
    <w:rsid w:val="009A6DA4"/>
    <w:rsid w:val="009B5BB4"/>
    <w:rsid w:val="009D014D"/>
    <w:rsid w:val="009D065B"/>
    <w:rsid w:val="009D4E44"/>
    <w:rsid w:val="009F7355"/>
    <w:rsid w:val="009F7384"/>
    <w:rsid w:val="00A177AE"/>
    <w:rsid w:val="00A27F64"/>
    <w:rsid w:val="00A34F36"/>
    <w:rsid w:val="00A506D6"/>
    <w:rsid w:val="00A5260E"/>
    <w:rsid w:val="00A55D68"/>
    <w:rsid w:val="00A7714E"/>
    <w:rsid w:val="00A80EC1"/>
    <w:rsid w:val="00A85B97"/>
    <w:rsid w:val="00A91D0D"/>
    <w:rsid w:val="00AB184D"/>
    <w:rsid w:val="00AD01AD"/>
    <w:rsid w:val="00AE49EA"/>
    <w:rsid w:val="00AF6DEF"/>
    <w:rsid w:val="00B031DE"/>
    <w:rsid w:val="00B15011"/>
    <w:rsid w:val="00B3651B"/>
    <w:rsid w:val="00B5099B"/>
    <w:rsid w:val="00B52A7A"/>
    <w:rsid w:val="00B746B6"/>
    <w:rsid w:val="00B825E0"/>
    <w:rsid w:val="00B92741"/>
    <w:rsid w:val="00B9485E"/>
    <w:rsid w:val="00BA368B"/>
    <w:rsid w:val="00BB4F2E"/>
    <w:rsid w:val="00BB75C0"/>
    <w:rsid w:val="00BE6D29"/>
    <w:rsid w:val="00C056A4"/>
    <w:rsid w:val="00C0791E"/>
    <w:rsid w:val="00C3387C"/>
    <w:rsid w:val="00C33E82"/>
    <w:rsid w:val="00C35560"/>
    <w:rsid w:val="00C54532"/>
    <w:rsid w:val="00C705BC"/>
    <w:rsid w:val="00C7384E"/>
    <w:rsid w:val="00C8192D"/>
    <w:rsid w:val="00CA5E3A"/>
    <w:rsid w:val="00CE04FE"/>
    <w:rsid w:val="00D04AE1"/>
    <w:rsid w:val="00D107F4"/>
    <w:rsid w:val="00D15117"/>
    <w:rsid w:val="00D15B6A"/>
    <w:rsid w:val="00D320B1"/>
    <w:rsid w:val="00D406AE"/>
    <w:rsid w:val="00D60158"/>
    <w:rsid w:val="00D645F8"/>
    <w:rsid w:val="00D65FF5"/>
    <w:rsid w:val="00D742B7"/>
    <w:rsid w:val="00D74B62"/>
    <w:rsid w:val="00DA2119"/>
    <w:rsid w:val="00DA5099"/>
    <w:rsid w:val="00DB2A15"/>
    <w:rsid w:val="00DC5CD7"/>
    <w:rsid w:val="00DD417A"/>
    <w:rsid w:val="00DD5F37"/>
    <w:rsid w:val="00E012D2"/>
    <w:rsid w:val="00E025FD"/>
    <w:rsid w:val="00E0665F"/>
    <w:rsid w:val="00E12094"/>
    <w:rsid w:val="00E20969"/>
    <w:rsid w:val="00E233AC"/>
    <w:rsid w:val="00E40016"/>
    <w:rsid w:val="00EB42B5"/>
    <w:rsid w:val="00F0643B"/>
    <w:rsid w:val="00F10098"/>
    <w:rsid w:val="00F20C97"/>
    <w:rsid w:val="00F23714"/>
    <w:rsid w:val="00F27533"/>
    <w:rsid w:val="00F40553"/>
    <w:rsid w:val="00F566B0"/>
    <w:rsid w:val="00F61D3F"/>
    <w:rsid w:val="00F62B9D"/>
    <w:rsid w:val="00F95063"/>
    <w:rsid w:val="00FA26CE"/>
    <w:rsid w:val="00FD32F5"/>
    <w:rsid w:val="00FD4010"/>
    <w:rsid w:val="00FD48E3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17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b">
    <w:name w:val="List"/>
    <w:basedOn w:val="af1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0">
    <w:name w:val="List Paragraph"/>
    <w:basedOn w:val="a"/>
    <w:uiPriority w:val="99"/>
    <w:qFormat/>
    <w:pPr>
      <w:ind w:left="720"/>
      <w:contextualSpacing/>
    </w:pPr>
  </w:style>
  <w:style w:type="paragraph" w:customStyle="1" w:styleId="aff1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2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99"/>
    <w:rsid w:val="0022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17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b">
    <w:name w:val="List"/>
    <w:basedOn w:val="af1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0">
    <w:name w:val="List Paragraph"/>
    <w:basedOn w:val="a"/>
    <w:uiPriority w:val="99"/>
    <w:qFormat/>
    <w:pPr>
      <w:ind w:left="720"/>
      <w:contextualSpacing/>
    </w:pPr>
  </w:style>
  <w:style w:type="paragraph" w:customStyle="1" w:styleId="aff1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2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99"/>
    <w:rsid w:val="00221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firstLine="709"/>
      <w:contextualSpacing/>
      <w:jc w:val="both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E14FDBC-69FF-4687-BB0E-1185717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33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Крылова Дина Александровна</cp:lastModifiedBy>
  <cp:revision>41</cp:revision>
  <cp:lastPrinted>2023-02-14T09:02:00Z</cp:lastPrinted>
  <dcterms:created xsi:type="dcterms:W3CDTF">2022-10-27T12:22:00Z</dcterms:created>
  <dcterms:modified xsi:type="dcterms:W3CDTF">2023-02-14T10:59:00Z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