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bidi w:val="0"/>
        <w:ind w:left="5556" w:right="0" w:hanging="0"/>
        <w:jc w:val="left"/>
        <w:rPr/>
      </w:pPr>
      <w:r>
        <w:rPr>
          <w:sz w:val="28"/>
          <w:szCs w:val="28"/>
        </w:rPr>
        <w:t>ПРИЛОЖЕНИЕ</w:t>
      </w:r>
    </w:p>
    <w:p>
      <w:pPr>
        <w:pStyle w:val="Normal"/>
        <w:widowControl/>
        <w:suppressAutoHyphens w:val="false"/>
        <w:bidi w:val="0"/>
        <w:ind w:left="5556" w:right="0" w:hanging="0"/>
        <w:jc w:val="left"/>
        <w:rPr/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widowControl/>
        <w:tabs>
          <w:tab w:val="clear" w:pos="708"/>
          <w:tab w:val="left" w:pos="5730" w:leader="none"/>
        </w:tabs>
        <w:suppressAutoHyphens w:val="false"/>
        <w:bidi w:val="0"/>
        <w:ind w:left="5556" w:right="0" w:hanging="0"/>
        <w:jc w:val="left"/>
        <w:rPr/>
      </w:pPr>
      <w:r>
        <w:rPr>
          <w:sz w:val="28"/>
          <w:szCs w:val="28"/>
        </w:rPr>
        <w:t>Копейского городского округа</w:t>
      </w:r>
    </w:p>
    <w:p>
      <w:pPr>
        <w:pStyle w:val="Normal"/>
        <w:widowControl/>
        <w:suppressAutoHyphens w:val="false"/>
        <w:bidi w:val="0"/>
        <w:ind w:left="5556" w:right="0" w:hanging="0"/>
        <w:jc w:val="left"/>
        <w:rPr/>
      </w:pPr>
      <w:r>
        <w:rPr>
          <w:sz w:val="28"/>
          <w:szCs w:val="28"/>
        </w:rPr>
        <w:t>от __________ № 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center"/>
        <w:rPr/>
      </w:pPr>
      <w:r>
        <w:rPr>
          <w:color w:val="000000"/>
          <w:sz w:val="28"/>
          <w:szCs w:val="28"/>
        </w:rPr>
        <w:t>Изменения в муниципальную программу «Переселение граждан из жилищного фонда, признанного непригодным для проживания в Копейском                       городском округе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>»</w:t>
      </w:r>
    </w:p>
    <w:p>
      <w:pPr>
        <w:pStyle w:val="Normal"/>
        <w:ind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680"/>
        <w:jc w:val="both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1. Пункт 5</w:t>
      </w:r>
      <w:r>
        <w:rPr>
          <w:color w:val="000000"/>
          <w:sz w:val="28"/>
          <w:szCs w:val="28"/>
        </w:rPr>
        <w:t xml:space="preserve"> паспорта муниципальной программы изложить в следующей редакции: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uppressAutoHyphens w:val="false"/>
        <w:bidi w:val="0"/>
        <w:spacing w:lineRule="auto" w:line="276" w:before="0" w:after="0"/>
        <w:ind w:left="737" w:right="0" w:hanging="0"/>
        <w:contextualSpacing/>
        <w:jc w:val="both"/>
        <w:rPr/>
      </w:pPr>
      <w:r>
        <w:rPr>
          <w:rFonts w:eastAsia="Times New Roman" w:cs="Liberation Serif" w:ascii="Times New Roman" w:hAnsi="Times New Roman"/>
          <w:color w:val="000000"/>
          <w:kern w:val="2"/>
          <w:sz w:val="28"/>
          <w:szCs w:val="24"/>
          <w:lang w:val="ru-RU" w:eastAsia="zh-CN" w:bidi="ar-SA"/>
        </w:rPr>
        <w:t>«5. Объемы бюджетных ассигнований муниципальной программы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zh-CN" w:bidi="ar-SA"/>
        </w:rPr>
        <w:t>.</w:t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Liberation Serif" w:ascii="Times New Roman" w:hAnsi="Times New Roman"/>
          <w:color w:val="000000"/>
          <w:kern w:val="2"/>
          <w:sz w:val="28"/>
          <w:szCs w:val="24"/>
          <w:lang w:val="ru-RU" w:eastAsia="zh-CN" w:bidi="ar-SA"/>
        </w:rPr>
        <w:t xml:space="preserve">Общий объем финансового обеспечения муниципальной программы в  2021-2024 годах составит </w:t>
      </w:r>
      <w:r>
        <w:rPr>
          <w:rFonts w:eastAsia="Times New Roman" w:cs="Liberation Serif" w:ascii="Times New Roman" w:hAnsi="Times New Roman"/>
          <w:color w:val="000000"/>
          <w:kern w:val="2"/>
          <w:sz w:val="28"/>
          <w:szCs w:val="28"/>
          <w:highlight w:val="white"/>
          <w:lang w:val="ru-RU" w:eastAsia="zh-CN" w:bidi="ar-SA"/>
        </w:rPr>
        <w:t>822 287,</w:t>
      </w:r>
      <w:r>
        <w:rPr>
          <w:rFonts w:eastAsia="Times New Roman" w:cs="Liberation Serif" w:ascii="Times New Roman" w:hAnsi="Times New Roman"/>
          <w:color w:val="000000"/>
          <w:kern w:val="2"/>
          <w:sz w:val="28"/>
          <w:szCs w:val="28"/>
          <w:highlight w:val="white"/>
          <w:lang w:val="ru-RU" w:eastAsia="zh-CN" w:bidi="ar-SA"/>
        </w:rPr>
        <w:t>0</w:t>
      </w:r>
      <w:r>
        <w:rPr>
          <w:rFonts w:eastAsia="Times New Roman" w:cs="Liberation Serif" w:ascii="Times New Roman" w:hAnsi="Times New Roman"/>
          <w:color w:val="000000"/>
          <w:kern w:val="2"/>
          <w:sz w:val="28"/>
          <w:szCs w:val="24"/>
          <w:lang w:val="ru-RU" w:eastAsia="zh-CN" w:bidi="ar-SA"/>
        </w:rPr>
        <w:t xml:space="preserve"> тыс. рублей, в том числе:</w:t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eastAsia="Times New Roman" w:cs="Liberation Serif"/>
          <w:color w:val="000000"/>
          <w:kern w:val="2"/>
          <w:sz w:val="28"/>
          <w:szCs w:val="24"/>
          <w:lang w:val="ru-RU" w:eastAsia="zh-CN" w:bidi="ar-SA"/>
        </w:rPr>
      </w:pPr>
      <w:r>
        <w:rPr>
          <w:rFonts w:eastAsia="Times New Roman" w:cs="Liberation Serif" w:ascii="Times New Roman" w:hAnsi="Times New Roman"/>
          <w:color w:val="000000"/>
          <w:kern w:val="2"/>
          <w:sz w:val="28"/>
          <w:szCs w:val="24"/>
          <w:lang w:val="ru-RU" w:eastAsia="zh-CN" w:bidi="ar-SA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eastAsia="Times New Roman" w:cs="Liberation Serif"/>
          <w:color w:val="000000"/>
          <w:kern w:val="2"/>
          <w:sz w:val="28"/>
          <w:szCs w:val="24"/>
          <w:lang w:val="ru-RU" w:eastAsia="zh-CN" w:bidi="ar-SA"/>
        </w:rPr>
      </w:pPr>
      <w:r>
        <w:rPr>
          <w:rFonts w:eastAsia="Times New Roman" w:cs="Liberation Serif" w:ascii="Times New Roman" w:hAnsi="Times New Roman"/>
          <w:color w:val="000000"/>
          <w:kern w:val="2"/>
          <w:sz w:val="28"/>
          <w:szCs w:val="24"/>
          <w:lang w:val="ru-RU" w:eastAsia="zh-CN" w:bidi="ar-SA"/>
        </w:rPr>
      </w:r>
    </w:p>
    <w:p>
      <w:pPr>
        <w:pStyle w:val="Normal"/>
        <w:tabs>
          <w:tab w:val="clear" w:pos="708"/>
          <w:tab w:val="left" w:pos="1134" w:leader="none"/>
        </w:tabs>
        <w:bidi w:val="0"/>
        <w:ind w:left="0" w:right="0" w:firstLine="709"/>
        <w:jc w:val="right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>Таблица 2</w:t>
      </w:r>
    </w:p>
    <w:tbl>
      <w:tblPr>
        <w:tblW w:w="975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723"/>
        <w:gridCol w:w="2268"/>
        <w:gridCol w:w="2269"/>
        <w:gridCol w:w="2135"/>
      </w:tblGrid>
      <w:tr>
        <w:trPr/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8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финансирования (тыс. рублей)</w:t>
            </w:r>
          </w:p>
        </w:tc>
      </w:tr>
      <w:tr>
        <w:trPr/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szCs w:val="28"/>
              </w:rPr>
              <w:t>Областной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szCs w:val="28"/>
              </w:rPr>
              <w:t>Средства Фонда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szCs w:val="28"/>
              </w:rPr>
              <w:t>Итого</w:t>
            </w:r>
          </w:p>
        </w:tc>
      </w:tr>
      <w:tr>
        <w:trPr>
          <w:trHeight w:val="160" w:hRule="atLeast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176,0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szCs w:val="28"/>
              </w:rPr>
              <w:t>141 271,1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szCs w:val="28"/>
              </w:rPr>
              <w:t>141 447,1</w:t>
            </w:r>
          </w:p>
        </w:tc>
      </w:tr>
      <w:tr>
        <w:trPr>
          <w:trHeight w:val="160" w:hRule="atLeast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szCs w:val="28"/>
              </w:rPr>
              <w:t>213,0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szCs w:val="28"/>
              </w:rPr>
              <w:t>211 653,1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szCs w:val="28"/>
              </w:rPr>
              <w:t>211 866,1</w:t>
            </w:r>
          </w:p>
        </w:tc>
      </w:tr>
      <w:tr>
        <w:trPr>
          <w:trHeight w:val="160" w:hRule="atLeast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szCs w:val="28"/>
              </w:rPr>
              <w:t>161,0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szCs w:val="28"/>
              </w:rPr>
              <w:t>160 000,0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szCs w:val="28"/>
              </w:rPr>
              <w:t>160 161,0</w:t>
            </w:r>
          </w:p>
        </w:tc>
      </w:tr>
      <w:tr>
        <w:trPr>
          <w:trHeight w:val="160" w:hRule="atLeast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/>
              <w:t>2024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/>
              <w:t>309,0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/>
              <w:t>308 503,8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/>
              <w:t>308 812,8</w:t>
            </w:r>
          </w:p>
        </w:tc>
      </w:tr>
      <w:tr>
        <w:trPr>
          <w:trHeight w:val="328" w:hRule="atLeast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szCs w:val="28"/>
              </w:rPr>
              <w:t>859,0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szCs w:val="28"/>
              </w:rPr>
              <w:t>821 428,0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bookmarkStart w:id="0" w:name="__DdeLink__4365_4139038848"/>
            <w:r>
              <w:rPr>
                <w:szCs w:val="28"/>
              </w:rPr>
              <w:t>8</w:t>
            </w:r>
            <w:bookmarkEnd w:id="0"/>
            <w:r>
              <w:rPr>
                <w:szCs w:val="28"/>
              </w:rPr>
              <w:t>22 287,</w:t>
            </w:r>
            <w:r>
              <w:rPr>
                <w:szCs w:val="28"/>
              </w:rPr>
              <w:t>0</w:t>
            </w:r>
          </w:p>
        </w:tc>
      </w:tr>
    </w:tbl>
    <w:p>
      <w:pPr>
        <w:pStyle w:val="Normal"/>
        <w:keepNext w:val="true"/>
        <w:tabs>
          <w:tab w:val="clear" w:pos="708"/>
          <w:tab w:val="left" w:pos="1134" w:leader="none"/>
        </w:tabs>
        <w:bidi w:val="0"/>
        <w:spacing w:lineRule="auto" w:line="240"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40" w:before="0" w:after="0"/>
        <w:ind w:firstLine="709"/>
        <w:jc w:val="both"/>
        <w:rPr/>
      </w:pPr>
      <w:r>
        <w:rPr>
          <w:color w:val="000000"/>
          <w:sz w:val="28"/>
          <w:szCs w:val="28"/>
        </w:rPr>
        <w:t>Объемы финансирования мероприятий муниципальной программы        ежегодно уточняются при формировании бюджетов на очередной финансовый год.»</w:t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2. Таблицу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en-US"/>
        </w:rPr>
        <w:t>3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раздела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муниципальной программы изложить в              следующей редакции:</w:t>
      </w:r>
    </w:p>
    <w:p>
      <w:pPr>
        <w:pStyle w:val="Normal"/>
        <w:spacing w:lineRule="auto" w:line="240" w:before="0" w:after="0"/>
        <w:jc w:val="right"/>
        <w:rPr/>
      </w:pPr>
      <w:r>
        <w:rPr>
          <w:color w:val="000000"/>
          <w:kern w:val="2"/>
          <w:sz w:val="22"/>
          <w:szCs w:val="22"/>
          <w:lang w:eastAsia="ru-RU" w:bidi="hi-IN"/>
        </w:rPr>
        <w:t>«Таблица 3</w:t>
      </w:r>
    </w:p>
    <w:tbl>
      <w:tblPr>
        <w:tblW w:w="9846" w:type="dxa"/>
        <w:jc w:val="left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695"/>
        <w:gridCol w:w="924"/>
        <w:gridCol w:w="593"/>
        <w:gridCol w:w="1"/>
        <w:gridCol w:w="906"/>
        <w:gridCol w:w="853"/>
        <w:gridCol w:w="3"/>
        <w:gridCol w:w="1026"/>
        <w:gridCol w:w="3"/>
        <w:gridCol w:w="1135"/>
        <w:gridCol w:w="2"/>
        <w:gridCol w:w="1129"/>
        <w:gridCol w:w="3"/>
        <w:gridCol w:w="1104"/>
      </w:tblGrid>
      <w:tr>
        <w:trPr>
          <w:trHeight w:val="49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2"/>
                <w:szCs w:val="22"/>
                <w:lang w:eastAsia="ru-RU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ru-RU" w:bidi="hi-IN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2"/>
                <w:szCs w:val="22"/>
                <w:lang w:eastAsia="ru-RU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ru-RU" w:bidi="hi-IN"/>
              </w:rPr>
              <w:t>п/п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40" w:hanging="0"/>
              <w:jc w:val="center"/>
              <w:rPr>
                <w:color w:val="000000"/>
                <w:kern w:val="2"/>
                <w:sz w:val="22"/>
                <w:szCs w:val="22"/>
                <w:lang w:eastAsia="ru-RU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ru-RU" w:bidi="hi-IN"/>
              </w:rPr>
              <w:t>Наименование          мероприятий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Ответственный исполнитель</w:t>
            </w: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-57" w:right="-57" w:hanging="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Срок реализации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Источник финансирования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4" w:hanging="34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 xml:space="preserve">№ </w:t>
            </w: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показателя из паспорта программы</w:t>
            </w:r>
          </w:p>
        </w:tc>
        <w:tc>
          <w:tcPr>
            <w:tcW w:w="4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34"/>
              <w:jc w:val="center"/>
              <w:rPr/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Объемы финансирования по годам  реализации муниципальной программы,             (тыс. руб.)</w:t>
            </w:r>
          </w:p>
        </w:tc>
      </w:tr>
      <w:tr>
        <w:trPr>
          <w:trHeight w:val="822" w:hRule="atLeast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kern w:val="2"/>
                <w:sz w:val="22"/>
                <w:szCs w:val="22"/>
                <w:lang w:eastAsia="en-US" w:bidi="hi-IN"/>
              </w:rPr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</w:r>
          </w:p>
        </w:tc>
        <w:tc>
          <w:tcPr>
            <w:tcW w:w="9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</w:r>
          </w:p>
        </w:tc>
        <w:tc>
          <w:tcPr>
            <w:tcW w:w="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hanging="4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</w:r>
          </w:p>
        </w:tc>
        <w:tc>
          <w:tcPr>
            <w:tcW w:w="9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317" w:hanging="317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</w:r>
          </w:p>
        </w:tc>
        <w:tc>
          <w:tcPr>
            <w:tcW w:w="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317" w:hanging="317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2021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2023 год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4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17" w:hanging="317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17" w:hanging="317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6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7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8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9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</w:tr>
      <w:tr>
        <w:trPr>
          <w:trHeight w:val="375" w:hRule="atLeast"/>
        </w:trPr>
        <w:tc>
          <w:tcPr>
            <w:tcW w:w="98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Цель: Ликвидации непригодного для проживания, аварийного жилищного фонда</w:t>
            </w:r>
          </w:p>
        </w:tc>
      </w:tr>
      <w:tr>
        <w:trPr>
          <w:trHeight w:val="375" w:hRule="atLeast"/>
        </w:trPr>
        <w:tc>
          <w:tcPr>
            <w:tcW w:w="98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57" w:hanging="0"/>
              <w:jc w:val="left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Задача 1: Формирование жилищного фонда, необходимого для переселения граждан из                      непригодного, аварийного жилищного фонда. Обеспечение жилищных прав граждан, проживающих в жилых помещениях муниципального жилищного фонда,  находящихся в непригодных, аварийных         многоквартирных домах. Обеспечение жилищных прав собственников изымаемых жилых                помещений, находящихся в непригодных, аварийных МКД.</w:t>
            </w:r>
          </w:p>
        </w:tc>
      </w:tr>
      <w:tr>
        <w:trPr>
          <w:trHeight w:val="733" w:hRule="atLeast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1.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Приобретение благоустроенных жилых помещений (квартир) для расселения             непригодных,        аварийных МКД.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/>
              <w:ind w:left="-45" w:right="-64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УИиЗО,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1" w:hanging="0"/>
              <w:jc w:val="center"/>
              <w:rPr/>
            </w:pPr>
            <w:r>
              <w:rPr>
                <w:sz w:val="22"/>
                <w:szCs w:val="22"/>
              </w:rPr>
              <w:t xml:space="preserve">УАиГ,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МУ «Управление строительства»</w:t>
            </w: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2021-2024 годы 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false"/>
              <w:bidi w:val="0"/>
              <w:spacing w:lineRule="auto" w:line="240" w:before="0" w:after="0"/>
              <w:ind w:left="57" w:right="-57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1.1.1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176,0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false"/>
              <w:bidi w:val="0"/>
              <w:spacing w:lineRule="auto" w:line="240" w:before="0" w:after="0"/>
              <w:ind w:left="-57" w:right="-57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213,0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161,0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309,0</w:t>
            </w:r>
          </w:p>
        </w:tc>
      </w:tr>
      <w:tr>
        <w:trPr>
          <w:trHeight w:val="375" w:hRule="atLeast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Област-     ной      бюджет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ind w:left="-57" w:right="227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141 271,1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5" w:right="-64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211 653,1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160 000,0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308 503,8</w:t>
            </w:r>
          </w:p>
        </w:tc>
      </w:tr>
      <w:tr>
        <w:trPr>
          <w:trHeight w:val="375" w:hRule="atLeast"/>
        </w:trPr>
        <w:tc>
          <w:tcPr>
            <w:tcW w:w="98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Задача 2. Переселение жителей МКД, признанных непригодными для проживания, аварийными и подлежащими сносу или реконструкции.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Расселение              непригодных,        аварийных МКД.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УИиЗО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2021-2024 годы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17" w:hanging="317"/>
              <w:jc w:val="center"/>
              <w:rPr/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1.2.1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4"/>
                <w:szCs w:val="24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4"/>
                <w:szCs w:val="24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Переселение жителей непригодных,        аварийных МКД.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УИиЗО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2021-2024 годы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17" w:hanging="317"/>
              <w:jc w:val="center"/>
              <w:rPr/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1.2.2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4"/>
                <w:szCs w:val="24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2"/>
                <w:sz w:val="24"/>
                <w:szCs w:val="24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375" w:hRule="atLeast"/>
        </w:trPr>
        <w:tc>
          <w:tcPr>
            <w:tcW w:w="36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Местный     бюджет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176,0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false"/>
              <w:bidi w:val="0"/>
              <w:spacing w:lineRule="auto" w:line="240" w:before="0" w:after="0"/>
              <w:ind w:left="-57" w:right="-57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213,0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color w:val="000000"/>
                <w:kern w:val="2"/>
                <w:sz w:val="22"/>
                <w:szCs w:val="28"/>
                <w:lang w:eastAsia="en-US" w:bidi="hi-IN"/>
              </w:rPr>
              <w:t>161,0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309,0</w:t>
            </w:r>
          </w:p>
        </w:tc>
      </w:tr>
      <w:tr>
        <w:trPr>
          <w:trHeight w:val="375" w:hRule="atLeast"/>
        </w:trPr>
        <w:tc>
          <w:tcPr>
            <w:tcW w:w="3681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napToGrid w:val="false"/>
              <w:ind w:left="-45" w:right="-64" w:hanging="0"/>
              <w:jc w:val="left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2"/>
                <w:szCs w:val="22"/>
                <w:lang w:eastAsia="en-US" w:bidi="hi-IN"/>
              </w:rPr>
            </w: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Областной       бюджет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141 271,1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5" w:right="-64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211 653,1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kern w:val="2"/>
                <w:sz w:val="22"/>
                <w:szCs w:val="28"/>
                <w:lang w:eastAsia="en-US" w:bidi="hi-IN"/>
              </w:rPr>
              <w:t>160 000,0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308 503,8</w:t>
            </w:r>
          </w:p>
        </w:tc>
      </w:tr>
      <w:tr>
        <w:trPr>
          <w:trHeight w:val="375" w:hRule="atLeast"/>
        </w:trPr>
        <w:tc>
          <w:tcPr>
            <w:tcW w:w="3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822 287,</w:t>
            </w:r>
            <w:r>
              <w:rPr>
                <w:rFonts w:cs="Times New Roman" w:ascii="Times New Roman" w:hAnsi="Times New Roman"/>
                <w:sz w:val="22"/>
                <w:szCs w:val="28"/>
              </w:rPr>
              <w:t>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5" w:right="-64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141 447,1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-45" w:right="-64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211 866,1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color w:val="000000"/>
                <w:kern w:val="2"/>
                <w:sz w:val="22"/>
                <w:szCs w:val="28"/>
                <w:lang w:eastAsia="en-US" w:bidi="hi-IN"/>
              </w:rPr>
              <w:t>160 161,0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308 812,8»</w:t>
            </w:r>
          </w:p>
        </w:tc>
      </w:tr>
    </w:tbl>
    <w:p>
      <w:pPr>
        <w:pStyle w:val="Normal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suppressAutoHyphens w:val="false"/>
        <w:bidi w:val="0"/>
        <w:spacing w:lineRule="auto" w:line="240" w:before="0" w:after="0"/>
        <w:ind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Исполняющий обязанности начальника управления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suppressAutoHyphens w:val="false"/>
        <w:bidi w:val="0"/>
        <w:spacing w:lineRule="auto" w:line="240" w:before="0" w:after="0"/>
        <w:ind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 имуществу и земельным отношениям администрации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suppressAutoHyphens w:val="false"/>
        <w:bidi w:val="0"/>
        <w:spacing w:lineRule="auto" w:line="240" w:before="0" w:after="0"/>
        <w:ind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Копейского городского округа                                                            Р.Н. Хусаинов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altName w:val="MT Extra"/>
    <w:charset w:val="cc"/>
    <w:family w:val="roman"/>
    <w:pitch w:val="variable"/>
  </w:font>
  <w:font w:name="Courier New">
    <w:altName w:val="Letter Gothic"/>
    <w:charset w:val="cc"/>
    <w:family w:val="roman"/>
    <w:pitch w:val="variable"/>
  </w:font>
  <w:font w:name="Wingdings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Times New Roman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3"/>
      <w:numFmt w:val="decimal"/>
      <w:lvlText w:val="%1)"/>
      <w:lvlJc w:val="left"/>
      <w:pPr>
        <w:tabs>
          <w:tab w:val="num" w:pos="1072"/>
        </w:tabs>
        <w:ind w:left="0" w:hanging="-737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6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;Times New Roman" w:hAnsi="Times New Roman;Times New Roman" w:eastAsia="Times New Roman;Times New Roman" w:cs="Times New Roman;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bCs/>
      <w:sz w:val="18"/>
      <w:szCs w:val="18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0"/>
        <w:numId w:val="1"/>
      </w:numPr>
      <w:spacing w:lineRule="auto" w:line="360" w:before="240" w:after="60"/>
      <w:jc w:val="both"/>
      <w:outlineLvl w:val="0"/>
    </w:pPr>
    <w:rPr>
      <w:rFonts w:cs="Arial;Times New Roman"/>
      <w:bCs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;Times New Roman"/>
    </w:rPr>
  </w:style>
  <w:style w:type="character" w:styleId="WW8Num2z0" w:customStyle="1">
    <w:name w:val="WW8Num2z0"/>
    <w:qFormat/>
    <w:rPr>
      <w:rFonts w:ascii="Symbol;MT Extra" w:hAnsi="Symbol;MT Extra" w:cs="Symbol;MT Extra"/>
      <w:sz w:val="24"/>
      <w:szCs w:val="24"/>
    </w:rPr>
  </w:style>
  <w:style w:type="character" w:styleId="WW8Num3z0" w:customStyle="1">
    <w:name w:val="WW8Num3z0"/>
    <w:qFormat/>
    <w:rPr>
      <w:rFonts w:ascii="Symbol;MT Extra" w:hAnsi="Symbol;MT Extra" w:cs="Symbol;MT Extra"/>
      <w:color w:val="000000"/>
      <w:sz w:val="28"/>
      <w:szCs w:val="28"/>
    </w:rPr>
  </w:style>
  <w:style w:type="character" w:styleId="WW8Num4z0" w:customStyle="1">
    <w:name w:val="WW8Num4z0"/>
    <w:qFormat/>
    <w:rPr>
      <w:color w:val="000000"/>
      <w:sz w:val="28"/>
      <w:szCs w:val="28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>
      <w:rFonts w:ascii="Symbol;MT Extra" w:hAnsi="Symbol;MT Extra" w:cs="Symbol;MT Extra"/>
    </w:rPr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Symbol;MT Extra" w:hAnsi="Symbol;MT Extra" w:cs="Symbol;MT Extra"/>
    </w:rPr>
  </w:style>
  <w:style w:type="character" w:styleId="WW8Num6z1" w:customStyle="1">
    <w:name w:val="WW8Num6z1"/>
    <w:qFormat/>
    <w:rPr>
      <w:rFonts w:ascii="Courier New;Letter Gothic" w:hAnsi="Courier New;Letter Gothic" w:cs="Courier New;Letter Gothic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;MT Extra" w:hAnsi="Symbol;MT Extra" w:cs="Symbol;MT Extra"/>
    </w:rPr>
  </w:style>
  <w:style w:type="character" w:styleId="WW8Num7z1" w:customStyle="1">
    <w:name w:val="WW8Num7z1"/>
    <w:qFormat/>
    <w:rPr>
      <w:rFonts w:ascii="Courier New;Letter Gothic" w:hAnsi="Courier New;Letter Gothic" w:cs="Courier New;Letter Gothic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11" w:customStyle="1">
    <w:name w:val="Заголовок 1 Знак"/>
    <w:qFormat/>
    <w:rPr>
      <w:b/>
      <w:bCs/>
      <w:sz w:val="18"/>
      <w:szCs w:val="18"/>
      <w:lang w:val="ru-RU" w:bidi="ar-SA"/>
    </w:rPr>
  </w:style>
  <w:style w:type="character" w:styleId="21" w:customStyle="1">
    <w:name w:val="Заголовок 2 Знак"/>
    <w:qFormat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styleId="31" w:customStyle="1">
    <w:name w:val="Заголовок 3 Знак"/>
    <w:qFormat/>
    <w:rPr>
      <w:rFonts w:cs="Arial;Times New Roman"/>
      <w:bCs/>
      <w:sz w:val="28"/>
      <w:szCs w:val="26"/>
    </w:rPr>
  </w:style>
  <w:style w:type="character" w:styleId="313" w:customStyle="1">
    <w:name w:val="Стиль Заголовок 3 + 13 пт Знак"/>
    <w:qFormat/>
    <w:rPr>
      <w:rFonts w:cs="Arial;Times New Roman"/>
      <w:bCs w:val="false"/>
      <w:sz w:val="28"/>
      <w:szCs w:val="26"/>
    </w:rPr>
  </w:style>
  <w:style w:type="character" w:styleId="22" w:customStyle="1">
    <w:name w:val="Основной текст 2 Знак"/>
    <w:qFormat/>
    <w:rPr>
      <w:sz w:val="24"/>
      <w:szCs w:val="24"/>
      <w:lang w:val="ru-RU" w:bidi="ar-SA"/>
    </w:rPr>
  </w:style>
  <w:style w:type="character" w:styleId="Style11" w:customStyle="1">
    <w:name w:val="Верхний колонтитул Знак"/>
    <w:qFormat/>
    <w:rPr>
      <w:rFonts w:ascii="Calibri" w:hAnsi="Calibri" w:cs="Calibri"/>
      <w:sz w:val="22"/>
      <w:szCs w:val="22"/>
      <w:lang w:val="ru-RU" w:bidi="ar-SA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styleId="Pagenumber">
    <w:name w:val="page number"/>
    <w:basedOn w:val="DefaultParagraphFont"/>
    <w:qFormat/>
    <w:rPr/>
  </w:style>
  <w:style w:type="character" w:styleId="Style13" w:customStyle="1">
    <w:name w:val="Нижний колонтитул Знак"/>
    <w:qFormat/>
    <w:rPr>
      <w:sz w:val="24"/>
      <w:szCs w:val="24"/>
    </w:rPr>
  </w:style>
  <w:style w:type="character" w:styleId="Style14">
    <w:name w:val="Выделение"/>
    <w:qFormat/>
    <w:rPr>
      <w:i/>
      <w:iCs/>
    </w:rPr>
  </w:style>
  <w:style w:type="character" w:styleId="Style15" w:customStyle="1">
    <w:name w:val="Интернет-ссылка"/>
    <w:rPr>
      <w:color w:val="000080"/>
      <w:u w:val="single"/>
    </w:rPr>
  </w:style>
  <w:style w:type="character" w:styleId="ListLabel1" w:customStyle="1">
    <w:name w:val="ListLabel 1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" w:customStyle="1">
    <w:name w:val="ListLabel 2"/>
    <w:qFormat/>
    <w:rPr>
      <w:color w:val="000000"/>
      <w:sz w:val="28"/>
      <w:szCs w:val="28"/>
    </w:rPr>
  </w:style>
  <w:style w:type="character" w:styleId="ListLabel3" w:customStyle="1">
    <w:name w:val="ListLabel 3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" w:customStyle="1">
    <w:name w:val="ListLabel 4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" w:customStyle="1">
    <w:name w:val="ListLabel 5"/>
    <w:qFormat/>
    <w:rPr>
      <w:color w:val="000000"/>
      <w:sz w:val="28"/>
      <w:szCs w:val="28"/>
    </w:rPr>
  </w:style>
  <w:style w:type="character" w:styleId="ListLabel6" w:customStyle="1">
    <w:name w:val="ListLabel 6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7" w:customStyle="1">
    <w:name w:val="ListLabel 7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8" w:customStyle="1">
    <w:name w:val="ListLabel 8"/>
    <w:qFormat/>
    <w:rPr>
      <w:color w:val="000000"/>
      <w:sz w:val="28"/>
      <w:szCs w:val="28"/>
    </w:rPr>
  </w:style>
  <w:style w:type="character" w:styleId="ListLabel9" w:customStyle="1">
    <w:name w:val="ListLabel 9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10" w:customStyle="1">
    <w:name w:val="ListLabel 10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11" w:customStyle="1">
    <w:name w:val="ListLabel 11"/>
    <w:qFormat/>
    <w:rPr>
      <w:color w:val="000000"/>
      <w:sz w:val="28"/>
      <w:szCs w:val="28"/>
    </w:rPr>
  </w:style>
  <w:style w:type="character" w:styleId="ListLabel12" w:customStyle="1">
    <w:name w:val="ListLabel 12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13" w:customStyle="1">
    <w:name w:val="ListLabel 13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14" w:customStyle="1">
    <w:name w:val="ListLabel 14"/>
    <w:qFormat/>
    <w:rPr>
      <w:color w:val="000000"/>
      <w:sz w:val="28"/>
      <w:szCs w:val="28"/>
    </w:rPr>
  </w:style>
  <w:style w:type="character" w:styleId="ListLabel15" w:customStyle="1">
    <w:name w:val="ListLabel 15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16">
    <w:name w:val="ListLabel 16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17">
    <w:name w:val="ListLabel 17"/>
    <w:qFormat/>
    <w:rPr>
      <w:color w:val="000000"/>
      <w:sz w:val="28"/>
      <w:szCs w:val="28"/>
    </w:rPr>
  </w:style>
  <w:style w:type="character" w:styleId="ListLabel18">
    <w:name w:val="ListLabel 18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19">
    <w:name w:val="ListLabel 19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0">
    <w:name w:val="ListLabel 20"/>
    <w:qFormat/>
    <w:rPr>
      <w:color w:val="000000"/>
      <w:sz w:val="28"/>
      <w:szCs w:val="28"/>
    </w:rPr>
  </w:style>
  <w:style w:type="character" w:styleId="ListLabel21">
    <w:name w:val="ListLabel 21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22">
    <w:name w:val="ListLabel 22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3">
    <w:name w:val="ListLabel 23"/>
    <w:qFormat/>
    <w:rPr>
      <w:color w:val="000000"/>
      <w:sz w:val="28"/>
      <w:szCs w:val="28"/>
    </w:rPr>
  </w:style>
  <w:style w:type="character" w:styleId="ListLabel24">
    <w:name w:val="ListLabel 24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25">
    <w:name w:val="ListLabel 25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6">
    <w:name w:val="ListLabel 26"/>
    <w:qFormat/>
    <w:rPr>
      <w:color w:val="000000"/>
      <w:sz w:val="28"/>
      <w:szCs w:val="28"/>
    </w:rPr>
  </w:style>
  <w:style w:type="character" w:styleId="ListLabel27">
    <w:name w:val="ListLabel 27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28">
    <w:name w:val="ListLabel 28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9">
    <w:name w:val="ListLabel 29"/>
    <w:qFormat/>
    <w:rPr>
      <w:color w:val="000000"/>
      <w:sz w:val="28"/>
      <w:szCs w:val="28"/>
    </w:rPr>
  </w:style>
  <w:style w:type="character" w:styleId="ListLabel30">
    <w:name w:val="ListLabel 30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31">
    <w:name w:val="ListLabel 31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32">
    <w:name w:val="ListLabel 32"/>
    <w:qFormat/>
    <w:rPr>
      <w:color w:val="000000"/>
      <w:sz w:val="28"/>
      <w:szCs w:val="28"/>
    </w:rPr>
  </w:style>
  <w:style w:type="character" w:styleId="ListLabel33">
    <w:name w:val="ListLabel 33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34">
    <w:name w:val="ListLabel 34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35">
    <w:name w:val="ListLabel 35"/>
    <w:qFormat/>
    <w:rPr>
      <w:color w:val="000000"/>
      <w:sz w:val="28"/>
      <w:szCs w:val="28"/>
    </w:rPr>
  </w:style>
  <w:style w:type="character" w:styleId="ListLabel36">
    <w:name w:val="ListLabel 36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37">
    <w:name w:val="ListLabel 37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38">
    <w:name w:val="ListLabel 38"/>
    <w:qFormat/>
    <w:rPr>
      <w:color w:val="000000"/>
      <w:sz w:val="28"/>
      <w:szCs w:val="28"/>
    </w:rPr>
  </w:style>
  <w:style w:type="character" w:styleId="ListLabel39">
    <w:name w:val="ListLabel 39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0">
    <w:name w:val="ListLabel 40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41">
    <w:name w:val="ListLabel 41"/>
    <w:qFormat/>
    <w:rPr>
      <w:color w:val="000000"/>
      <w:sz w:val="28"/>
      <w:szCs w:val="28"/>
    </w:rPr>
  </w:style>
  <w:style w:type="character" w:styleId="ListLabel42">
    <w:name w:val="ListLabel 42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3">
    <w:name w:val="ListLabel 43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44">
    <w:name w:val="ListLabel 44"/>
    <w:qFormat/>
    <w:rPr>
      <w:color w:val="000000"/>
      <w:sz w:val="28"/>
      <w:szCs w:val="28"/>
    </w:rPr>
  </w:style>
  <w:style w:type="character" w:styleId="ListLabel45">
    <w:name w:val="ListLabel 45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6">
    <w:name w:val="ListLabel 46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47">
    <w:name w:val="ListLabel 47"/>
    <w:qFormat/>
    <w:rPr>
      <w:color w:val="000000"/>
      <w:sz w:val="28"/>
      <w:szCs w:val="28"/>
    </w:rPr>
  </w:style>
  <w:style w:type="character" w:styleId="ListLabel48">
    <w:name w:val="ListLabel 48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9">
    <w:name w:val="ListLabel 49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0">
    <w:name w:val="ListLabel 50"/>
    <w:qFormat/>
    <w:rPr>
      <w:color w:val="000000"/>
      <w:sz w:val="28"/>
      <w:szCs w:val="28"/>
    </w:rPr>
  </w:style>
  <w:style w:type="character" w:styleId="ListLabel51">
    <w:name w:val="ListLabel 51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52">
    <w:name w:val="ListLabel 52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3">
    <w:name w:val="ListLabel 53"/>
    <w:qFormat/>
    <w:rPr>
      <w:color w:val="000000"/>
      <w:sz w:val="28"/>
      <w:szCs w:val="28"/>
    </w:rPr>
  </w:style>
  <w:style w:type="character" w:styleId="ListLabel54">
    <w:name w:val="ListLabel 54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55">
    <w:name w:val="ListLabel 55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6">
    <w:name w:val="ListLabel 56"/>
    <w:qFormat/>
    <w:rPr>
      <w:color w:val="000000"/>
      <w:sz w:val="28"/>
      <w:szCs w:val="28"/>
    </w:rPr>
  </w:style>
  <w:style w:type="character" w:styleId="ListLabel57">
    <w:name w:val="ListLabel 57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58">
    <w:name w:val="ListLabel 58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9">
    <w:name w:val="ListLabel 59"/>
    <w:qFormat/>
    <w:rPr>
      <w:color w:val="000000"/>
      <w:sz w:val="28"/>
      <w:szCs w:val="28"/>
    </w:rPr>
  </w:style>
  <w:style w:type="character" w:styleId="ListLabel60">
    <w:name w:val="ListLabel 60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61">
    <w:name w:val="ListLabel 61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62">
    <w:name w:val="ListLabel 62"/>
    <w:qFormat/>
    <w:rPr>
      <w:color w:val="000000"/>
      <w:sz w:val="28"/>
      <w:szCs w:val="28"/>
    </w:rPr>
  </w:style>
  <w:style w:type="character" w:styleId="ListLabel63">
    <w:name w:val="ListLabel 63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64">
    <w:name w:val="ListLabel 64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65">
    <w:name w:val="ListLabel 65"/>
    <w:qFormat/>
    <w:rPr>
      <w:color w:val="000000"/>
      <w:sz w:val="28"/>
      <w:szCs w:val="28"/>
    </w:rPr>
  </w:style>
  <w:style w:type="character" w:styleId="ListLabel66">
    <w:name w:val="ListLabel 66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560">
    <w:name w:val="ListLabel 560"/>
    <w:qFormat/>
    <w:rPr>
      <w:rFonts w:ascii="Times New Roman" w:hAnsi="Times New Roman" w:eastAsia="Times New Roman" w:cs="Times New Roman"/>
      <w:sz w:val="28"/>
    </w:rPr>
  </w:style>
  <w:style w:type="character" w:styleId="ListLabel561">
    <w:name w:val="ListLabel 561"/>
    <w:qFormat/>
    <w:rPr>
      <w:rFonts w:ascii="Times New Roman" w:hAnsi="Times New Roman" w:eastAsia="Times New Roman" w:cs="Times New Roman"/>
      <w:sz w:val="28"/>
    </w:rPr>
  </w:style>
  <w:style w:type="character" w:styleId="ListLabel562">
    <w:name w:val="ListLabel 562"/>
    <w:qFormat/>
    <w:rPr>
      <w:rFonts w:eastAsia="Times New Roman" w:cs="Times New Roman"/>
    </w:rPr>
  </w:style>
  <w:style w:type="character" w:styleId="ListLabel563">
    <w:name w:val="ListLabel 563"/>
    <w:qFormat/>
    <w:rPr>
      <w:rFonts w:eastAsia="Times New Roman" w:cs="Times New Roman"/>
    </w:rPr>
  </w:style>
  <w:style w:type="character" w:styleId="ListLabel564">
    <w:name w:val="ListLabel 564"/>
    <w:qFormat/>
    <w:rPr>
      <w:rFonts w:eastAsia="Times New Roman" w:cs="Times New Roman"/>
    </w:rPr>
  </w:style>
  <w:style w:type="character" w:styleId="ListLabel565">
    <w:name w:val="ListLabel 565"/>
    <w:qFormat/>
    <w:rPr>
      <w:rFonts w:eastAsia="Times New Roman" w:cs="Times New Roman"/>
    </w:rPr>
  </w:style>
  <w:style w:type="character" w:styleId="ListLabel566">
    <w:name w:val="ListLabel 566"/>
    <w:qFormat/>
    <w:rPr>
      <w:rFonts w:eastAsia="Times New Roman" w:cs="Times New Roman"/>
    </w:rPr>
  </w:style>
  <w:style w:type="character" w:styleId="ListLabel567">
    <w:name w:val="ListLabel 567"/>
    <w:qFormat/>
    <w:rPr>
      <w:rFonts w:eastAsia="Times New Roman" w:cs="Times New Roman"/>
    </w:rPr>
  </w:style>
  <w:style w:type="character" w:styleId="ListLabel568">
    <w:name w:val="ListLabel 568"/>
    <w:qFormat/>
    <w:rPr>
      <w:rFonts w:eastAsia="Times New Roman" w:cs="Times New Roman"/>
    </w:rPr>
  </w:style>
  <w:style w:type="character" w:styleId="ListLabel569">
    <w:name w:val="ListLabel 569"/>
    <w:qFormat/>
    <w:rPr>
      <w:rFonts w:eastAsia="Times New Roman" w:cs="Times New Roman"/>
      <w:sz w:val="28"/>
    </w:rPr>
  </w:style>
  <w:style w:type="character" w:styleId="ListLabel570">
    <w:name w:val="ListLabel 570"/>
    <w:qFormat/>
    <w:rPr>
      <w:rFonts w:eastAsia="Times New Roman" w:cs="Times New Roman"/>
      <w:sz w:val="28"/>
    </w:rPr>
  </w:style>
  <w:style w:type="character" w:styleId="ListLabel571">
    <w:name w:val="ListLabel 571"/>
    <w:qFormat/>
    <w:rPr>
      <w:rFonts w:eastAsia="Times New Roman" w:cs="Times New Roman"/>
    </w:rPr>
  </w:style>
  <w:style w:type="character" w:styleId="ListLabel572">
    <w:name w:val="ListLabel 572"/>
    <w:qFormat/>
    <w:rPr>
      <w:rFonts w:eastAsia="Times New Roman" w:cs="Times New Roman"/>
    </w:rPr>
  </w:style>
  <w:style w:type="character" w:styleId="ListLabel573">
    <w:name w:val="ListLabel 573"/>
    <w:qFormat/>
    <w:rPr>
      <w:rFonts w:eastAsia="Times New Roman" w:cs="Times New Roman"/>
    </w:rPr>
  </w:style>
  <w:style w:type="character" w:styleId="ListLabel574">
    <w:name w:val="ListLabel 574"/>
    <w:qFormat/>
    <w:rPr>
      <w:rFonts w:eastAsia="Times New Roman" w:cs="Times New Roman"/>
    </w:rPr>
  </w:style>
  <w:style w:type="character" w:styleId="ListLabel575">
    <w:name w:val="ListLabel 575"/>
    <w:qFormat/>
    <w:rPr>
      <w:rFonts w:eastAsia="Times New Roman" w:cs="Times New Roman"/>
    </w:rPr>
  </w:style>
  <w:style w:type="character" w:styleId="ListLabel576">
    <w:name w:val="ListLabel 576"/>
    <w:qFormat/>
    <w:rPr>
      <w:rFonts w:eastAsia="Times New Roman" w:cs="Times New Roman"/>
    </w:rPr>
  </w:style>
  <w:style w:type="character" w:styleId="ListLabel577">
    <w:name w:val="ListLabel 577"/>
    <w:qFormat/>
    <w:rPr>
      <w:rFonts w:eastAsia="Times New Roman" w:cs="Times New Roman"/>
    </w:rPr>
  </w:style>
  <w:style w:type="character" w:styleId="WW8Num13z0">
    <w:name w:val="WW8Num13z0"/>
    <w:qFormat/>
    <w:rPr>
      <w:rFonts w:cs="Times New Roman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ListLabel578">
    <w:name w:val="ListLabel 578"/>
    <w:qFormat/>
    <w:rPr>
      <w:rFonts w:cs="Times New Roman"/>
      <w:szCs w:val="28"/>
    </w:rPr>
  </w:style>
  <w:style w:type="paragraph" w:styleId="Style16" w:customStyle="1">
    <w:name w:val="Заголовок"/>
    <w:basedOn w:val="Normal"/>
    <w:next w:val="Style17"/>
    <w:qFormat/>
    <w:pPr>
      <w:jc w:val="center"/>
    </w:pPr>
    <w:rPr>
      <w:b/>
      <w:bCs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3131" w:customStyle="1">
    <w:name w:val="Стиль Заголовок 3 + 13 пт"/>
    <w:basedOn w:val="3"/>
    <w:qFormat/>
    <w:pPr>
      <w:numPr>
        <w:ilvl w:val="0"/>
        <w:numId w:val="0"/>
      </w:numPr>
    </w:pPr>
    <w:rPr>
      <w:bCs w:val="false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Title" w:customStyle="1">
    <w:name w:val="ConsPlusTitle"/>
    <w:qFormat/>
    <w:pPr>
      <w:widowControl w:val="false"/>
      <w:bidi w:val="0"/>
      <w:jc w:val="left"/>
    </w:pPr>
    <w:rPr>
      <w:rFonts w:ascii="Arial;Times New Roman" w:hAnsi="Arial;Times New Roman" w:eastAsia="Times New Roman;Times New Roman" w:cs="Arial;Times New Roman"/>
      <w:b/>
      <w:bCs/>
      <w:color w:val="auto"/>
      <w:kern w:val="0"/>
      <w:sz w:val="24"/>
      <w:szCs w:val="20"/>
      <w:lang w:val="ru-RU" w:eastAsia="zh-CN" w:bidi="ar-SA"/>
    </w:rPr>
  </w:style>
  <w:style w:type="paragraph" w:styleId="ListParagraph">
    <w:name w:val="List Paragraph"/>
    <w:basedOn w:val="Normal"/>
    <w:qFormat/>
    <w:pPr>
      <w:spacing w:lineRule="auto" w:line="240" w:before="0" w:after="200"/>
      <w:ind w:left="680" w:right="0" w:hanging="0"/>
      <w:contextualSpacing/>
    </w:pPr>
    <w:rPr>
      <w:rFonts w:ascii="Calibri" w:hAnsi="Calibri" w:cs="Calibri"/>
      <w:sz w:val="22"/>
      <w:szCs w:val="22"/>
    </w:rPr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2" w:customStyle="1">
    <w:name w:val="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eastAsia="Calibri"/>
      <w:sz w:val="20"/>
      <w:szCs w:val="20"/>
    </w:rPr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napToGrid w:val="false"/>
      <w:jc w:val="left"/>
    </w:pPr>
    <w:rPr>
      <w:rFonts w:ascii="Courier New;Letter Gothic" w:hAnsi="Courier New;Letter Gothic" w:eastAsia="Times New Roman;Times New Roman" w:cs="Courier New;Letter Gothic"/>
      <w:color w:val="auto"/>
      <w:kern w:val="0"/>
      <w:sz w:val="24"/>
      <w:szCs w:val="20"/>
      <w:lang w:val="ru-RU" w:eastAsia="zh-CN" w:bidi="ar-SA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 w:customStyle="1">
    <w:name w:val="Содержимое врезки"/>
    <w:basedOn w:val="Normal"/>
    <w:qFormat/>
    <w:pPr/>
    <w:rPr/>
  </w:style>
  <w:style w:type="paragraph" w:styleId="ConsPlusNormal">
    <w:name w:val="ConsPlusNormal"/>
    <w:qFormat/>
    <w:pPr>
      <w:widowControl/>
      <w:suppressAutoHyphens w:val="true"/>
      <w:bidi w:val="0"/>
      <w:jc w:val="left"/>
      <w:textAlignment w:val="auto"/>
    </w:pPr>
    <w:rPr>
      <w:rFonts w:ascii="Arial" w:hAnsi="Arial" w:eastAsia="Times New Roman" w:cs="Liberation Serif"/>
      <w:color w:val="000000"/>
      <w:kern w:val="2"/>
      <w:sz w:val="20"/>
      <w:szCs w:val="20"/>
      <w:lang w:val="ru-RU" w:eastAsia="ru-RU" w:bidi="hi-IN"/>
    </w:rPr>
  </w:style>
  <w:style w:type="paragraph" w:styleId="C7e0e3eeebeee2eeea1">
    <w:name w:val="Зc7аe0гe3оeeлebоeeвe2оeeкea 1"/>
    <w:basedOn w:val="Normal"/>
    <w:qFormat/>
    <w:pPr>
      <w:keepNext w:val="true"/>
      <w:keepLines/>
      <w:widowControl/>
      <w:tabs>
        <w:tab w:val="clear" w:pos="708"/>
        <w:tab w:val="left" w:pos="0" w:leader="none"/>
      </w:tabs>
      <w:suppressAutoHyphens w:val="true"/>
      <w:spacing w:lineRule="auto" w:line="276"/>
      <w:jc w:val="center"/>
      <w:textAlignment w:val="auto"/>
    </w:pPr>
    <w:rPr>
      <w:rFonts w:ascii="Times New Roman" w:hAnsi="Times New Roman" w:eastAsia="Times New Roman" w:cs="Liberation Serif"/>
      <w:b/>
      <w:bCs/>
      <w:color w:val="365F91"/>
      <w:kern w:val="2"/>
      <w:sz w:val="28"/>
      <w:szCs w:val="28"/>
      <w:lang w:val="ru-RU" w:eastAsia="zh-CN" w:bidi="ar-SA"/>
    </w:rPr>
  </w:style>
  <w:style w:type="paragraph" w:styleId="23">
    <w:name w:val="Стиль2"/>
    <w:basedOn w:val="Normal"/>
    <w:qFormat/>
    <w:pPr>
      <w:spacing w:lineRule="auto" w:line="240" w:before="0" w:after="0"/>
      <w:ind w:left="0" w:right="0" w:firstLine="708"/>
      <w:jc w:val="both"/>
    </w:pPr>
    <w:rPr>
      <w:sz w:val="24"/>
      <w:szCs w:val="24"/>
    </w:rPr>
  </w:style>
  <w:style w:type="paragraph" w:styleId="Style27">
    <w:name w:val="Нормальный (таблица)"/>
    <w:basedOn w:val="Normal"/>
    <w:next w:val="Normal"/>
    <w:qFormat/>
    <w:pPr>
      <w:widowControl w:val="false"/>
      <w:suppressAutoHyphens w:val="false"/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yle28">
    <w:name w:val="Прижатый влево"/>
    <w:basedOn w:val="Normal"/>
    <w:next w:val="Normal"/>
    <w:qFormat/>
    <w:pPr>
      <w:widowControl w:val="false"/>
      <w:suppressAutoHyphens w:val="false"/>
      <w:spacing w:lineRule="auto" w:line="240" w:before="0" w:after="0"/>
    </w:pPr>
    <w:rPr>
      <w:rFonts w:ascii="Arial" w:hAnsi="Arial" w:cs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13">
    <w:name w:val="WW8Num1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Application>LibreOffice/6.1.4.2$Windows_X86_64 LibreOffice_project/9d0f32d1f0b509096fd65e0d4bec26ddd1938fd3</Application>
  <Pages>2</Pages>
  <Words>359</Words>
  <Characters>2273</Characters>
  <CharactersWithSpaces>2749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2019-10-25T09:15:00Z</dcterms:created>
  <dc:creator>Финансы</dc:creator>
  <dc:description/>
  <dc:language>ru-RU</dc:language>
  <cp:lastModifiedBy/>
  <cp:lastPrinted>2022-11-25T13:23:44Z</cp:lastPrinted>
  <dcterms:modified xsi:type="dcterms:W3CDTF">2022-11-25T13:23:56Z</dcterms:modified>
  <cp:revision>118</cp:revision>
  <dc:subject/>
  <dc:title>Утверждена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