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Пояснительная записка</w:t>
      </w:r>
    </w:p>
    <w:p w:rsidR="001A5558" w:rsidRDefault="00CC4A5F" w:rsidP="001A5558">
      <w:pPr>
        <w:jc w:val="center"/>
        <w:rPr>
          <w:b/>
          <w:szCs w:val="24"/>
        </w:rPr>
      </w:pPr>
      <w:r w:rsidRPr="009049CF">
        <w:rPr>
          <w:b/>
          <w:szCs w:val="24"/>
        </w:rPr>
        <w:t xml:space="preserve">к проекту </w:t>
      </w:r>
      <w:r w:rsidR="001A5558">
        <w:rPr>
          <w:b/>
          <w:szCs w:val="24"/>
        </w:rPr>
        <w:t>решения Собрания депутатов Копейского городского округа</w:t>
      </w:r>
    </w:p>
    <w:p w:rsidR="00A813E6" w:rsidRDefault="001A5558" w:rsidP="001A5558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1A5558">
        <w:rPr>
          <w:b/>
          <w:szCs w:val="24"/>
        </w:rPr>
        <w:t>О внесении изменений в решение  Собрания депутатов Копейского городского округа от 19.12.2018   № 635-МО</w:t>
      </w:r>
      <w:r>
        <w:rPr>
          <w:b/>
          <w:szCs w:val="24"/>
        </w:rPr>
        <w:t xml:space="preserve">» </w:t>
      </w:r>
    </w:p>
    <w:p w:rsidR="001A5558" w:rsidRPr="009049CF" w:rsidRDefault="001A5558" w:rsidP="001A5558">
      <w:pPr>
        <w:jc w:val="center"/>
        <w:rPr>
          <w:b/>
          <w:szCs w:val="24"/>
        </w:rPr>
      </w:pPr>
    </w:p>
    <w:p w:rsidR="00925DA0" w:rsidRDefault="00925DA0" w:rsidP="001A5558">
      <w:pPr>
        <w:ind w:firstLine="709"/>
        <w:jc w:val="both"/>
        <w:rPr>
          <w:szCs w:val="24"/>
        </w:rPr>
      </w:pPr>
    </w:p>
    <w:p w:rsidR="00925DA0" w:rsidRDefault="00925DA0" w:rsidP="001A5558">
      <w:pPr>
        <w:ind w:firstLine="709"/>
        <w:jc w:val="both"/>
        <w:rPr>
          <w:szCs w:val="24"/>
        </w:rPr>
      </w:pPr>
    </w:p>
    <w:p w:rsidR="001A5558" w:rsidRDefault="001A5558" w:rsidP="001A5558">
      <w:pPr>
        <w:ind w:firstLine="709"/>
        <w:jc w:val="both"/>
        <w:rPr>
          <w:szCs w:val="24"/>
        </w:rPr>
      </w:pPr>
      <w:r>
        <w:rPr>
          <w:szCs w:val="24"/>
        </w:rPr>
        <w:t xml:space="preserve">Решением </w:t>
      </w:r>
      <w:r w:rsidRPr="001A5558">
        <w:rPr>
          <w:szCs w:val="24"/>
        </w:rPr>
        <w:t xml:space="preserve"> Собрания депутатов Копейского городского округа</w:t>
      </w:r>
      <w:r>
        <w:rPr>
          <w:szCs w:val="24"/>
        </w:rPr>
        <w:t xml:space="preserve"> </w:t>
      </w:r>
      <w:r w:rsidRPr="001A5558">
        <w:rPr>
          <w:szCs w:val="24"/>
        </w:rPr>
        <w:t xml:space="preserve">от 19.12.2018   </w:t>
      </w:r>
      <w:r>
        <w:rPr>
          <w:szCs w:val="24"/>
        </w:rPr>
        <w:t xml:space="preserve">                    </w:t>
      </w:r>
      <w:r w:rsidRPr="001A5558">
        <w:rPr>
          <w:szCs w:val="24"/>
        </w:rPr>
        <w:t>№ 635-МО»</w:t>
      </w:r>
      <w:r w:rsidRPr="001A5558">
        <w:rPr>
          <w:szCs w:val="24"/>
        </w:rPr>
        <w:t xml:space="preserve"> </w:t>
      </w:r>
      <w:r>
        <w:rPr>
          <w:szCs w:val="24"/>
        </w:rPr>
        <w:t xml:space="preserve"> утверждена Стратегия </w:t>
      </w:r>
      <w:r w:rsidR="00A813E6" w:rsidRPr="00A813E6">
        <w:rPr>
          <w:szCs w:val="24"/>
        </w:rPr>
        <w:t xml:space="preserve"> социально экономического развития Копейского городского округа Челябинской области  </w:t>
      </w:r>
      <w:r w:rsidR="00A813E6">
        <w:rPr>
          <w:szCs w:val="24"/>
        </w:rPr>
        <w:t xml:space="preserve"> до 2035 года (</w:t>
      </w:r>
      <w:r w:rsidR="00CC4A5F" w:rsidRPr="009049CF">
        <w:rPr>
          <w:szCs w:val="24"/>
        </w:rPr>
        <w:t>далее –</w:t>
      </w:r>
      <w:r w:rsidR="004C1743" w:rsidRPr="009049CF">
        <w:rPr>
          <w:szCs w:val="24"/>
        </w:rPr>
        <w:t xml:space="preserve"> </w:t>
      </w:r>
      <w:r w:rsidR="00A813E6">
        <w:rPr>
          <w:szCs w:val="24"/>
        </w:rPr>
        <w:t>Стратегия</w:t>
      </w:r>
      <w:r w:rsidR="00CC4A5F" w:rsidRPr="009049CF">
        <w:rPr>
          <w:szCs w:val="24"/>
        </w:rPr>
        <w:t>)</w:t>
      </w:r>
      <w:r>
        <w:rPr>
          <w:szCs w:val="24"/>
        </w:rPr>
        <w:t>.</w:t>
      </w:r>
    </w:p>
    <w:p w:rsidR="001A5558" w:rsidRPr="001A5558" w:rsidRDefault="001A5558" w:rsidP="001A5558">
      <w:pPr>
        <w:ind w:firstLine="709"/>
        <w:jc w:val="both"/>
        <w:rPr>
          <w:szCs w:val="24"/>
        </w:rPr>
      </w:pPr>
      <w:r>
        <w:rPr>
          <w:szCs w:val="24"/>
        </w:rPr>
        <w:t xml:space="preserve">Стратегия – это не конкретный план действий для органов местного самоуправления, предприятий города  и населения городского округа. </w:t>
      </w:r>
      <w:r w:rsidRPr="001A5558">
        <w:rPr>
          <w:szCs w:val="24"/>
        </w:rPr>
        <w:t>Стратегия  определяет  основные долгосрочные цели, задачи и направления действий.</w:t>
      </w:r>
    </w:p>
    <w:p w:rsidR="001A5558" w:rsidRDefault="001A5558" w:rsidP="001A5558">
      <w:pPr>
        <w:ind w:firstLine="709"/>
        <w:jc w:val="both"/>
        <w:rPr>
          <w:szCs w:val="24"/>
        </w:rPr>
      </w:pPr>
      <w:r>
        <w:rPr>
          <w:szCs w:val="24"/>
        </w:rPr>
        <w:t>На основании определенных Стратегией ориентиров, в дальнейшем разрабатываются:</w:t>
      </w:r>
    </w:p>
    <w:p w:rsidR="001A5558" w:rsidRPr="00A813E6" w:rsidRDefault="001A5558" w:rsidP="001A555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813E6">
        <w:rPr>
          <w:szCs w:val="24"/>
        </w:rPr>
        <w:t xml:space="preserve">планы реализации Стратегии на более </w:t>
      </w:r>
      <w:proofErr w:type="gramStart"/>
      <w:r w:rsidRPr="00A813E6">
        <w:rPr>
          <w:szCs w:val="24"/>
        </w:rPr>
        <w:t>краткосрочный</w:t>
      </w:r>
      <w:proofErr w:type="gramEnd"/>
      <w:r w:rsidRPr="00A813E6">
        <w:rPr>
          <w:szCs w:val="24"/>
        </w:rPr>
        <w:t xml:space="preserve"> </w:t>
      </w:r>
      <w:r>
        <w:rPr>
          <w:szCs w:val="24"/>
        </w:rPr>
        <w:t xml:space="preserve">чем Стратегия </w:t>
      </w:r>
      <w:r w:rsidRPr="00A813E6">
        <w:rPr>
          <w:szCs w:val="24"/>
        </w:rPr>
        <w:t>период и носящие более конкретный характер в отношении объектов и мероприятий;</w:t>
      </w:r>
    </w:p>
    <w:p w:rsidR="001A5558" w:rsidRPr="00A813E6" w:rsidRDefault="001A5558" w:rsidP="001A555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813E6">
        <w:rPr>
          <w:szCs w:val="24"/>
        </w:rPr>
        <w:t>муниципальные программы, которых</w:t>
      </w:r>
      <w:r>
        <w:rPr>
          <w:szCs w:val="24"/>
        </w:rPr>
        <w:t xml:space="preserve"> носят уже адресный характер. </w:t>
      </w:r>
      <w:r w:rsidRPr="00A813E6">
        <w:rPr>
          <w:szCs w:val="24"/>
        </w:rPr>
        <w:t xml:space="preserve"> </w:t>
      </w:r>
    </w:p>
    <w:p w:rsidR="001A5558" w:rsidRDefault="001A5558" w:rsidP="001A5558">
      <w:pPr>
        <w:ind w:firstLine="709"/>
        <w:jc w:val="both"/>
        <w:rPr>
          <w:szCs w:val="24"/>
        </w:rPr>
      </w:pPr>
      <w:r>
        <w:rPr>
          <w:szCs w:val="24"/>
        </w:rPr>
        <w:t xml:space="preserve">В 2021 году команда администрации Копейского городского округа </w:t>
      </w:r>
      <w:r w:rsidR="00CC4A5F" w:rsidRPr="009049CF">
        <w:rPr>
          <w:szCs w:val="24"/>
        </w:rPr>
        <w:t xml:space="preserve"> </w:t>
      </w:r>
      <w:r>
        <w:rPr>
          <w:szCs w:val="24"/>
        </w:rPr>
        <w:t xml:space="preserve">совместно со </w:t>
      </w:r>
      <w:r w:rsidRPr="001A5558">
        <w:rPr>
          <w:szCs w:val="24"/>
        </w:rPr>
        <w:t xml:space="preserve">специалистами Инновационного центра «Сколково» разрабатывали концепцию развития города. </w:t>
      </w:r>
      <w:r>
        <w:rPr>
          <w:szCs w:val="24"/>
        </w:rPr>
        <w:t xml:space="preserve"> На основании разработанной концепции предлагается скорректировать Стратегию.  </w:t>
      </w:r>
    </w:p>
    <w:p w:rsidR="004C1743" w:rsidRPr="009049CF" w:rsidRDefault="004C1743" w:rsidP="004C1743">
      <w:pPr>
        <w:pStyle w:val="a3"/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В соответствии с Порядком</w:t>
      </w:r>
      <w:r w:rsidR="001F6EC9">
        <w:rPr>
          <w:rStyle w:val="a7"/>
          <w:szCs w:val="24"/>
        </w:rPr>
        <w:footnoteReference w:id="1"/>
      </w:r>
      <w:r w:rsidRPr="009049CF">
        <w:rPr>
          <w:szCs w:val="24"/>
        </w:rPr>
        <w:t xml:space="preserve"> </w:t>
      </w:r>
      <w:r w:rsidR="001F6EC9">
        <w:rPr>
          <w:szCs w:val="24"/>
        </w:rPr>
        <w:t xml:space="preserve">Стратегия </w:t>
      </w:r>
      <w:r w:rsidRPr="009049CF">
        <w:rPr>
          <w:szCs w:val="24"/>
        </w:rPr>
        <w:t xml:space="preserve"> утверждается нормативным правовым актом Собрания депутатов Копейского городского округа.</w:t>
      </w:r>
    </w:p>
    <w:p w:rsidR="004C1743" w:rsidRPr="009049CF" w:rsidRDefault="004C1743" w:rsidP="004C1743">
      <w:pPr>
        <w:jc w:val="both"/>
        <w:rPr>
          <w:szCs w:val="24"/>
        </w:rPr>
      </w:pPr>
    </w:p>
    <w:p w:rsidR="00A813E6" w:rsidRDefault="00A813E6" w:rsidP="004C1743">
      <w:pPr>
        <w:jc w:val="both"/>
        <w:rPr>
          <w:szCs w:val="24"/>
        </w:rPr>
      </w:pPr>
    </w:p>
    <w:p w:rsidR="00A813E6" w:rsidRDefault="00A813E6" w:rsidP="004C1743">
      <w:pPr>
        <w:jc w:val="both"/>
        <w:rPr>
          <w:szCs w:val="24"/>
        </w:rPr>
      </w:pPr>
      <w:bookmarkStart w:id="0" w:name="_GoBack"/>
      <w:bookmarkEnd w:id="0"/>
    </w:p>
    <w:p w:rsidR="00A813E6" w:rsidRDefault="00A813E6" w:rsidP="004C1743">
      <w:pPr>
        <w:jc w:val="both"/>
        <w:rPr>
          <w:szCs w:val="24"/>
        </w:rPr>
      </w:pPr>
    </w:p>
    <w:p w:rsidR="00A813E6" w:rsidRDefault="00A813E6" w:rsidP="004C1743">
      <w:pPr>
        <w:jc w:val="both"/>
        <w:rPr>
          <w:szCs w:val="24"/>
        </w:rPr>
      </w:pPr>
    </w:p>
    <w:p w:rsidR="00A813E6" w:rsidRDefault="00A813E6" w:rsidP="004C1743">
      <w:pPr>
        <w:jc w:val="both"/>
        <w:rPr>
          <w:szCs w:val="24"/>
        </w:rPr>
      </w:pPr>
    </w:p>
    <w:p w:rsidR="001A5558" w:rsidRDefault="004C1743" w:rsidP="004C1743">
      <w:pPr>
        <w:jc w:val="both"/>
        <w:rPr>
          <w:szCs w:val="24"/>
        </w:rPr>
      </w:pPr>
      <w:r w:rsidRPr="009049CF">
        <w:rPr>
          <w:szCs w:val="24"/>
        </w:rPr>
        <w:t xml:space="preserve">Начальник управления </w:t>
      </w:r>
    </w:p>
    <w:p w:rsidR="004C1743" w:rsidRPr="009049CF" w:rsidRDefault="001A5558" w:rsidP="004C1743">
      <w:pPr>
        <w:jc w:val="both"/>
        <w:rPr>
          <w:szCs w:val="24"/>
        </w:rPr>
      </w:pPr>
      <w:r>
        <w:rPr>
          <w:szCs w:val="24"/>
        </w:rPr>
        <w:t>э</w:t>
      </w:r>
      <w:r w:rsidR="004C1743" w:rsidRPr="009049CF">
        <w:rPr>
          <w:szCs w:val="24"/>
        </w:rPr>
        <w:t>кономического</w:t>
      </w:r>
      <w:r>
        <w:rPr>
          <w:szCs w:val="24"/>
        </w:rPr>
        <w:t xml:space="preserve"> развития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О.Н. </w:t>
      </w:r>
      <w:proofErr w:type="spellStart"/>
      <w:r>
        <w:rPr>
          <w:szCs w:val="24"/>
        </w:rPr>
        <w:t>Ланге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4C1743" w:rsidRPr="009049CF">
        <w:rPr>
          <w:szCs w:val="24"/>
        </w:rPr>
        <w:tab/>
      </w:r>
      <w:r w:rsidR="009049CF">
        <w:rPr>
          <w:szCs w:val="24"/>
        </w:rPr>
        <w:t xml:space="preserve">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C1743" w:rsidRDefault="004C1743" w:rsidP="00CC4A5F">
      <w:pPr>
        <w:rPr>
          <w:sz w:val="20"/>
        </w:rPr>
      </w:pPr>
    </w:p>
    <w:p w:rsidR="009049CF" w:rsidRDefault="009049CF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A813E6" w:rsidRDefault="00A813E6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1A5558" w:rsidRDefault="001A5558" w:rsidP="00CC4A5F">
      <w:pPr>
        <w:rPr>
          <w:sz w:val="20"/>
        </w:rPr>
      </w:pPr>
    </w:p>
    <w:p w:rsidR="004C1743" w:rsidRPr="004C1743" w:rsidRDefault="00A813E6" w:rsidP="00CC4A5F">
      <w:pPr>
        <w:rPr>
          <w:sz w:val="20"/>
        </w:rPr>
      </w:pPr>
      <w:r>
        <w:rPr>
          <w:sz w:val="20"/>
        </w:rPr>
        <w:lastRenderedPageBreak/>
        <w:t>Крылова Д.А., 8(35139)4-01-99</w:t>
      </w:r>
    </w:p>
    <w:sectPr w:rsidR="004C1743" w:rsidRPr="004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A7" w:rsidRDefault="002E79A7" w:rsidP="009049CF">
      <w:r>
        <w:separator/>
      </w:r>
    </w:p>
  </w:endnote>
  <w:endnote w:type="continuationSeparator" w:id="0">
    <w:p w:rsidR="002E79A7" w:rsidRDefault="002E79A7" w:rsidP="009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A7" w:rsidRDefault="002E79A7" w:rsidP="009049CF">
      <w:r>
        <w:separator/>
      </w:r>
    </w:p>
  </w:footnote>
  <w:footnote w:type="continuationSeparator" w:id="0">
    <w:p w:rsidR="002E79A7" w:rsidRDefault="002E79A7" w:rsidP="009049CF">
      <w:r>
        <w:continuationSeparator/>
      </w:r>
    </w:p>
  </w:footnote>
  <w:footnote w:id="1">
    <w:p w:rsidR="001F6EC9" w:rsidRDefault="001F6EC9" w:rsidP="001F6EC9">
      <w:pPr>
        <w:pStyle w:val="a5"/>
      </w:pPr>
      <w:r>
        <w:rPr>
          <w:rStyle w:val="a7"/>
        </w:rPr>
        <w:footnoteRef/>
      </w:r>
      <w:r>
        <w:t xml:space="preserve"> Порядок разработки, корректировки и мониторинга реализации стратегии социально-экономического развития Копейского городского округа, утверждённый постановлением администрации Копейского городского округа  от  09.12.2015 № 3239-п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B5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18E"/>
    <w:multiLevelType w:val="hybridMultilevel"/>
    <w:tmpl w:val="2F76297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85125"/>
    <w:multiLevelType w:val="hybridMultilevel"/>
    <w:tmpl w:val="28E4418C"/>
    <w:lvl w:ilvl="0" w:tplc="0824CC6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6107"/>
    <w:multiLevelType w:val="hybridMultilevel"/>
    <w:tmpl w:val="17B2583C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66299"/>
    <w:multiLevelType w:val="multilevel"/>
    <w:tmpl w:val="7EAC15B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F558FC"/>
    <w:multiLevelType w:val="hybridMultilevel"/>
    <w:tmpl w:val="2384FB5E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242AF7"/>
    <w:multiLevelType w:val="hybridMultilevel"/>
    <w:tmpl w:val="08B2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D5338D"/>
    <w:multiLevelType w:val="hybridMultilevel"/>
    <w:tmpl w:val="EBB2CF52"/>
    <w:lvl w:ilvl="0" w:tplc="AEA8FF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90D47FD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E0144"/>
    <w:multiLevelType w:val="hybridMultilevel"/>
    <w:tmpl w:val="025CF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F"/>
    <w:rsid w:val="001A5558"/>
    <w:rsid w:val="001F6EC9"/>
    <w:rsid w:val="002E79A7"/>
    <w:rsid w:val="004C1743"/>
    <w:rsid w:val="006B447A"/>
    <w:rsid w:val="009049CF"/>
    <w:rsid w:val="00925DA0"/>
    <w:rsid w:val="00A813E6"/>
    <w:rsid w:val="00C10CFE"/>
    <w:rsid w:val="00CA776C"/>
    <w:rsid w:val="00CC4A5F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53E4-9D47-4F6B-A414-5C605AA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6</cp:revision>
  <cp:lastPrinted>2018-07-26T08:44:00Z</cp:lastPrinted>
  <dcterms:created xsi:type="dcterms:W3CDTF">2017-09-13T07:05:00Z</dcterms:created>
  <dcterms:modified xsi:type="dcterms:W3CDTF">2022-10-31T11:30:00Z</dcterms:modified>
</cp:coreProperties>
</file>