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C5" w:rsidRDefault="00EA5E50" w:rsidP="00B775F6">
      <w:pPr>
        <w:tabs>
          <w:tab w:val="left" w:pos="4536"/>
        </w:tabs>
        <w:spacing w:line="24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Пояснительная записка </w:t>
      </w:r>
    </w:p>
    <w:p w:rsidR="00EA5E50" w:rsidRDefault="00EA5E50" w:rsidP="00B775F6">
      <w:pPr>
        <w:tabs>
          <w:tab w:val="left" w:pos="4536"/>
        </w:tabs>
        <w:spacing w:line="24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к долгосрочному прогнозу социально-экономического развития Копейского городского округа до 2035 года</w:t>
      </w:r>
    </w:p>
    <w:p w:rsidR="00EA5E50" w:rsidRDefault="00EA5E50" w:rsidP="00EA5E50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</w:p>
    <w:p w:rsidR="00EA5E50" w:rsidRDefault="00EA5E50" w:rsidP="00EA5E50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</w:p>
    <w:p w:rsidR="0058727E" w:rsidRDefault="0058727E" w:rsidP="00EA5E50">
      <w:pPr>
        <w:tabs>
          <w:tab w:val="left" w:pos="4536"/>
        </w:tabs>
        <w:spacing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 социально-экономического развития Копейского городского округа до 2035 года утверждён постановлением администрации городского округа от 15.10.2018 № 2551-п.</w:t>
      </w:r>
    </w:p>
    <w:p w:rsidR="00C36CA3" w:rsidRDefault="00EA5E50" w:rsidP="0058727E">
      <w:pPr>
        <w:tabs>
          <w:tab w:val="left" w:pos="4536"/>
        </w:tabs>
        <w:spacing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58727E">
        <w:rPr>
          <w:sz w:val="26"/>
          <w:szCs w:val="26"/>
        </w:rPr>
        <w:t xml:space="preserve">действующим </w:t>
      </w:r>
      <w:r>
        <w:rPr>
          <w:sz w:val="26"/>
          <w:szCs w:val="26"/>
        </w:rPr>
        <w:t>Порядком</w:t>
      </w:r>
      <w:r>
        <w:rPr>
          <w:rStyle w:val="aa"/>
          <w:sz w:val="26"/>
          <w:szCs w:val="26"/>
        </w:rPr>
        <w:footnoteReference w:id="1"/>
      </w:r>
      <w:r>
        <w:rPr>
          <w:sz w:val="26"/>
          <w:szCs w:val="26"/>
        </w:rPr>
        <w:t xml:space="preserve"> прогноз социально-экономического развития городского округа на долгосрочный период (далее – Прогноз) </w:t>
      </w:r>
      <w:r w:rsidR="0058727E">
        <w:rPr>
          <w:sz w:val="26"/>
          <w:szCs w:val="26"/>
        </w:rPr>
        <w:t xml:space="preserve">корректируется с учетом прогноза социально-экономического развития городского округа на среднесрочный  период  без продления срока действия долгосрочного прогноза. </w:t>
      </w:r>
    </w:p>
    <w:p w:rsidR="0058727E" w:rsidRDefault="0058727E" w:rsidP="0058727E">
      <w:pPr>
        <w:tabs>
          <w:tab w:val="left" w:pos="4536"/>
        </w:tabs>
        <w:spacing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Собрания депутатов городского округа от </w:t>
      </w:r>
      <w:r w:rsidR="00771AD6">
        <w:rPr>
          <w:sz w:val="26"/>
          <w:szCs w:val="26"/>
        </w:rPr>
        <w:t>28.09</w:t>
      </w:r>
      <w:r w:rsidR="005156C7">
        <w:rPr>
          <w:sz w:val="26"/>
          <w:szCs w:val="26"/>
        </w:rPr>
        <w:t>.202</w:t>
      </w:r>
      <w:r w:rsidR="00771AD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771AD6">
        <w:rPr>
          <w:sz w:val="26"/>
          <w:szCs w:val="26"/>
        </w:rPr>
        <w:t>562</w:t>
      </w:r>
      <w:r w:rsidR="003743A3">
        <w:rPr>
          <w:sz w:val="26"/>
          <w:szCs w:val="26"/>
        </w:rPr>
        <w:t>-МО</w:t>
      </w:r>
      <w:r>
        <w:rPr>
          <w:sz w:val="26"/>
          <w:szCs w:val="26"/>
        </w:rPr>
        <w:t xml:space="preserve"> утверждён прогноз социально-экономического развития городского округа на 202</w:t>
      </w:r>
      <w:r w:rsidR="00771AD6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771AD6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</w:p>
    <w:p w:rsidR="0058727E" w:rsidRDefault="0058727E" w:rsidP="0058727E">
      <w:pPr>
        <w:tabs>
          <w:tab w:val="left" w:pos="4536"/>
        </w:tabs>
        <w:spacing w:line="24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Предлагается скорректировать утвержденный прогноз</w:t>
      </w:r>
      <w:r w:rsidRPr="0058727E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социально-экономического развития Копейского городского округа до 2035 года, изложив его в новой редакции.</w:t>
      </w:r>
    </w:p>
    <w:p w:rsidR="000049C3" w:rsidRDefault="000049C3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</w:p>
    <w:p w:rsidR="000049C3" w:rsidRDefault="000049C3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</w:p>
    <w:p w:rsidR="0058727E" w:rsidRDefault="0058727E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</w:p>
    <w:p w:rsidR="0058727E" w:rsidRDefault="0058727E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</w:p>
    <w:p w:rsidR="0058727E" w:rsidRDefault="0058727E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</w:p>
    <w:p w:rsidR="005156C7" w:rsidRDefault="000049C3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</w:p>
    <w:p w:rsidR="005156C7" w:rsidRDefault="005156C7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0049C3">
        <w:rPr>
          <w:sz w:val="26"/>
          <w:szCs w:val="26"/>
        </w:rPr>
        <w:t>кономического</w:t>
      </w:r>
      <w:r>
        <w:rPr>
          <w:sz w:val="26"/>
          <w:szCs w:val="26"/>
        </w:rPr>
        <w:t xml:space="preserve"> </w:t>
      </w:r>
      <w:r w:rsidR="000049C3">
        <w:rPr>
          <w:sz w:val="26"/>
          <w:szCs w:val="26"/>
        </w:rPr>
        <w:t xml:space="preserve">развития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О.Н. </w:t>
      </w:r>
      <w:proofErr w:type="spellStart"/>
      <w:r>
        <w:rPr>
          <w:sz w:val="26"/>
          <w:szCs w:val="26"/>
        </w:rPr>
        <w:t>Ланге</w:t>
      </w:r>
      <w:proofErr w:type="spellEnd"/>
    </w:p>
    <w:p w:rsidR="000049C3" w:rsidRDefault="000049C3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49C3" w:rsidRDefault="000049C3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</w:p>
    <w:p w:rsidR="000049C3" w:rsidRDefault="000049C3" w:rsidP="000049C3">
      <w:pPr>
        <w:tabs>
          <w:tab w:val="left" w:pos="4536"/>
        </w:tabs>
        <w:spacing w:line="240" w:lineRule="auto"/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0049C3" w:rsidSect="000049C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05" w:rsidRDefault="00294B05" w:rsidP="00EA5E50">
      <w:pPr>
        <w:spacing w:line="240" w:lineRule="auto"/>
      </w:pPr>
      <w:r>
        <w:separator/>
      </w:r>
    </w:p>
  </w:endnote>
  <w:endnote w:type="continuationSeparator" w:id="0">
    <w:p w:rsidR="00294B05" w:rsidRDefault="00294B05" w:rsidP="00EA5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05" w:rsidRDefault="00294B05" w:rsidP="00EA5E50">
      <w:pPr>
        <w:spacing w:line="240" w:lineRule="auto"/>
      </w:pPr>
      <w:r>
        <w:separator/>
      </w:r>
    </w:p>
  </w:footnote>
  <w:footnote w:type="continuationSeparator" w:id="0">
    <w:p w:rsidR="00294B05" w:rsidRDefault="00294B05" w:rsidP="00EA5E50">
      <w:pPr>
        <w:spacing w:line="240" w:lineRule="auto"/>
      </w:pPr>
      <w:r>
        <w:continuationSeparator/>
      </w:r>
    </w:p>
  </w:footnote>
  <w:footnote w:id="1">
    <w:p w:rsidR="00EA5E50" w:rsidRDefault="00EA5E50" w:rsidP="00C36CA3">
      <w:pPr>
        <w:pStyle w:val="a8"/>
        <w:jc w:val="both"/>
      </w:pPr>
      <w:r>
        <w:rPr>
          <w:rStyle w:val="aa"/>
        </w:rPr>
        <w:footnoteRef/>
      </w:r>
      <w:r>
        <w:t xml:space="preserve"> Порядок </w:t>
      </w:r>
      <w:r w:rsidRPr="00EA5E50">
        <w:t>разработки и корректировки прогноза социально-экономического развития Копейского городского округа на долгосрочный период</w:t>
      </w:r>
      <w:r>
        <w:t>, утверждённый п</w:t>
      </w:r>
      <w:r w:rsidRPr="00EA5E50">
        <w:t>остановление</w:t>
      </w:r>
      <w:r>
        <w:t>м</w:t>
      </w:r>
      <w:r w:rsidRPr="00EA5E50">
        <w:t xml:space="preserve"> администрации Копейского городског</w:t>
      </w:r>
      <w:r>
        <w:t>о округа №</w:t>
      </w:r>
      <w:r w:rsidR="0058727E">
        <w:t xml:space="preserve"> </w:t>
      </w:r>
      <w:r w:rsidR="00771AD6">
        <w:t xml:space="preserve">3240-п от 09.12.2015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A385641"/>
    <w:multiLevelType w:val="hybridMultilevel"/>
    <w:tmpl w:val="0E2E7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94771"/>
    <w:multiLevelType w:val="hybridMultilevel"/>
    <w:tmpl w:val="14EAA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EDD7CE2"/>
    <w:multiLevelType w:val="hybridMultilevel"/>
    <w:tmpl w:val="5FD4C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21"/>
  </w:num>
  <w:num w:numId="5">
    <w:abstractNumId w:val="8"/>
  </w:num>
  <w:num w:numId="6">
    <w:abstractNumId w:val="13"/>
  </w:num>
  <w:num w:numId="7">
    <w:abstractNumId w:val="23"/>
  </w:num>
  <w:num w:numId="8">
    <w:abstractNumId w:val="15"/>
  </w:num>
  <w:num w:numId="9">
    <w:abstractNumId w:val="26"/>
  </w:num>
  <w:num w:numId="10">
    <w:abstractNumId w:val="6"/>
  </w:num>
  <w:num w:numId="11">
    <w:abstractNumId w:val="17"/>
  </w:num>
  <w:num w:numId="12">
    <w:abstractNumId w:val="24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7"/>
  </w:num>
  <w:num w:numId="18">
    <w:abstractNumId w:val="18"/>
  </w:num>
  <w:num w:numId="19">
    <w:abstractNumId w:val="22"/>
  </w:num>
  <w:num w:numId="20">
    <w:abstractNumId w:val="14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  <w:num w:numId="25">
    <w:abstractNumId w:val="20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7"/>
    <w:rsid w:val="000049C3"/>
    <w:rsid w:val="00031C4F"/>
    <w:rsid w:val="00076CBA"/>
    <w:rsid w:val="000A6498"/>
    <w:rsid w:val="000B0C9D"/>
    <w:rsid w:val="000F3247"/>
    <w:rsid w:val="00100EFB"/>
    <w:rsid w:val="00111143"/>
    <w:rsid w:val="0011495F"/>
    <w:rsid w:val="00115B5C"/>
    <w:rsid w:val="001573B4"/>
    <w:rsid w:val="00191660"/>
    <w:rsid w:val="001D0E91"/>
    <w:rsid w:val="001D62C9"/>
    <w:rsid w:val="00264C75"/>
    <w:rsid w:val="00280238"/>
    <w:rsid w:val="002858F0"/>
    <w:rsid w:val="0028700E"/>
    <w:rsid w:val="00294B05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404A1"/>
    <w:rsid w:val="003743A3"/>
    <w:rsid w:val="00374760"/>
    <w:rsid w:val="003C16A7"/>
    <w:rsid w:val="003D1FFB"/>
    <w:rsid w:val="003E03CF"/>
    <w:rsid w:val="003E53D1"/>
    <w:rsid w:val="003E5BD4"/>
    <w:rsid w:val="00417564"/>
    <w:rsid w:val="00442A8D"/>
    <w:rsid w:val="004663E1"/>
    <w:rsid w:val="0049012C"/>
    <w:rsid w:val="004B1A0F"/>
    <w:rsid w:val="00502976"/>
    <w:rsid w:val="0051374E"/>
    <w:rsid w:val="005156C7"/>
    <w:rsid w:val="00522357"/>
    <w:rsid w:val="00537517"/>
    <w:rsid w:val="0058727E"/>
    <w:rsid w:val="005B2778"/>
    <w:rsid w:val="005C0965"/>
    <w:rsid w:val="005D550E"/>
    <w:rsid w:val="006111D2"/>
    <w:rsid w:val="006157B4"/>
    <w:rsid w:val="006210EA"/>
    <w:rsid w:val="00661CEE"/>
    <w:rsid w:val="00666C8C"/>
    <w:rsid w:val="006A52A4"/>
    <w:rsid w:val="006A59B6"/>
    <w:rsid w:val="006B2841"/>
    <w:rsid w:val="006B447A"/>
    <w:rsid w:val="006C0490"/>
    <w:rsid w:val="006D30AC"/>
    <w:rsid w:val="007079C9"/>
    <w:rsid w:val="00764C20"/>
    <w:rsid w:val="00771AD6"/>
    <w:rsid w:val="00795E0D"/>
    <w:rsid w:val="00797235"/>
    <w:rsid w:val="007D6135"/>
    <w:rsid w:val="008063AA"/>
    <w:rsid w:val="00834E30"/>
    <w:rsid w:val="00863BAB"/>
    <w:rsid w:val="00897F4F"/>
    <w:rsid w:val="008A70D8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74583"/>
    <w:rsid w:val="00A908E8"/>
    <w:rsid w:val="00AA6A32"/>
    <w:rsid w:val="00B15222"/>
    <w:rsid w:val="00B3553D"/>
    <w:rsid w:val="00B775F6"/>
    <w:rsid w:val="00BA0ACF"/>
    <w:rsid w:val="00C1678D"/>
    <w:rsid w:val="00C36CA3"/>
    <w:rsid w:val="00C444CD"/>
    <w:rsid w:val="00CC5F56"/>
    <w:rsid w:val="00D05EC1"/>
    <w:rsid w:val="00D107AD"/>
    <w:rsid w:val="00D17EE7"/>
    <w:rsid w:val="00D26588"/>
    <w:rsid w:val="00D32CB7"/>
    <w:rsid w:val="00D9268C"/>
    <w:rsid w:val="00DC1964"/>
    <w:rsid w:val="00DD1D49"/>
    <w:rsid w:val="00E314A5"/>
    <w:rsid w:val="00E33F50"/>
    <w:rsid w:val="00E431A6"/>
    <w:rsid w:val="00E65741"/>
    <w:rsid w:val="00E86D77"/>
    <w:rsid w:val="00EA5E50"/>
    <w:rsid w:val="00EE48E8"/>
    <w:rsid w:val="00EF1C9B"/>
    <w:rsid w:val="00F14630"/>
    <w:rsid w:val="00FB2477"/>
    <w:rsid w:val="00FC2F86"/>
    <w:rsid w:val="00FC66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EA5E5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A5E5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A5E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EA5E5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A5E5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A5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428D-F779-4C3E-B03C-9FF84D0D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8</cp:revision>
  <cp:lastPrinted>2022-10-20T09:12:00Z</cp:lastPrinted>
  <dcterms:created xsi:type="dcterms:W3CDTF">2018-10-22T08:50:00Z</dcterms:created>
  <dcterms:modified xsi:type="dcterms:W3CDTF">2022-10-20T09:12:00Z</dcterms:modified>
</cp:coreProperties>
</file>