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23" w:rsidRDefault="009D6B97">
      <w:pPr>
        <w:pStyle w:val="1"/>
        <w:ind w:firstLine="5387"/>
      </w:pPr>
      <w:r>
        <w:rPr>
          <w:b w:val="0"/>
        </w:rPr>
        <w:t>УТВЕРЖДЕНА</w:t>
      </w:r>
    </w:p>
    <w:p w:rsidR="009E6A23" w:rsidRDefault="009D6B97">
      <w:pPr>
        <w:ind w:firstLine="5387"/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E6A23" w:rsidRDefault="009D6B97">
      <w:pPr>
        <w:ind w:firstLine="5387"/>
      </w:pP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9E6A23" w:rsidRDefault="009D6B97">
      <w:pPr>
        <w:ind w:firstLine="5387"/>
      </w:pPr>
      <w:r w:rsidRPr="00142CDF">
        <w:rPr>
          <w:rFonts w:ascii="Times New Roman" w:hAnsi="Times New Roman"/>
          <w:sz w:val="28"/>
          <w:szCs w:val="28"/>
        </w:rPr>
        <w:t>Челябинской</w:t>
      </w:r>
      <w:r>
        <w:rPr>
          <w:rFonts w:ascii="Times New Roman" w:hAnsi="Times New Roman"/>
          <w:sz w:val="28"/>
          <w:szCs w:val="28"/>
        </w:rPr>
        <w:t xml:space="preserve"> области</w:t>
      </w:r>
    </w:p>
    <w:p w:rsidR="009E6A23" w:rsidRDefault="00355857">
      <w:pPr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03.10.2022 № 2616-п</w:t>
      </w:r>
    </w:p>
    <w:p w:rsidR="00355857" w:rsidRDefault="00355857">
      <w:pPr>
        <w:ind w:firstLine="538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(в редакции постановления</w:t>
      </w:r>
      <w:proofErr w:type="gramEnd"/>
    </w:p>
    <w:p w:rsidR="00355857" w:rsidRDefault="00355857">
      <w:pPr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</w:p>
    <w:p w:rsidR="00355857" w:rsidRDefault="00355857">
      <w:pPr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355857" w:rsidRDefault="00355857">
      <w:pPr>
        <w:ind w:firstLine="538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_____________№_________)</w:t>
      </w:r>
    </w:p>
    <w:p w:rsidR="009E6A23" w:rsidRDefault="009E6A23">
      <w:pPr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9E6A23" w:rsidRDefault="009E6A23">
      <w:pPr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9E6A23" w:rsidRDefault="009E6A23">
      <w:pPr>
        <w:jc w:val="center"/>
        <w:rPr>
          <w:rFonts w:ascii="Times New Roman" w:hAnsi="Times New Roman"/>
          <w:sz w:val="28"/>
          <w:szCs w:val="28"/>
        </w:rPr>
      </w:pPr>
    </w:p>
    <w:p w:rsidR="009E6A23" w:rsidRDefault="009E6A23">
      <w:pPr>
        <w:jc w:val="center"/>
        <w:rPr>
          <w:rFonts w:ascii="Times New Roman" w:hAnsi="Times New Roman"/>
          <w:sz w:val="28"/>
          <w:szCs w:val="28"/>
        </w:rPr>
      </w:pPr>
    </w:p>
    <w:p w:rsidR="009E6A23" w:rsidRDefault="009E6A23">
      <w:pPr>
        <w:jc w:val="center"/>
        <w:rPr>
          <w:rFonts w:ascii="Times New Roman" w:hAnsi="Times New Roman"/>
          <w:sz w:val="28"/>
          <w:szCs w:val="28"/>
        </w:rPr>
      </w:pPr>
    </w:p>
    <w:p w:rsidR="009E6A23" w:rsidRDefault="009E6A23">
      <w:pPr>
        <w:jc w:val="center"/>
        <w:rPr>
          <w:rFonts w:ascii="Times New Roman" w:hAnsi="Times New Roman"/>
          <w:sz w:val="28"/>
          <w:szCs w:val="28"/>
        </w:rPr>
      </w:pPr>
    </w:p>
    <w:p w:rsidR="009E6A23" w:rsidRDefault="009E6A23">
      <w:pPr>
        <w:jc w:val="center"/>
        <w:rPr>
          <w:rFonts w:ascii="Times New Roman" w:hAnsi="Times New Roman"/>
          <w:sz w:val="28"/>
          <w:szCs w:val="28"/>
        </w:rPr>
      </w:pPr>
    </w:p>
    <w:p w:rsidR="009E6A23" w:rsidRDefault="009E6A23">
      <w:pPr>
        <w:jc w:val="center"/>
        <w:rPr>
          <w:rFonts w:ascii="Times New Roman" w:hAnsi="Times New Roman"/>
          <w:sz w:val="28"/>
          <w:szCs w:val="28"/>
        </w:rPr>
      </w:pPr>
    </w:p>
    <w:p w:rsidR="009E6A23" w:rsidRDefault="009E6A23">
      <w:pPr>
        <w:jc w:val="center"/>
        <w:rPr>
          <w:rFonts w:ascii="Times New Roman" w:hAnsi="Times New Roman"/>
          <w:sz w:val="28"/>
          <w:szCs w:val="28"/>
        </w:rPr>
      </w:pPr>
    </w:p>
    <w:p w:rsidR="009E6A23" w:rsidRDefault="009E6A23">
      <w:pPr>
        <w:jc w:val="center"/>
        <w:rPr>
          <w:rFonts w:ascii="Times New Roman" w:hAnsi="Times New Roman"/>
          <w:sz w:val="28"/>
          <w:szCs w:val="28"/>
        </w:rPr>
      </w:pPr>
    </w:p>
    <w:p w:rsidR="009E6A23" w:rsidRDefault="009E6A23">
      <w:pPr>
        <w:jc w:val="center"/>
        <w:rPr>
          <w:rFonts w:ascii="Times New Roman" w:hAnsi="Times New Roman"/>
          <w:sz w:val="28"/>
          <w:szCs w:val="28"/>
        </w:rPr>
      </w:pPr>
    </w:p>
    <w:p w:rsidR="009E6A23" w:rsidRDefault="009E6A23">
      <w:pPr>
        <w:jc w:val="center"/>
        <w:rPr>
          <w:rFonts w:ascii="Times New Roman" w:hAnsi="Times New Roman"/>
          <w:sz w:val="28"/>
          <w:szCs w:val="28"/>
        </w:rPr>
      </w:pPr>
    </w:p>
    <w:p w:rsidR="009E6A23" w:rsidRDefault="009D6B97">
      <w:pPr>
        <w:tabs>
          <w:tab w:val="left" w:pos="7020"/>
        </w:tabs>
        <w:jc w:val="center"/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9E6A23" w:rsidRDefault="009D6B97">
      <w:pPr>
        <w:shd w:val="clear" w:color="auto" w:fill="FFFFFF"/>
        <w:jc w:val="center"/>
        <w:sectPr w:rsidR="009E6A23">
          <w:headerReference w:type="first" r:id="rId9"/>
          <w:footerReference w:type="first" r:id="rId10"/>
          <w:pgSz w:w="11906" w:h="16838"/>
          <w:pgMar w:top="1134" w:right="567" w:bottom="1134" w:left="1701" w:header="0" w:footer="0" w:gutter="0"/>
          <w:pgNumType w:start="2"/>
          <w:cols w:space="720"/>
          <w:formProt w:val="0"/>
          <w:titlePg/>
          <w:docGrid w:linePitch="360" w:charSpace="4096"/>
        </w:sectPr>
      </w:pPr>
      <w:r>
        <w:rPr>
          <w:rFonts w:ascii="Times New Roman" w:hAnsi="Times New Roman"/>
          <w:sz w:val="28"/>
          <w:szCs w:val="28"/>
        </w:rPr>
        <w:t xml:space="preserve">«Благоустройство городской среды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bCs/>
          <w:sz w:val="28"/>
          <w:szCs w:val="28"/>
        </w:rPr>
        <w:t xml:space="preserve">» </w:t>
      </w:r>
    </w:p>
    <w:p w:rsidR="009E6A23" w:rsidRDefault="009D6B97">
      <w:pPr>
        <w:tabs>
          <w:tab w:val="left" w:pos="5103"/>
        </w:tabs>
        <w:jc w:val="center"/>
      </w:pPr>
      <w:r>
        <w:rPr>
          <w:rFonts w:ascii="Times New Roman" w:hAnsi="Times New Roman"/>
          <w:sz w:val="26"/>
          <w:szCs w:val="26"/>
        </w:rPr>
        <w:lastRenderedPageBreak/>
        <w:t>ПАСПОРТ</w:t>
      </w:r>
    </w:p>
    <w:p w:rsidR="009E6A23" w:rsidRDefault="009D6B97">
      <w:pPr>
        <w:tabs>
          <w:tab w:val="left" w:pos="7020"/>
        </w:tabs>
        <w:jc w:val="center"/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9E6A23" w:rsidRDefault="009D6B97">
      <w:pPr>
        <w:shd w:val="clear" w:color="auto" w:fill="FFFFFF"/>
        <w:jc w:val="center"/>
      </w:pPr>
      <w:r>
        <w:rPr>
          <w:rFonts w:ascii="Times New Roman" w:hAnsi="Times New Roman"/>
          <w:sz w:val="28"/>
          <w:szCs w:val="28"/>
        </w:rPr>
        <w:t xml:space="preserve">«Благоустройство городской среды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</w:t>
      </w:r>
    </w:p>
    <w:p w:rsidR="009E6A23" w:rsidRDefault="009D6B97">
      <w:pPr>
        <w:tabs>
          <w:tab w:val="left" w:pos="70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</w:p>
    <w:p w:rsidR="009E6A23" w:rsidRDefault="009E6A23">
      <w:pPr>
        <w:tabs>
          <w:tab w:val="left" w:pos="7020"/>
        </w:tabs>
        <w:jc w:val="center"/>
        <w:rPr>
          <w:rFonts w:ascii="Times New Roman" w:hAnsi="Times New Roman"/>
          <w:sz w:val="28"/>
          <w:szCs w:val="28"/>
        </w:rPr>
      </w:pPr>
    </w:p>
    <w:p w:rsidR="009E6A23" w:rsidRDefault="009D6B97">
      <w:pPr>
        <w:pStyle w:val="af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программы: управление городского хозяйства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(далее – УГХ, городской округ).</w:t>
      </w:r>
    </w:p>
    <w:p w:rsidR="009E6A23" w:rsidRDefault="009D6B97">
      <w:pPr>
        <w:pStyle w:val="af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Соисполнители муниципальной программы: </w:t>
      </w:r>
    </w:p>
    <w:p w:rsidR="009E6A23" w:rsidRDefault="009D6B97">
      <w:pPr>
        <w:pStyle w:val="af"/>
        <w:numPr>
          <w:ilvl w:val="0"/>
          <w:numId w:val="2"/>
        </w:numPr>
        <w:tabs>
          <w:tab w:val="left" w:pos="249"/>
          <w:tab w:val="left" w:pos="993"/>
          <w:tab w:val="left" w:pos="10080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управление архитектуры и градостроительства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(далее – </w:t>
      </w:r>
      <w:proofErr w:type="spellStart"/>
      <w:r>
        <w:rPr>
          <w:rFonts w:ascii="Times New Roman" w:hAnsi="Times New Roman"/>
          <w:sz w:val="28"/>
          <w:szCs w:val="28"/>
        </w:rPr>
        <w:t>УАиГ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9E6A23" w:rsidRDefault="009D6B97">
      <w:pPr>
        <w:pStyle w:val="af"/>
        <w:numPr>
          <w:ilvl w:val="0"/>
          <w:numId w:val="2"/>
        </w:numPr>
        <w:tabs>
          <w:tab w:val="left" w:pos="249"/>
          <w:tab w:val="left" w:pos="993"/>
          <w:tab w:val="left" w:pos="10080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муниципальное казённое учреждение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«Управление благоустройства» (далее - МКУ КГО «Управление благоустройства»);</w:t>
      </w:r>
    </w:p>
    <w:p w:rsidR="009E6A23" w:rsidRDefault="009D6B97">
      <w:pPr>
        <w:pStyle w:val="af"/>
        <w:numPr>
          <w:ilvl w:val="0"/>
          <w:numId w:val="2"/>
        </w:numPr>
        <w:tabs>
          <w:tab w:val="left" w:pos="249"/>
          <w:tab w:val="left" w:pos="993"/>
          <w:tab w:val="left" w:pos="1008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учреждение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«Городская служба заказчика» (далее – МУ КГО «ГСЗ»).</w:t>
      </w:r>
    </w:p>
    <w:p w:rsidR="009E6A23" w:rsidRDefault="009D6B97">
      <w:pPr>
        <w:pStyle w:val="af"/>
        <w:numPr>
          <w:ilvl w:val="0"/>
          <w:numId w:val="1"/>
        </w:numPr>
        <w:tabs>
          <w:tab w:val="left" w:pos="993"/>
          <w:tab w:val="left" w:pos="10080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Цели, задачи и целевые показатели муниципальной программы:                                                                                                                           </w:t>
      </w:r>
    </w:p>
    <w:p w:rsidR="009E6A23" w:rsidRDefault="009D6B97">
      <w:pPr>
        <w:pStyle w:val="af"/>
        <w:tabs>
          <w:tab w:val="left" w:pos="993"/>
          <w:tab w:val="left" w:pos="10080"/>
        </w:tabs>
        <w:ind w:left="709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Таблица 1</w:t>
      </w:r>
    </w:p>
    <w:tbl>
      <w:tblPr>
        <w:tblW w:w="10245" w:type="dxa"/>
        <w:tblInd w:w="-2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743"/>
        <w:gridCol w:w="4890"/>
        <w:gridCol w:w="1565"/>
        <w:gridCol w:w="1576"/>
        <w:gridCol w:w="1471"/>
      </w:tblGrid>
      <w:tr w:rsidR="009E6A23">
        <w:trPr>
          <w:trHeight w:val="450"/>
        </w:trPr>
        <w:tc>
          <w:tcPr>
            <w:tcW w:w="7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№</w:t>
            </w:r>
          </w:p>
          <w:p w:rsidR="009E6A23" w:rsidRDefault="009D6B97">
            <w:pPr>
              <w:tabs>
                <w:tab w:val="left" w:pos="10080"/>
              </w:tabs>
              <w:jc w:val="center"/>
            </w:pPr>
            <w:proofErr w:type="gramStart"/>
            <w:r>
              <w:rPr>
                <w:rFonts w:ascii="Times New Roman" w:hAnsi="Times New Roman"/>
                <w:color w:val="1C1C1C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1C1C1C"/>
                <w:sz w:val="28"/>
                <w:szCs w:val="28"/>
              </w:rPr>
              <w:t>/п</w:t>
            </w:r>
          </w:p>
          <w:p w:rsidR="009E6A23" w:rsidRDefault="009E6A23">
            <w:pPr>
              <w:tabs>
                <w:tab w:val="left" w:pos="10080"/>
              </w:tabs>
              <w:rPr>
                <w:rFonts w:ascii="Times New Roman" w:hAnsi="Times New Roman"/>
                <w:color w:val="1C1C1C"/>
                <w:sz w:val="28"/>
                <w:szCs w:val="28"/>
              </w:rPr>
            </w:pPr>
          </w:p>
        </w:tc>
        <w:tc>
          <w:tcPr>
            <w:tcW w:w="4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tabs>
                <w:tab w:val="left" w:pos="2100"/>
                <w:tab w:val="left" w:pos="10080"/>
              </w:tabs>
              <w:ind w:left="163" w:right="34"/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6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Значение целевого показателя</w:t>
            </w:r>
          </w:p>
        </w:tc>
      </w:tr>
      <w:tr w:rsidR="009E6A23">
        <w:trPr>
          <w:trHeight w:val="240"/>
        </w:trPr>
        <w:tc>
          <w:tcPr>
            <w:tcW w:w="7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E6A23" w:rsidRDefault="009E6A23">
            <w:pPr>
              <w:rPr>
                <w:rFonts w:ascii="Times New Roman" w:hAnsi="Times New Roman"/>
                <w:color w:val="1C1C1C"/>
                <w:sz w:val="28"/>
                <w:szCs w:val="28"/>
              </w:rPr>
            </w:pPr>
          </w:p>
        </w:tc>
        <w:tc>
          <w:tcPr>
            <w:tcW w:w="4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E6A23" w:rsidRDefault="009E6A23">
            <w:pPr>
              <w:ind w:left="163" w:right="34"/>
              <w:rPr>
                <w:rFonts w:ascii="Times New Roman" w:hAnsi="Times New Roman"/>
                <w:color w:val="1C1C1C"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2023 год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2024 год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2025 год</w:t>
            </w:r>
          </w:p>
        </w:tc>
      </w:tr>
      <w:tr w:rsidR="009E6A23">
        <w:trPr>
          <w:trHeight w:val="604"/>
        </w:trPr>
        <w:tc>
          <w:tcPr>
            <w:tcW w:w="102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tabs>
                <w:tab w:val="left" w:pos="10080"/>
              </w:tabs>
              <w:ind w:left="163" w:right="34"/>
              <w:jc w:val="both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Цель муниципальной программы: создание наиболее благоприятных и комфортных условий жизнедеятельности населения городского округа</w:t>
            </w:r>
          </w:p>
        </w:tc>
      </w:tr>
      <w:tr w:rsidR="009E6A23">
        <w:trPr>
          <w:trHeight w:val="150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1.1.</w:t>
            </w:r>
          </w:p>
        </w:tc>
        <w:tc>
          <w:tcPr>
            <w:tcW w:w="95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ind w:left="163" w:right="34"/>
              <w:jc w:val="both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Задача 1 – повышение уровня благоустройства дворовых территорий городского округа</w:t>
            </w:r>
          </w:p>
        </w:tc>
      </w:tr>
      <w:tr w:rsidR="009E6A23">
        <w:trPr>
          <w:trHeight w:val="157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1.1.1.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tabs>
                <w:tab w:val="left" w:pos="10080"/>
              </w:tabs>
              <w:ind w:left="163" w:right="34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Количество благоустроенных дворовых территорий (ед.)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tabs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0</w:t>
            </w:r>
          </w:p>
        </w:tc>
      </w:tr>
      <w:tr w:rsidR="009E6A23">
        <w:trPr>
          <w:trHeight w:val="157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1.2.</w:t>
            </w:r>
          </w:p>
        </w:tc>
        <w:tc>
          <w:tcPr>
            <w:tcW w:w="95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tabs>
                <w:tab w:val="left" w:pos="10080"/>
              </w:tabs>
              <w:ind w:left="163" w:right="34"/>
              <w:jc w:val="both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Задача 2 – повышение уровня благоустройства территорий общего пользования (парки, скверы, территории, прилегающие к объектам социальной инфраструктуры и т.д.) городского округа</w:t>
            </w:r>
          </w:p>
        </w:tc>
      </w:tr>
      <w:tr w:rsidR="009E6A23">
        <w:trPr>
          <w:trHeight w:val="157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1.2.1.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tabs>
                <w:tab w:val="left" w:pos="10080"/>
              </w:tabs>
              <w:ind w:left="163" w:right="34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Количество благоустроенных территорий общего пользования (ед.)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tabs>
                <w:tab w:val="left" w:pos="10080"/>
              </w:tabs>
              <w:jc w:val="center"/>
            </w:pPr>
            <w:r>
              <w:t>2</w:t>
            </w:r>
          </w:p>
        </w:tc>
      </w:tr>
    </w:tbl>
    <w:p w:rsidR="009E6A23" w:rsidRDefault="009D6B97">
      <w:pPr>
        <w:pStyle w:val="af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Сроки реализации муниципальной программы: 2023-2025 годы. Муниципальная программа реализуется в один этап.</w:t>
      </w:r>
    </w:p>
    <w:p w:rsidR="009E6A23" w:rsidRDefault="009D6B97">
      <w:pPr>
        <w:pStyle w:val="af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Объем бюджетных ассигнований муниципальной программы.</w:t>
      </w:r>
    </w:p>
    <w:p w:rsidR="009E6A23" w:rsidRDefault="009D6B97">
      <w:pPr>
        <w:shd w:val="clear" w:color="auto" w:fill="FFFFFF"/>
        <w:tabs>
          <w:tab w:val="left" w:pos="993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Общий объем финансового обеспечения муниципальной программы в 2023- 2025 годах составит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9E6A23" w:rsidRDefault="009D6B97">
      <w:pPr>
        <w:shd w:val="clear" w:color="auto" w:fill="FFFFFF"/>
        <w:ind w:firstLine="709"/>
        <w:jc w:val="right"/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W w:w="10245" w:type="dxa"/>
        <w:tblInd w:w="-2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173"/>
        <w:gridCol w:w="2268"/>
        <w:gridCol w:w="2268"/>
        <w:gridCol w:w="2268"/>
        <w:gridCol w:w="2268"/>
      </w:tblGrid>
      <w:tr w:rsidR="009E6A23">
        <w:trPr>
          <w:trHeight w:val="169"/>
        </w:trPr>
        <w:tc>
          <w:tcPr>
            <w:tcW w:w="11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Год</w:t>
            </w:r>
          </w:p>
        </w:tc>
        <w:tc>
          <w:tcPr>
            <w:tcW w:w="90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tabs>
                <w:tab w:val="left" w:pos="10080"/>
              </w:tabs>
              <w:jc w:val="center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Источник финансирования (тыс. руб.)</w:t>
            </w:r>
          </w:p>
        </w:tc>
      </w:tr>
      <w:tr w:rsidR="009E6A23">
        <w:trPr>
          <w:trHeight w:val="169"/>
        </w:trPr>
        <w:tc>
          <w:tcPr>
            <w:tcW w:w="11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E6A23" w:rsidRDefault="009E6A23">
            <w:pPr>
              <w:rPr>
                <w:rFonts w:ascii="Times New Roman" w:hAnsi="Times New Roman"/>
                <w:color w:val="1C1C1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6A23" w:rsidRDefault="009D6B9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всего</w:t>
            </w:r>
          </w:p>
        </w:tc>
      </w:tr>
      <w:tr w:rsidR="009E6A23">
        <w:trPr>
          <w:trHeight w:val="169"/>
        </w:trPr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49 991,60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2 581,30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_DdeLink__3304_1319489174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2 767,00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6A23" w:rsidRDefault="009D6B97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55 339,90</w:t>
            </w:r>
          </w:p>
        </w:tc>
      </w:tr>
      <w:tr w:rsidR="009E6A23">
        <w:trPr>
          <w:trHeight w:val="169"/>
        </w:trPr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55 533,10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5C42E1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2 581,3</w:t>
            </w:r>
            <w:r w:rsidR="009D6B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5C42E1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3 058,70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6A23" w:rsidRDefault="005C42E1">
            <w:pPr>
              <w:tabs>
                <w:tab w:val="left" w:pos="10080"/>
              </w:tabs>
              <w:jc w:val="center"/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61 173,10</w:t>
            </w:r>
          </w:p>
        </w:tc>
      </w:tr>
      <w:tr w:rsidR="009E6A23">
        <w:trPr>
          <w:trHeight w:val="169"/>
        </w:trPr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tabs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6A23" w:rsidRDefault="009D6B97">
            <w:pPr>
              <w:tabs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E6A23">
        <w:trPr>
          <w:trHeight w:val="169"/>
        </w:trPr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9D6B9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5C42E1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105 524,70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5C42E1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5 162,60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E6A23" w:rsidRDefault="005C42E1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5 825,70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6A23" w:rsidRDefault="005C42E1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116 513,00</w:t>
            </w:r>
          </w:p>
        </w:tc>
      </w:tr>
    </w:tbl>
    <w:p w:rsidR="009E6A23" w:rsidRDefault="009E6A23">
      <w:pPr>
        <w:jc w:val="both"/>
        <w:rPr>
          <w:rFonts w:ascii="Times New Roman" w:hAnsi="Times New Roman"/>
          <w:sz w:val="28"/>
          <w:szCs w:val="28"/>
        </w:rPr>
      </w:pPr>
    </w:p>
    <w:p w:rsidR="009E6A23" w:rsidRDefault="009D6B97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6. Ожидаемые результаты реализации муниципальной программы:</w:t>
      </w:r>
    </w:p>
    <w:p w:rsidR="009E6A23" w:rsidRDefault="009D6B97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>
        <w:rPr>
          <w:rFonts w:ascii="Times New Roman" w:hAnsi="Times New Roman"/>
          <w:color w:val="1C1C1C"/>
          <w:sz w:val="28"/>
          <w:szCs w:val="28"/>
        </w:rPr>
        <w:t>благоустройство 3 дворовых территорий;</w:t>
      </w:r>
    </w:p>
    <w:p w:rsidR="009E6A23" w:rsidRDefault="009D6B97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8 общественных территорий;</w:t>
      </w:r>
    </w:p>
    <w:p w:rsidR="009E6A23" w:rsidRDefault="009E6A23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9E6A23" w:rsidRDefault="009D6B97">
      <w:pPr>
        <w:jc w:val="center"/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9E6A23" w:rsidRDefault="009E6A23">
      <w:pPr>
        <w:jc w:val="center"/>
        <w:rPr>
          <w:rFonts w:ascii="Times New Roman" w:hAnsi="Times New Roman"/>
          <w:sz w:val="28"/>
          <w:szCs w:val="28"/>
        </w:rPr>
      </w:pPr>
    </w:p>
    <w:p w:rsidR="009E6A23" w:rsidRDefault="009D6B97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        Н</w:t>
      </w:r>
      <w:r>
        <w:rPr>
          <w:rFonts w:ascii="Times New Roman" w:hAnsi="Times New Roman" w:cs="Times New Roman"/>
          <w:bCs/>
          <w:color w:val="1C1C1C"/>
          <w:sz w:val="28"/>
          <w:szCs w:val="28"/>
        </w:rPr>
        <w:t>астоящая муниципальная программа разработана в соответствии с выполнением мероприятий по реализации на территории Челябинской области регионального проекта «Формирование комфортной городской среды» национального проекта «Жилье и городская среда» и приоритетного проекта «Формирование современной городской среды» в рамках стратегического направления «ЖКХ и городская среда» в период 2023-2025 годов.</w:t>
      </w:r>
    </w:p>
    <w:p w:rsidR="009E6A23" w:rsidRDefault="009D6B9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лагоустройство является составляющей частью городской среды, которая может сформировать комфорт, эстетическую и функциональную привлекательность, качество и удобство жизни горожан. Учитывая важную роль благоустройства и активное развитие </w:t>
      </w:r>
      <w:proofErr w:type="spellStart"/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благоустроительной</w:t>
      </w:r>
      <w:proofErr w:type="spellEnd"/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деятельности в городском округе, комплексное благоустройство формируется в особую отрасль проектирования и городского хозяйства. </w:t>
      </w:r>
      <w:r>
        <w:rPr>
          <w:rFonts w:ascii="Times New Roman" w:hAnsi="Times New Roman" w:cs="Times New Roman"/>
          <w:color w:val="1C1C1C"/>
          <w:sz w:val="28"/>
          <w:szCs w:val="28"/>
        </w:rPr>
        <w:t>Российскому экономическому и хозяйственному пространству свойственна большая неоднородность, и поэтому разработка программы развития благоустройства городского округа на основе эффективного использования услуг благоустройства является сложной задачей.</w:t>
      </w:r>
    </w:p>
    <w:p w:rsidR="009E6A23" w:rsidRDefault="009D6B97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В связи с экономическим ростом городского округа и повышением технологического уровня промышленности все более острой становится проблема благоустройства городской территории и управления услугами благоустройства городского округа. Эта проблема требует тщательно взвешенных управленческих решений, связанных с планированием работы предприятий благоустройства и использованием территориальных ресурсов.</w:t>
      </w:r>
    </w:p>
    <w:p w:rsidR="009E6A23" w:rsidRDefault="009D6B97">
      <w:pPr>
        <w:tabs>
          <w:tab w:val="left" w:pos="10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Использование программного метода, увязывающего цель, задачу и мероприятия по срокам и ресурсам, создаст условия для максимально эффективного использования бюджетных сре</w:t>
      </w:r>
      <w:proofErr w:type="gramStart"/>
      <w:r>
        <w:rPr>
          <w:rFonts w:ascii="Times New Roman" w:hAnsi="Times New Roman" w:cs="Times New Roman"/>
          <w:color w:val="1C1C1C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color w:val="1C1C1C"/>
          <w:sz w:val="28"/>
          <w:szCs w:val="28"/>
        </w:rPr>
        <w:t>оответствии с приоритетами муниципальной политики в сфере благоустройства городского округа.</w:t>
      </w:r>
    </w:p>
    <w:p w:rsidR="009E6A23" w:rsidRDefault="009D6B97">
      <w:pPr>
        <w:tabs>
          <w:tab w:val="left" w:pos="10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Реализация муниципальной программы позволит повысить уровень благоустройства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территорий общего пользования (парки, скверы, территории, прилегающие к объектам социальной инфраструктуры и т.д.) и </w:t>
      </w:r>
      <w:r>
        <w:rPr>
          <w:rFonts w:ascii="Times New Roman" w:hAnsi="Times New Roman" w:cs="Times New Roman"/>
          <w:bCs/>
          <w:color w:val="1C1C1C"/>
          <w:sz w:val="28"/>
          <w:szCs w:val="28"/>
        </w:rPr>
        <w:t>дворовых территорий городского округа.</w:t>
      </w:r>
    </w:p>
    <w:p w:rsidR="009E6A23" w:rsidRDefault="009D6B97">
      <w:pPr>
        <w:tabs>
          <w:tab w:val="left" w:pos="10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         В муниципальной программе используются следующие понятия:</w:t>
      </w:r>
    </w:p>
    <w:p w:rsidR="009E6A23" w:rsidRDefault="009D6B97">
      <w:pPr>
        <w:pStyle w:val="af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дворовая территория - совокупность территорий,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9E6A23" w:rsidRDefault="009D6B97">
      <w:pPr>
        <w:pStyle w:val="af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lastRenderedPageBreak/>
        <w:t>общественная территория –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т.п.);</w:t>
      </w:r>
    </w:p>
    <w:p w:rsidR="009E6A23" w:rsidRDefault="009D6B97">
      <w:pPr>
        <w:pStyle w:val="af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9E6A23" w:rsidRDefault="009D6B97">
      <w:pPr>
        <w:pStyle w:val="af"/>
        <w:numPr>
          <w:ilvl w:val="1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минимальный перечень работ - перечень работ по благоустройству дворовых территорий, включающий в себя: ремонт дворовых проездов, тротуаров, оборудование автомобильных парковок, обеспечение освещения дворовых территорий, установка скамеек, урн, оборудование детских и (или) спортивных площадок.</w:t>
      </w:r>
    </w:p>
    <w:p w:rsidR="009E6A23" w:rsidRDefault="009D6B97">
      <w:pPr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Минимальный перечень работ по благоустройству дворовых территорий является исчерпывающим и не может быть расширен;</w:t>
      </w:r>
    </w:p>
    <w:p w:rsidR="009E6A23" w:rsidRDefault="009D6B97">
      <w:pPr>
        <w:pStyle w:val="af"/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>дополнительный перечень работ: перечень работ по благоустройству дворовых территорий, включающий в себя: ремонт и установку ограждений, озеленение территорий, иные виды работ.</w:t>
      </w:r>
    </w:p>
    <w:p w:rsidR="009E6A23" w:rsidRDefault="009D6B97">
      <w:pPr>
        <w:tabs>
          <w:tab w:val="left" w:pos="10080"/>
        </w:tabs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1C1C1C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color w:val="1C1C1C"/>
          <w:sz w:val="28"/>
          <w:szCs w:val="28"/>
        </w:rPr>
        <w:t xml:space="preserve"> работ из дополнительного перечня работ по благоустройству дворовых территорий составляет не менее 20 % в случае включения в муниципальную программу дворовой территории после вступления в силу постановления Правительства Российской Федерации от 09.02.2019 № 106 «</w:t>
      </w:r>
      <w:r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О внесении изменений в приложение № 15 к государственной программе Российской Федерации "Обеспечение доступным и комфортным жильем и коммунальными услугами граждан Российской Федерации»</w:t>
      </w:r>
      <w:r>
        <w:rPr>
          <w:rFonts w:ascii="Arial" w:eastAsia="Arial" w:hAnsi="Arial"/>
          <w:color w:val="333333"/>
          <w:shd w:val="clear" w:color="auto" w:fill="FFFFFF"/>
        </w:rPr>
        <w:t> </w:t>
      </w:r>
      <w:r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 xml:space="preserve">(далее - постановление Правительства РФ </w:t>
      </w:r>
      <w:r>
        <w:rPr>
          <w:rFonts w:ascii="Times New Roman" w:hAnsi="Times New Roman" w:cs="Times New Roman"/>
          <w:color w:val="1C1C1C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1C1C1C"/>
          <w:sz w:val="28"/>
          <w:szCs w:val="28"/>
        </w:rPr>
        <w:t>09.02.2019 № 106</w:t>
      </w:r>
      <w:r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).</w:t>
      </w:r>
      <w:proofErr w:type="gramEnd"/>
    </w:p>
    <w:p w:rsidR="009E6A23" w:rsidRDefault="009D6B97">
      <w:pPr>
        <w:shd w:val="clear" w:color="auto" w:fill="FFFFFF"/>
        <w:tabs>
          <w:tab w:val="left" w:pos="1008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Порядок аккумулирования и расходования </w:t>
      </w:r>
      <w:proofErr w:type="gramStart"/>
      <w:r>
        <w:rPr>
          <w:rFonts w:ascii="Times New Roman" w:hAnsi="Times New Roman" w:cs="Times New Roman"/>
          <w:bCs/>
          <w:color w:val="1C1C1C"/>
          <w:sz w:val="28"/>
          <w:szCs w:val="28"/>
        </w:rPr>
        <w:t>средств заинтересованных лиц, направляемых на выполнение дополнительного перечня работ по благоустройству дворовых территорий утверждается</w:t>
      </w:r>
      <w:proofErr w:type="gramEnd"/>
      <w:r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нормативным правовым актом администрации городского округа.</w:t>
      </w:r>
    </w:p>
    <w:p w:rsidR="009E6A23" w:rsidRDefault="009E6A23">
      <w:pPr>
        <w:shd w:val="clear" w:color="auto" w:fill="FFFFFF"/>
        <w:ind w:firstLine="737"/>
        <w:jc w:val="center"/>
        <w:rPr>
          <w:rFonts w:ascii="Times New Roman" w:hAnsi="Times New Roman" w:cs="Times New Roman"/>
          <w:bCs/>
          <w:color w:val="1C1C1C"/>
          <w:sz w:val="28"/>
          <w:szCs w:val="28"/>
        </w:rPr>
      </w:pPr>
    </w:p>
    <w:p w:rsidR="009E6A23" w:rsidRDefault="009D6B97">
      <w:pPr>
        <w:shd w:val="clear" w:color="auto" w:fill="FFFFFF"/>
        <w:ind w:firstLine="7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color w:val="1C1C1C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color w:val="1C1C1C"/>
          <w:sz w:val="28"/>
          <w:szCs w:val="28"/>
        </w:rPr>
        <w:t>. Основные цели и задачи муниципальной программы</w:t>
      </w:r>
    </w:p>
    <w:p w:rsidR="009E6A23" w:rsidRDefault="009E6A23">
      <w:pPr>
        <w:tabs>
          <w:tab w:val="left" w:pos="10080"/>
        </w:tabs>
        <w:ind w:firstLine="737"/>
        <w:jc w:val="both"/>
        <w:rPr>
          <w:rFonts w:ascii="Times New Roman" w:hAnsi="Times New Roman" w:cs="Times New Roman"/>
          <w:bCs/>
          <w:color w:val="1C1C1C"/>
          <w:sz w:val="28"/>
          <w:szCs w:val="28"/>
        </w:rPr>
      </w:pPr>
    </w:p>
    <w:p w:rsidR="009E6A23" w:rsidRDefault="009D6B97">
      <w:pPr>
        <w:tabs>
          <w:tab w:val="left" w:pos="10080"/>
        </w:tabs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Целью муниципальной программы является создание наиболее благоприятных и комфортных условий жизнедеятельности населения городского округа.</w:t>
      </w:r>
    </w:p>
    <w:p w:rsidR="009E6A23" w:rsidRDefault="009D6B97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Основными задачами муниципальной программы являются:</w:t>
      </w:r>
    </w:p>
    <w:p w:rsidR="009E6A23" w:rsidRDefault="009D6B97">
      <w:pPr>
        <w:pStyle w:val="af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повышение уровня благоустройства дворовых территорий городского округа;</w:t>
      </w:r>
    </w:p>
    <w:p w:rsidR="009E6A23" w:rsidRDefault="009D6B97">
      <w:pPr>
        <w:pStyle w:val="af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  <w:sectPr w:rsidR="009E6A23" w:rsidSect="00142CDF">
          <w:headerReference w:type="default" r:id="rId11"/>
          <w:pgSz w:w="11906" w:h="16838"/>
          <w:pgMar w:top="1276" w:right="709" w:bottom="925" w:left="1134" w:header="567" w:footer="0" w:gutter="0"/>
          <w:pgNumType w:start="2"/>
          <w:cols w:space="720"/>
          <w:formProt w:val="0"/>
          <w:titlePg/>
          <w:docGrid w:linePitch="326"/>
        </w:sect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>повышение уровня благоустройства территорий общего пользования (парки, скверы, территории, прилегающие к объектам социальной инфраструктуры и т.д.) городского округа.</w:t>
      </w:r>
    </w:p>
    <w:p w:rsidR="009E6A23" w:rsidRDefault="009D6B97">
      <w:pPr>
        <w:pStyle w:val="ConsPlusCell"/>
        <w:shd w:val="clear" w:color="auto" w:fill="FFFFFF"/>
        <w:ind w:firstLine="540"/>
        <w:jc w:val="center"/>
      </w:pPr>
      <w:r>
        <w:rPr>
          <w:rFonts w:ascii="Times New Roman" w:hAnsi="Times New Roman"/>
          <w:bCs/>
          <w:color w:val="1C1C1C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Cs/>
          <w:color w:val="1C1C1C"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color w:val="1C1C1C"/>
          <w:sz w:val="28"/>
          <w:szCs w:val="28"/>
        </w:rPr>
        <w:t>. Система мероприятий и финансово-экономическое обоснование муниципальной программы</w:t>
      </w:r>
    </w:p>
    <w:p w:rsidR="009E6A23" w:rsidRDefault="009D6B97">
      <w:pPr>
        <w:pStyle w:val="ConsPlusCell"/>
        <w:shd w:val="clear" w:color="auto" w:fill="FFFFFF"/>
        <w:ind w:firstLine="540"/>
        <w:jc w:val="center"/>
        <w:rPr>
          <w:rFonts w:ascii="Times New Roman" w:hAnsi="Times New Roman"/>
          <w:bCs/>
          <w:color w:val="1C1C1C"/>
          <w:sz w:val="28"/>
          <w:szCs w:val="28"/>
        </w:rPr>
      </w:pPr>
      <w:r>
        <w:rPr>
          <w:rFonts w:ascii="Times New Roman" w:hAnsi="Times New Roman"/>
          <w:bCs/>
          <w:color w:val="1C1C1C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Таблица 3</w:t>
      </w:r>
    </w:p>
    <w:tbl>
      <w:tblPr>
        <w:tblW w:w="15730" w:type="dxa"/>
        <w:tblInd w:w="-10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960"/>
        <w:gridCol w:w="27"/>
        <w:gridCol w:w="4095"/>
        <w:gridCol w:w="157"/>
        <w:gridCol w:w="1844"/>
        <w:gridCol w:w="83"/>
        <w:gridCol w:w="1335"/>
        <w:gridCol w:w="39"/>
        <w:gridCol w:w="1786"/>
        <w:gridCol w:w="19"/>
        <w:gridCol w:w="1772"/>
        <w:gridCol w:w="77"/>
        <w:gridCol w:w="1714"/>
        <w:gridCol w:w="132"/>
        <w:gridCol w:w="1505"/>
        <w:gridCol w:w="175"/>
        <w:gridCol w:w="10"/>
      </w:tblGrid>
      <w:tr w:rsidR="009E6A23">
        <w:trPr>
          <w:gridAfter w:val="1"/>
          <w:wAfter w:w="10" w:type="dxa"/>
          <w:trHeight w:val="656"/>
        </w:trPr>
        <w:tc>
          <w:tcPr>
            <w:tcW w:w="98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jc w:val="center"/>
            </w:pPr>
            <w:r>
              <w:rPr>
                <w:rFonts w:ascii="Times New Roman" w:hAnsi="Times New Roman"/>
              </w:rPr>
              <w:t>№</w:t>
            </w:r>
          </w:p>
          <w:p w:rsidR="009E6A23" w:rsidRDefault="009D6B97">
            <w:pPr>
              <w:jc w:val="center"/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jc w:val="center"/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jc w:val="center"/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jc w:val="center"/>
            </w:pPr>
            <w:r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721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jc w:val="center"/>
            </w:pPr>
            <w:r>
              <w:rPr>
                <w:rFonts w:ascii="Times New Roman" w:hAnsi="Times New Roman"/>
              </w:rPr>
              <w:t>Объем финансирования (тыс. руб.)</w:t>
            </w:r>
          </w:p>
        </w:tc>
      </w:tr>
      <w:tr w:rsidR="009E6A23">
        <w:trPr>
          <w:gridAfter w:val="1"/>
          <w:wAfter w:w="10" w:type="dxa"/>
          <w:cantSplit/>
          <w:trHeight w:val="345"/>
        </w:trPr>
        <w:tc>
          <w:tcPr>
            <w:tcW w:w="98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E6A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E6A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E6A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E6A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jc w:val="center"/>
            </w:pPr>
            <w:r>
              <w:t>Федеральный бюджет</w:t>
            </w:r>
          </w:p>
        </w:tc>
        <w:tc>
          <w:tcPr>
            <w:tcW w:w="1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jc w:val="center"/>
            </w:pPr>
            <w:r>
              <w:t>Областной бюджет</w:t>
            </w:r>
          </w:p>
        </w:tc>
        <w:tc>
          <w:tcPr>
            <w:tcW w:w="1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6A23" w:rsidRDefault="009D6B97">
            <w:pPr>
              <w:jc w:val="center"/>
            </w:pPr>
            <w:r>
              <w:t>Местный бюджет</w:t>
            </w: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6A23" w:rsidRDefault="009D6B97">
            <w:pPr>
              <w:jc w:val="center"/>
            </w:pPr>
            <w:r>
              <w:t>Итого</w:t>
            </w:r>
          </w:p>
        </w:tc>
      </w:tr>
      <w:tr w:rsidR="009E6A23">
        <w:trPr>
          <w:gridAfter w:val="1"/>
          <w:wAfter w:w="10" w:type="dxa"/>
          <w:cantSplit/>
          <w:trHeight w:val="242"/>
        </w:trPr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6A23" w:rsidRDefault="009D6B97">
            <w:pPr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6A23" w:rsidRDefault="009D6B97">
            <w:pPr>
              <w:jc w:val="center"/>
            </w:pPr>
            <w:r>
              <w:t>8</w:t>
            </w:r>
          </w:p>
        </w:tc>
      </w:tr>
      <w:tr w:rsidR="009E6A23">
        <w:trPr>
          <w:gridAfter w:val="1"/>
          <w:wAfter w:w="10" w:type="dxa"/>
          <w:cantSplit/>
          <w:trHeight w:val="351"/>
        </w:trPr>
        <w:tc>
          <w:tcPr>
            <w:tcW w:w="1572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jc w:val="center"/>
            </w:pPr>
            <w:r>
              <w:rPr>
                <w:rFonts w:ascii="Times New Roman" w:hAnsi="Times New Roman"/>
                <w:color w:val="1C1C1C"/>
              </w:rPr>
              <w:t>Цель - создание наиболее благоприятных и комфортных условий жизнедеятельности населения городского округа</w:t>
            </w:r>
          </w:p>
        </w:tc>
      </w:tr>
      <w:tr w:rsidR="009E6A23">
        <w:trPr>
          <w:gridAfter w:val="1"/>
          <w:wAfter w:w="10" w:type="dxa"/>
          <w:cantSplit/>
          <w:trHeight w:val="272"/>
        </w:trPr>
        <w:tc>
          <w:tcPr>
            <w:tcW w:w="1572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rPr>
                <w:rFonts w:ascii="Times New Roman" w:hAnsi="Times New Roman"/>
                <w:color w:val="1C1C1C"/>
              </w:rPr>
            </w:pPr>
            <w:r>
              <w:rPr>
                <w:rFonts w:ascii="Times New Roman" w:hAnsi="Times New Roman"/>
                <w:color w:val="1C1C1C"/>
              </w:rPr>
              <w:t xml:space="preserve">  Задача 1 – повышение уровня благоустройства дворовых территорий городского округа</w:t>
            </w:r>
          </w:p>
        </w:tc>
      </w:tr>
      <w:tr w:rsidR="009E6A23">
        <w:trPr>
          <w:gridAfter w:val="1"/>
          <w:wAfter w:w="10" w:type="dxa"/>
          <w:cantSplit/>
          <w:trHeight w:val="272"/>
        </w:trPr>
        <w:tc>
          <w:tcPr>
            <w:tcW w:w="1572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rPr>
                <w:rFonts w:ascii="Times New Roman" w:hAnsi="Times New Roman"/>
                <w:color w:val="1C1C1C"/>
              </w:rPr>
            </w:pPr>
            <w:r>
              <w:rPr>
                <w:rFonts w:ascii="Times New Roman" w:hAnsi="Times New Roman"/>
                <w:color w:val="1C1C1C"/>
              </w:rPr>
              <w:t>Адресный перечень дворовых территорий</w:t>
            </w:r>
          </w:p>
        </w:tc>
      </w:tr>
      <w:tr w:rsidR="009E6A23">
        <w:trPr>
          <w:gridAfter w:val="1"/>
          <w:wAfter w:w="10" w:type="dxa"/>
          <w:cantSplit/>
          <w:trHeight w:val="409"/>
        </w:trPr>
        <w:tc>
          <w:tcPr>
            <w:tcW w:w="1572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9E6A23">
        <w:trPr>
          <w:gridAfter w:val="1"/>
          <w:wAfter w:w="10" w:type="dxa"/>
          <w:cantSplit/>
          <w:trHeight w:val="409"/>
        </w:trPr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4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Копейск, ул. Томилова, 25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МУ КГО «ГСЗ»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35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4 308,81</w:t>
            </w:r>
          </w:p>
        </w:tc>
        <w:tc>
          <w:tcPr>
            <w:tcW w:w="1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35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222,48</w:t>
            </w:r>
          </w:p>
        </w:tc>
        <w:tc>
          <w:tcPr>
            <w:tcW w:w="1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6A23" w:rsidRDefault="0035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241,01</w:t>
            </w: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6A23" w:rsidRDefault="0035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4 772,30</w:t>
            </w:r>
          </w:p>
        </w:tc>
      </w:tr>
      <w:tr w:rsidR="009E6A23">
        <w:trPr>
          <w:gridAfter w:val="1"/>
          <w:wAfter w:w="10" w:type="dxa"/>
          <w:cantSplit/>
          <w:trHeight w:val="409"/>
        </w:trPr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4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Копейск, ул. </w:t>
            </w:r>
            <w:proofErr w:type="gramStart"/>
            <w:r>
              <w:rPr>
                <w:rFonts w:ascii="Times New Roman" w:hAnsi="Times New Roman"/>
              </w:rPr>
              <w:t>Комсомольская</w:t>
            </w:r>
            <w:proofErr w:type="gramEnd"/>
            <w:r>
              <w:rPr>
                <w:rFonts w:ascii="Times New Roman" w:hAnsi="Times New Roman"/>
              </w:rPr>
              <w:t>, 29, 31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МУ КГО «ГСЗ»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35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2 793,84</w:t>
            </w:r>
          </w:p>
        </w:tc>
        <w:tc>
          <w:tcPr>
            <w:tcW w:w="1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35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144,26</w:t>
            </w:r>
          </w:p>
        </w:tc>
        <w:tc>
          <w:tcPr>
            <w:tcW w:w="1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6A23" w:rsidRDefault="0035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156,27</w:t>
            </w: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6A23" w:rsidRDefault="0035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3 094,37</w:t>
            </w:r>
          </w:p>
        </w:tc>
      </w:tr>
      <w:tr w:rsidR="009E6A23">
        <w:trPr>
          <w:gridAfter w:val="1"/>
          <w:wAfter w:w="10" w:type="dxa"/>
          <w:cantSplit/>
          <w:trHeight w:val="409"/>
        </w:trPr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4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Копейск, пр. Победы, 35, 35А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КГО «ГСЗ»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35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4 313,04</w:t>
            </w:r>
          </w:p>
        </w:tc>
        <w:tc>
          <w:tcPr>
            <w:tcW w:w="1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35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222,7</w:t>
            </w:r>
          </w:p>
        </w:tc>
        <w:tc>
          <w:tcPr>
            <w:tcW w:w="1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6A23" w:rsidRDefault="0035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241,25</w:t>
            </w: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6A23" w:rsidRDefault="0035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4 776,99</w:t>
            </w:r>
          </w:p>
        </w:tc>
      </w:tr>
      <w:tr w:rsidR="009E6A23">
        <w:trPr>
          <w:gridAfter w:val="1"/>
          <w:wAfter w:w="10" w:type="dxa"/>
          <w:cantSplit/>
          <w:trHeight w:val="409"/>
        </w:trPr>
        <w:tc>
          <w:tcPr>
            <w:tcW w:w="850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в 2023 году: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355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11 415,69</w:t>
            </w:r>
          </w:p>
        </w:tc>
        <w:tc>
          <w:tcPr>
            <w:tcW w:w="1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2D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589,44</w:t>
            </w:r>
          </w:p>
        </w:tc>
        <w:tc>
          <w:tcPr>
            <w:tcW w:w="1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6A23" w:rsidRDefault="002D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638,53</w:t>
            </w: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6A23" w:rsidRDefault="002D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12 643,66</w:t>
            </w:r>
          </w:p>
        </w:tc>
      </w:tr>
      <w:tr w:rsidR="009E6A23">
        <w:trPr>
          <w:gridAfter w:val="1"/>
          <w:wAfter w:w="10" w:type="dxa"/>
          <w:cantSplit/>
          <w:trHeight w:val="635"/>
        </w:trPr>
        <w:tc>
          <w:tcPr>
            <w:tcW w:w="1572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jc w:val="center"/>
            </w:pPr>
            <w:r>
              <w:rPr>
                <w:rFonts w:ascii="Times New Roman" w:hAnsi="Times New Roman"/>
                <w:color w:val="1C1C1C"/>
              </w:rPr>
              <w:t>Задача 2 – повышение уровня благоустройства территорий общего пользования (парки, скверы, территории, прилегающие к объектам социальной инфраструктуры и т.д.) городского округа</w:t>
            </w:r>
          </w:p>
        </w:tc>
      </w:tr>
      <w:tr w:rsidR="009E6A23">
        <w:trPr>
          <w:gridAfter w:val="1"/>
          <w:wAfter w:w="10" w:type="dxa"/>
          <w:cantSplit/>
          <w:trHeight w:val="90"/>
        </w:trPr>
        <w:tc>
          <w:tcPr>
            <w:tcW w:w="1572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rPr>
                <w:rFonts w:ascii="Times New Roman" w:hAnsi="Times New Roman"/>
                <w:color w:val="1C1C1C"/>
              </w:rPr>
            </w:pPr>
            <w:r>
              <w:rPr>
                <w:rFonts w:ascii="Times New Roman" w:hAnsi="Times New Roman"/>
                <w:color w:val="1C1C1C"/>
              </w:rPr>
              <w:t>Адресный перечень общественных территорий</w:t>
            </w:r>
          </w:p>
        </w:tc>
      </w:tr>
      <w:tr w:rsidR="009E6A23">
        <w:trPr>
          <w:cantSplit/>
          <w:trHeight w:val="304"/>
        </w:trPr>
        <w:tc>
          <w:tcPr>
            <w:tcW w:w="1554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85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E6A23" w:rsidRDefault="009E6A23"/>
        </w:tc>
      </w:tr>
      <w:tr w:rsidR="009E6A23">
        <w:trPr>
          <w:cantSplit/>
          <w:trHeight w:val="304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pStyle w:val="ListParagraph1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Благоустройство прилегающей территории водоема по пр. Коммунистический,  г. Копейск</w:t>
            </w:r>
          </w:p>
        </w:tc>
        <w:tc>
          <w:tcPr>
            <w:tcW w:w="20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КГО «Управление благоустройства»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2D32F8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11 627,63</w:t>
            </w:r>
          </w:p>
          <w:p w:rsidR="002D32F8" w:rsidRDefault="002D32F8" w:rsidP="002D32F8">
            <w:pPr>
              <w:tabs>
                <w:tab w:val="left" w:pos="10080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2D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600,39</w:t>
            </w:r>
          </w:p>
        </w:tc>
        <w:tc>
          <w:tcPr>
            <w:tcW w:w="17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6A23" w:rsidRDefault="002D32F8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641,57</w:t>
            </w: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</w:tcPr>
          <w:p w:rsidR="009E6A23" w:rsidRDefault="002D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12 869,59</w:t>
            </w:r>
          </w:p>
        </w:tc>
        <w:tc>
          <w:tcPr>
            <w:tcW w:w="185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E6A23" w:rsidRDefault="009E6A23">
            <w:pPr>
              <w:rPr>
                <w:rFonts w:ascii="Times New Roman" w:hAnsi="Times New Roman" w:cs="Times New Roman"/>
              </w:rPr>
            </w:pPr>
          </w:p>
        </w:tc>
      </w:tr>
      <w:tr w:rsidR="009E6A23">
        <w:trPr>
          <w:cantSplit/>
          <w:trHeight w:val="304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pStyle w:val="ListParagraph1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Благоустройство сквера имени Сутягина (возле МОУ СОШ № 6),</w:t>
            </w:r>
          </w:p>
          <w:p w:rsidR="009E6A23" w:rsidRDefault="009D6B97">
            <w:pPr>
              <w:pStyle w:val="ListParagraph1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г. Копейск</w:t>
            </w:r>
          </w:p>
        </w:tc>
        <w:tc>
          <w:tcPr>
            <w:tcW w:w="20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КГО «Управление благоустройства»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2D32F8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9 945,37</w:t>
            </w:r>
          </w:p>
        </w:tc>
        <w:tc>
          <w:tcPr>
            <w:tcW w:w="17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2D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513,53</w:t>
            </w:r>
          </w:p>
        </w:tc>
        <w:tc>
          <w:tcPr>
            <w:tcW w:w="17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6A23" w:rsidRDefault="002D32F8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548,75</w:t>
            </w: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</w:tcPr>
          <w:p w:rsidR="009E6A23" w:rsidRDefault="002D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11 007,65</w:t>
            </w:r>
          </w:p>
        </w:tc>
        <w:tc>
          <w:tcPr>
            <w:tcW w:w="185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E6A23" w:rsidRDefault="009E6A23">
            <w:pPr>
              <w:rPr>
                <w:rFonts w:ascii="Times New Roman" w:hAnsi="Times New Roman" w:cs="Times New Roman"/>
              </w:rPr>
            </w:pPr>
          </w:p>
        </w:tc>
      </w:tr>
      <w:tr w:rsidR="009E6A23">
        <w:trPr>
          <w:cantSplit/>
          <w:trHeight w:val="304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pStyle w:val="ListParagraph1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Благоустройство сквера на пр. Победы (между домами 28А и 20А), </w:t>
            </w:r>
          </w:p>
          <w:p w:rsidR="009E6A23" w:rsidRDefault="009D6B97">
            <w:pPr>
              <w:pStyle w:val="ListParagraph1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г. Копейск</w:t>
            </w:r>
          </w:p>
        </w:tc>
        <w:tc>
          <w:tcPr>
            <w:tcW w:w="20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КГО «Управление благоустройства»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420849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3 279,21</w:t>
            </w:r>
          </w:p>
        </w:tc>
        <w:tc>
          <w:tcPr>
            <w:tcW w:w="17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420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169,32</w:t>
            </w:r>
          </w:p>
        </w:tc>
        <w:tc>
          <w:tcPr>
            <w:tcW w:w="17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6A23" w:rsidRDefault="00420849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180,93</w:t>
            </w:r>
          </w:p>
        </w:tc>
        <w:tc>
          <w:tcPr>
            <w:tcW w:w="1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</w:tcPr>
          <w:p w:rsidR="009E6A23" w:rsidRDefault="00420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3 629,46</w:t>
            </w:r>
          </w:p>
        </w:tc>
        <w:tc>
          <w:tcPr>
            <w:tcW w:w="185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9E6A23" w:rsidRDefault="009E6A23">
            <w:pPr>
              <w:rPr>
                <w:rFonts w:ascii="Times New Roman" w:hAnsi="Times New Roman" w:cs="Times New Roman"/>
              </w:rPr>
            </w:pPr>
          </w:p>
        </w:tc>
      </w:tr>
    </w:tbl>
    <w:p w:rsidR="009E6A23" w:rsidRDefault="009E6A23">
      <w:pPr>
        <w:shd w:val="clear" w:color="auto" w:fill="FFFFFF"/>
        <w:jc w:val="both"/>
        <w:rPr>
          <w:rFonts w:ascii="Times New Roman" w:hAnsi="Times New Roman"/>
          <w:bCs/>
          <w:color w:val="1C1C1C"/>
          <w:sz w:val="20"/>
          <w:szCs w:val="20"/>
        </w:rPr>
      </w:pPr>
    </w:p>
    <w:p w:rsidR="009E6A23" w:rsidRDefault="009E6A23">
      <w:pPr>
        <w:shd w:val="clear" w:color="auto" w:fill="FFFFFF"/>
        <w:jc w:val="both"/>
        <w:rPr>
          <w:rFonts w:ascii="Times New Roman" w:hAnsi="Times New Roman"/>
          <w:bCs/>
          <w:color w:val="1C1C1C"/>
          <w:sz w:val="20"/>
          <w:szCs w:val="20"/>
        </w:rPr>
      </w:pPr>
    </w:p>
    <w:p w:rsidR="009E6A23" w:rsidRDefault="009E6A23">
      <w:pPr>
        <w:shd w:val="clear" w:color="auto" w:fill="FFFFFF"/>
        <w:jc w:val="both"/>
        <w:rPr>
          <w:rFonts w:ascii="Times New Roman" w:hAnsi="Times New Roman"/>
          <w:bCs/>
          <w:color w:val="1C1C1C"/>
          <w:sz w:val="20"/>
          <w:szCs w:val="20"/>
        </w:rPr>
      </w:pPr>
    </w:p>
    <w:p w:rsidR="009E6A23" w:rsidRDefault="009E6A23">
      <w:pPr>
        <w:shd w:val="clear" w:color="auto" w:fill="FFFFFF"/>
        <w:ind w:left="-1134"/>
        <w:jc w:val="right"/>
        <w:rPr>
          <w:rFonts w:ascii="Times New Roman" w:hAnsi="Times New Roman"/>
          <w:bCs/>
          <w:color w:val="1C1C1C"/>
        </w:rPr>
      </w:pPr>
    </w:p>
    <w:p w:rsidR="009E6A23" w:rsidRDefault="009D6B97">
      <w:pPr>
        <w:shd w:val="clear" w:color="auto" w:fill="FFFFFF"/>
        <w:ind w:left="-1134"/>
        <w:jc w:val="right"/>
        <w:rPr>
          <w:rFonts w:ascii="Times New Roman" w:hAnsi="Times New Roman"/>
          <w:bCs/>
          <w:color w:val="1C1C1C"/>
        </w:rPr>
      </w:pPr>
      <w:r>
        <w:rPr>
          <w:rFonts w:ascii="Times New Roman" w:hAnsi="Times New Roman"/>
          <w:bCs/>
          <w:color w:val="1C1C1C"/>
        </w:rPr>
        <w:t>Окончание таблицы 3</w:t>
      </w:r>
    </w:p>
    <w:tbl>
      <w:tblPr>
        <w:tblW w:w="15730" w:type="dxa"/>
        <w:tblInd w:w="-10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972"/>
        <w:gridCol w:w="4176"/>
        <w:gridCol w:w="1964"/>
        <w:gridCol w:w="1435"/>
        <w:gridCol w:w="1787"/>
        <w:gridCol w:w="1792"/>
        <w:gridCol w:w="1792"/>
        <w:gridCol w:w="1812"/>
      </w:tblGrid>
      <w:tr w:rsidR="009E6A23">
        <w:trPr>
          <w:cantSplit/>
          <w:trHeight w:val="213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9E6A23" w:rsidRDefault="009D6B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6A23" w:rsidRDefault="009D6B97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6A23" w:rsidRDefault="009D6B97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E6A23">
        <w:trPr>
          <w:cantSplit/>
          <w:trHeight w:val="213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Pr="009D6B97" w:rsidRDefault="009D6B97">
            <w:pPr>
              <w:pStyle w:val="ListParagraph1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Благоустройство сквера ДК им. Вахрушева и аллеи по ул. 22 Партсъезда в </w:t>
            </w:r>
            <w:proofErr w:type="spellStart"/>
            <w:r>
              <w:rPr>
                <w:rFonts w:ascii="Times New Roman" w:eastAsia="Calibri" w:hAnsi="Times New Roman"/>
              </w:rPr>
              <w:t>Вахрушевском</w:t>
            </w:r>
            <w:proofErr w:type="spellEnd"/>
            <w:r>
              <w:rPr>
                <w:rFonts w:ascii="Times New Roman" w:eastAsia="Calibri" w:hAnsi="Times New Roman"/>
              </w:rPr>
              <w:t xml:space="preserve"> жилом массиве, г. Копейск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КГО «Управление благоустройства»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420849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13 723,70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420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708,62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6A23" w:rsidRDefault="00420849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757,22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6A23" w:rsidRDefault="00420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15 189,54</w:t>
            </w:r>
          </w:p>
        </w:tc>
      </w:tr>
      <w:tr w:rsidR="009E6A23">
        <w:trPr>
          <w:cantSplit/>
          <w:trHeight w:val="213"/>
        </w:trPr>
        <w:tc>
          <w:tcPr>
            <w:tcW w:w="85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в 2023 году: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420849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38 575,91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420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1 991,86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6A23" w:rsidRDefault="00420849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2 128,47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6A23" w:rsidRDefault="00420849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42 696,24</w:t>
            </w:r>
          </w:p>
        </w:tc>
      </w:tr>
      <w:tr w:rsidR="009E6A23">
        <w:trPr>
          <w:cantSplit/>
          <w:trHeight w:val="213"/>
        </w:trPr>
        <w:tc>
          <w:tcPr>
            <w:tcW w:w="1573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9E6A23">
        <w:trPr>
          <w:cantSplit/>
          <w:trHeight w:val="213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9E6A23" w:rsidRDefault="009D6B97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детской площадки в районе дома № 29 по ул. Гладкова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КГО «Управление благоустройства»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18428B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27 766,55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184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1 290,65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6A23" w:rsidRDefault="0018428B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1 529,35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6A23" w:rsidRDefault="0018428B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30 586,55</w:t>
            </w:r>
          </w:p>
        </w:tc>
      </w:tr>
      <w:tr w:rsidR="009E6A23">
        <w:trPr>
          <w:cantSplit/>
          <w:trHeight w:val="213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9E6A23" w:rsidRDefault="009D6B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детской площадки по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(севернее жилого дома </w:t>
            </w:r>
            <w:proofErr w:type="gramEnd"/>
          </w:p>
          <w:p w:rsidR="009E6A23" w:rsidRPr="0018428B" w:rsidRDefault="009D6B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4) п. Зуевка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КГО «Управление благоустройства»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18428B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27 766,55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184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1 290,65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6A23" w:rsidRDefault="0018428B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1 529,35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6A23" w:rsidRDefault="0018428B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30 586,55</w:t>
            </w:r>
          </w:p>
        </w:tc>
      </w:tr>
      <w:tr w:rsidR="009E6A23">
        <w:trPr>
          <w:cantSplit/>
          <w:trHeight w:val="213"/>
        </w:trPr>
        <w:tc>
          <w:tcPr>
            <w:tcW w:w="85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в 2024 году: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18428B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55 533,10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184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2 581,30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6A23" w:rsidRDefault="0018428B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3 058,70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6A23" w:rsidRDefault="0018428B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61 173,10</w:t>
            </w:r>
          </w:p>
        </w:tc>
      </w:tr>
      <w:tr w:rsidR="009E6A23">
        <w:trPr>
          <w:cantSplit/>
          <w:trHeight w:val="213"/>
        </w:trPr>
        <w:tc>
          <w:tcPr>
            <w:tcW w:w="1573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9E6A23">
        <w:trPr>
          <w:cantSplit/>
          <w:trHeight w:val="1217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2.7.</w:t>
            </w:r>
          </w:p>
        </w:tc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9E6A23" w:rsidRDefault="009D6B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Благоустройство сквера за ДК им. Маяковского, ул.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Коммунистическая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12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Старокамышинском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жилом массиве, г. Копейск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КГО «Управление благоустройства»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6A23" w:rsidRDefault="009D6B97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6A23" w:rsidRDefault="009D6B97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6A23">
        <w:trPr>
          <w:cantSplit/>
          <w:trHeight w:val="1217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2.8.</w:t>
            </w:r>
          </w:p>
        </w:tc>
        <w:tc>
          <w:tcPr>
            <w:tcW w:w="4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9E6A23" w:rsidRPr="00F055DD" w:rsidRDefault="009D6B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6B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Благоустройство сквера в районе ДК им. </w:t>
            </w:r>
            <w:r w:rsidRPr="00F055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Петрякова на ул. Электровозная, </w:t>
            </w:r>
          </w:p>
          <w:p w:rsidR="009E6A23" w:rsidRPr="009D6B97" w:rsidRDefault="009D6B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D6B97">
              <w:rPr>
                <w:rFonts w:ascii="Times New Roman" w:eastAsia="Times New Roman" w:hAnsi="Times New Roman"/>
                <w:color w:val="000000"/>
                <w:lang w:eastAsia="ru-RU"/>
              </w:rPr>
              <w:t>д. 11 в Железнодорожном жилом массиве, г. Копейск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КГО «Управление благоустройства»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6A23" w:rsidRDefault="009D6B97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6A23" w:rsidRDefault="009D6B97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6A23">
        <w:trPr>
          <w:cantSplit/>
          <w:trHeight w:val="213"/>
        </w:trPr>
        <w:tc>
          <w:tcPr>
            <w:tcW w:w="85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в 2025 году: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6A23" w:rsidRDefault="009D6B97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E6A23" w:rsidRDefault="009D6B97">
            <w:pPr>
              <w:tabs>
                <w:tab w:val="left" w:pos="10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428B">
        <w:trPr>
          <w:cantSplit/>
          <w:trHeight w:val="213"/>
        </w:trPr>
        <w:tc>
          <w:tcPr>
            <w:tcW w:w="85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428B" w:rsidRDefault="00184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программе: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428B" w:rsidRPr="0018428B" w:rsidRDefault="0018428B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</w:rPr>
            </w:pPr>
            <w:r w:rsidRPr="0018428B">
              <w:rPr>
                <w:rFonts w:ascii="Times New Roman" w:hAnsi="Times New Roman" w:cs="Times New Roman"/>
              </w:rPr>
              <w:t>105 524,70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18428B" w:rsidRPr="0018428B" w:rsidRDefault="0018428B" w:rsidP="00355857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</w:rPr>
            </w:pPr>
            <w:r w:rsidRPr="0018428B">
              <w:rPr>
                <w:rFonts w:ascii="Times New Roman" w:hAnsi="Times New Roman" w:cs="Times New Roman"/>
              </w:rPr>
              <w:t>5 162,60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28B" w:rsidRPr="0018428B" w:rsidRDefault="0018428B" w:rsidP="00355857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</w:rPr>
            </w:pPr>
            <w:r w:rsidRPr="0018428B">
              <w:rPr>
                <w:rFonts w:ascii="Times New Roman" w:hAnsi="Times New Roman" w:cs="Times New Roman"/>
              </w:rPr>
              <w:t>5 825,70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8428B" w:rsidRPr="0018428B" w:rsidRDefault="0018428B" w:rsidP="00355857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</w:rPr>
            </w:pPr>
            <w:r w:rsidRPr="0018428B">
              <w:rPr>
                <w:rFonts w:ascii="Times New Roman" w:hAnsi="Times New Roman" w:cs="Times New Roman"/>
              </w:rPr>
              <w:t>116 513,00</w:t>
            </w:r>
          </w:p>
        </w:tc>
      </w:tr>
    </w:tbl>
    <w:p w:rsidR="009E6A23" w:rsidRDefault="009E6A23">
      <w:pPr>
        <w:shd w:val="clear" w:color="auto" w:fill="FFFFFF"/>
        <w:rPr>
          <w:rFonts w:ascii="Times New Roman" w:hAnsi="Times New Roman"/>
          <w:bCs/>
          <w:color w:val="1C1C1C"/>
        </w:rPr>
        <w:sectPr w:rsidR="009E6A23">
          <w:headerReference w:type="default" r:id="rId12"/>
          <w:pgSz w:w="16838" w:h="11906" w:orient="landscape"/>
          <w:pgMar w:top="1268" w:right="567" w:bottom="567" w:left="1701" w:header="709" w:footer="0" w:gutter="0"/>
          <w:pgNumType w:start="6"/>
          <w:cols w:space="720"/>
          <w:formProt w:val="0"/>
          <w:docGrid w:linePitch="360" w:charSpace="4096"/>
        </w:sectPr>
      </w:pPr>
    </w:p>
    <w:p w:rsidR="009E6A23" w:rsidRDefault="009D6B97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1C1C1C"/>
          <w:sz w:val="28"/>
          <w:szCs w:val="28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Cs/>
          <w:color w:val="1C1C1C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. Организация управления и механизм реализации </w:t>
      </w:r>
    </w:p>
    <w:p w:rsidR="009E6A23" w:rsidRDefault="009D6B97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>муниципальной программы</w:t>
      </w:r>
    </w:p>
    <w:p w:rsidR="009E6A23" w:rsidRDefault="009E6A23">
      <w:pPr>
        <w:shd w:val="clear" w:color="auto" w:fill="FFFFFF"/>
        <w:tabs>
          <w:tab w:val="left" w:pos="7230"/>
        </w:tabs>
        <w:ind w:firstLine="540"/>
        <w:jc w:val="center"/>
        <w:rPr>
          <w:rFonts w:ascii="Times New Roman" w:hAnsi="Times New Roman" w:cs="Times New Roman"/>
          <w:bCs/>
          <w:color w:val="1C1C1C"/>
          <w:sz w:val="28"/>
          <w:szCs w:val="28"/>
        </w:rPr>
      </w:pPr>
    </w:p>
    <w:p w:rsidR="009E6A23" w:rsidRDefault="009D6B97">
      <w:pPr>
        <w:tabs>
          <w:tab w:val="left" w:pos="10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Реализация муниципальной программы осуществляется в соответствии с Федеральным законом от 06 октября 2003 года № 131–ФЗ «Об общих принципах организации местного самоуправления в Российской Федерации».</w:t>
      </w:r>
    </w:p>
    <w:p w:rsidR="009E6A23" w:rsidRDefault="009D6B97">
      <w:pPr>
        <w:tabs>
          <w:tab w:val="left" w:pos="900"/>
          <w:tab w:val="left" w:pos="1008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Выполнение мероприятий муниципальной программы предусматривает участие жителей в реализации благоустройства территорий. </w:t>
      </w:r>
    </w:p>
    <w:p w:rsidR="009E6A23" w:rsidRDefault="009D6B97">
      <w:pPr>
        <w:tabs>
          <w:tab w:val="left" w:pos="900"/>
          <w:tab w:val="left" w:pos="1008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Трудовое участие жителей, заинтересованных лиц, организаций выражается в выполнении жителями следующих неоплачиваемых работ, не требующих специальной квалификации:</w:t>
      </w:r>
    </w:p>
    <w:p w:rsidR="009E6A23" w:rsidRDefault="009D6B97">
      <w:pPr>
        <w:pStyle w:val="af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санитарная уборка территории, подлежащей благоустройству, в весенний период;</w:t>
      </w:r>
    </w:p>
    <w:p w:rsidR="009E6A23" w:rsidRDefault="009D6B97">
      <w:pPr>
        <w:pStyle w:val="af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уборка мелкого летучего мусора после производства работ;</w:t>
      </w:r>
    </w:p>
    <w:p w:rsidR="009E6A23" w:rsidRDefault="009D6B97">
      <w:pPr>
        <w:pStyle w:val="af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покраска существующих малых архитектурных форм (далее - </w:t>
      </w:r>
      <w:proofErr w:type="spellStart"/>
      <w:r>
        <w:rPr>
          <w:rFonts w:ascii="Times New Roman" w:hAnsi="Times New Roman" w:cs="Times New Roman"/>
          <w:color w:val="1C1C1C"/>
          <w:sz w:val="28"/>
          <w:szCs w:val="28"/>
        </w:rPr>
        <w:t>МАФы</w:t>
      </w:r>
      <w:proofErr w:type="spellEnd"/>
      <w:r>
        <w:rPr>
          <w:rFonts w:ascii="Times New Roman" w:hAnsi="Times New Roman" w:cs="Times New Roman"/>
          <w:color w:val="1C1C1C"/>
          <w:sz w:val="28"/>
          <w:szCs w:val="28"/>
        </w:rPr>
        <w:t>), бордюрного камня;</w:t>
      </w:r>
    </w:p>
    <w:p w:rsidR="009E6A23" w:rsidRDefault="009D6B97">
      <w:pPr>
        <w:pStyle w:val="af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озеленение территории (посадка саженцев деревьев, кустарников, устройство клумб, цветников, газонов);</w:t>
      </w:r>
    </w:p>
    <w:p w:rsidR="009E6A23" w:rsidRDefault="009D6B97">
      <w:pPr>
        <w:pStyle w:val="af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иные виды работ по усмотрению жителей.</w:t>
      </w:r>
    </w:p>
    <w:p w:rsidR="009E6A23" w:rsidRDefault="009D6B97">
      <w:pPr>
        <w:tabs>
          <w:tab w:val="left" w:pos="900"/>
          <w:tab w:val="left" w:pos="10080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C1C1C"/>
          <w:sz w:val="28"/>
          <w:szCs w:val="28"/>
        </w:rPr>
        <w:t>Количество жителей, принимающих трудовое участие, а также его периодичность в выполнении работ по благоустройству (не менее 2-х раз за период проведения работ по благоустройству дворовой территории),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  <w:r>
        <w:rPr>
          <w:rFonts w:ascii="Times New Roman" w:hAnsi="Times New Roman" w:cs="Times New Roman"/>
          <w:color w:val="1C1C1C"/>
          <w:sz w:val="28"/>
          <w:szCs w:val="28"/>
        </w:rPr>
        <w:t xml:space="preserve"> Инициативная группа по окончании работ, изложенных в перечне дополнительных видов работ, представляет ответственному исполнителю муниципальной программы отчет о трудовом участии жителей многоквартирного дома, территория которого благоустраивалась, с приложением реестра собственников с подписями, а также при желании жителей фотоматериала.</w:t>
      </w:r>
    </w:p>
    <w:p w:rsidR="009E6A23" w:rsidRDefault="009D6B97">
      <w:pPr>
        <w:pStyle w:val="a7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РФ от 09.02.2019 № 106         общественная комиссия городского округа для оценки и обсуждения проектов и предложений по благоустройству вправе: </w:t>
      </w:r>
    </w:p>
    <w:p w:rsidR="009E6A23" w:rsidRDefault="009D6B97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C1C1C"/>
          <w:sz w:val="28"/>
          <w:szCs w:val="28"/>
        </w:rPr>
        <w:t xml:space="preserve">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</w:t>
      </w:r>
      <w:r>
        <w:rPr>
          <w:rFonts w:ascii="Times New Roman" w:hAnsi="Times New Roman" w:cs="Times New Roman"/>
          <w:color w:val="1C1C1C"/>
          <w:sz w:val="28"/>
          <w:szCs w:val="28"/>
        </w:rPr>
        <w:lastRenderedPageBreak/>
        <w:t>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</w:t>
      </w:r>
      <w:proofErr w:type="gramEnd"/>
      <w:r>
        <w:rPr>
          <w:rFonts w:ascii="Times New Roman" w:hAnsi="Times New Roman" w:cs="Times New Roman"/>
          <w:color w:val="1C1C1C"/>
          <w:sz w:val="28"/>
          <w:szCs w:val="28"/>
        </w:rPr>
        <w:t xml:space="preserve">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9E6A23" w:rsidRDefault="009D6B97">
      <w:pPr>
        <w:pStyle w:val="a7"/>
        <w:numPr>
          <w:ilvl w:val="0"/>
          <w:numId w:val="6"/>
        </w:numPr>
        <w:tabs>
          <w:tab w:val="left" w:pos="993"/>
          <w:tab w:val="left" w:pos="10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общественной комиссией в порядке, установленном такой комиссией.</w:t>
      </w:r>
    </w:p>
    <w:p w:rsidR="009E6A23" w:rsidRDefault="009D6B97">
      <w:pPr>
        <w:pStyle w:val="a7"/>
        <w:tabs>
          <w:tab w:val="left" w:pos="10080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апреля года предоставления субсидии, за исключением:</w:t>
      </w:r>
    </w:p>
    <w:p w:rsidR="009E6A23" w:rsidRDefault="009D6B97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9E6A23" w:rsidRDefault="009D6B97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случаев проведения повторного конкурса или новой закупки, если конкурс признан несостоявшимся по основаниям, предусмотренным законодательство Российской Федерации, при которых срок заключения таких соглашений продлевается на срок проведения конкурсных процедур;</w:t>
      </w:r>
    </w:p>
    <w:p w:rsidR="009E6A23" w:rsidRDefault="009D6B97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случаев заключения таких соглашений в пределах экономии сре</w:t>
      </w:r>
      <w:proofErr w:type="gramStart"/>
      <w:r>
        <w:rPr>
          <w:rFonts w:ascii="Times New Roman" w:hAnsi="Times New Roman" w:cs="Times New Roman"/>
          <w:color w:val="1C1C1C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color w:val="1C1C1C"/>
          <w:sz w:val="28"/>
          <w:szCs w:val="28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>
        <w:rPr>
          <w:rFonts w:ascii="Times New Roman" w:hAnsi="Times New Roman" w:cs="Times New Roman"/>
          <w:color w:val="1C1C1C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color w:val="1C1C1C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9E6A23" w:rsidRDefault="009D6B9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Реализация мероприятий по благоустройству дворовых территорий многоквартирных домов и общественных территорий осуществляется с учетом:</w:t>
      </w:r>
    </w:p>
    <w:p w:rsidR="009E6A23" w:rsidRDefault="009D6B9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1)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 </w:t>
      </w:r>
    </w:p>
    <w:p w:rsidR="009E6A23" w:rsidRDefault="009D6B9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2) обеспечения синхронизации выполнения работ в рамках муниципальной программы с реализуемыми в городском округе муниципальными программами, предусматривающими строительство (реконструкцию, ремонт) объектов недвижимого имущества, ремонт и (или) модернизацию инженерных сетей и иных объектов, расположенных на территории городского округа;</w:t>
      </w:r>
    </w:p>
    <w:p w:rsidR="009E6A23" w:rsidRDefault="009D6B9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lastRenderedPageBreak/>
        <w:t>3) привлечения к выполнению работ по благоустройству дворовых территорий студенческих строительных отрядов;</w:t>
      </w:r>
    </w:p>
    <w:p w:rsidR="009E6A23" w:rsidRDefault="009D6B9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4) привлечения добровольцев (волонтеров) к участию реализации мероприятий по благоустройству территорий;</w:t>
      </w:r>
    </w:p>
    <w:p w:rsidR="009E6A23" w:rsidRDefault="009D6B9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5) условия об обязательном установлении минимального трехлетнего гарантийного срока на выполненные работы по благоустройству дворовых и общественных территорий;</w:t>
      </w:r>
    </w:p>
    <w:p w:rsidR="009E6A23" w:rsidRDefault="009D6B9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6) решения о принятии собственниками помещений в многоквартирном доме имущества, созданного в результате благоустройства, в состав общего имущества многоквартирного дома;</w:t>
      </w:r>
    </w:p>
    <w:p w:rsidR="009E6A23" w:rsidRDefault="009D6B97">
      <w:pPr>
        <w:tabs>
          <w:tab w:val="left" w:pos="10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7) размещения в государственно - информационной системе жилищно-коммунального хозяйства (далее — ГИС ЖКХ) информации о реализации федерального проекта «Формирование комфортной городской среды» на территории муниципального образования с учетом методических рекомендаций о размещении информации в ГИС ЖКХ, утверждаемых Министерством строительства и жилищно-коммунального хозяйства Российской Федерации.</w:t>
      </w:r>
    </w:p>
    <w:p w:rsidR="009E6A23" w:rsidRDefault="009D6B97">
      <w:pPr>
        <w:tabs>
          <w:tab w:val="left" w:pos="10080"/>
        </w:tabs>
        <w:ind w:firstLine="73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Администрацией городского округа ежегодно проводится рейтинговое голосование по отбору общественных территорий, подлежащих благоустройству в рамках реализации муниципальной программы. </w:t>
      </w:r>
    </w:p>
    <w:p w:rsidR="009E6A23" w:rsidRDefault="009D6B97">
      <w:pPr>
        <w:tabs>
          <w:tab w:val="left" w:pos="10080"/>
        </w:tabs>
        <w:ind w:firstLine="73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Соисполнитель муниципальной программы </w:t>
      </w:r>
      <w:proofErr w:type="spellStart"/>
      <w:r>
        <w:rPr>
          <w:rFonts w:ascii="Times New Roman" w:hAnsi="Times New Roman" w:cs="Times New Roman"/>
          <w:color w:val="1C1C1C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color w:val="1C1C1C"/>
          <w:sz w:val="28"/>
          <w:szCs w:val="28"/>
        </w:rPr>
        <w:t xml:space="preserve"> выполняет разработку дизайн - проектов общественных территорий.</w:t>
      </w:r>
    </w:p>
    <w:p w:rsidR="009E6A23" w:rsidRDefault="009D6B97">
      <w:pPr>
        <w:pStyle w:val="a7"/>
        <w:tabs>
          <w:tab w:val="left" w:pos="1008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Дворовые территории включаются в муниципальную программу на основании решения общественной комиссии и после предоставления в адрес администрации городского округа следующих документов:</w:t>
      </w:r>
    </w:p>
    <w:p w:rsidR="009E6A23" w:rsidRDefault="009D6B97">
      <w:pPr>
        <w:pStyle w:val="a7"/>
        <w:tabs>
          <w:tab w:val="left" w:pos="1008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решение, оформленное протоколом собственников по следующим вопросам:</w:t>
      </w:r>
    </w:p>
    <w:p w:rsidR="009E6A23" w:rsidRDefault="009D6B97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 определении видов работ, необходимых для благоустройства из минимального (</w:t>
      </w:r>
      <w:r>
        <w:rPr>
          <w:rFonts w:ascii="Times New Roman" w:hAnsi="Times New Roman"/>
          <w:color w:val="1C1C1C"/>
          <w:sz w:val="28"/>
          <w:szCs w:val="28"/>
        </w:rPr>
        <w:t xml:space="preserve">ремонт дворовых проездов, тротуаров, оборудование автомобильных парковок, обеспечение освещения дворовых территорий, установка скамеек, урн, оборудование детских и (или) спортивных площадок) </w:t>
      </w:r>
      <w:r>
        <w:rPr>
          <w:rFonts w:ascii="Times New Roman" w:hAnsi="Times New Roman"/>
          <w:sz w:val="28"/>
          <w:szCs w:val="28"/>
        </w:rPr>
        <w:t>и дополнительного перечня (</w:t>
      </w:r>
      <w:r>
        <w:rPr>
          <w:rFonts w:ascii="Times New Roman" w:hAnsi="Times New Roman"/>
          <w:color w:val="1C1C1C"/>
          <w:sz w:val="28"/>
          <w:szCs w:val="28"/>
        </w:rPr>
        <w:t>ремонт и установка ограждений, озеленение территорий, иные виды работ)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9E6A23" w:rsidRDefault="009D6B97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/>
          <w:sz w:val="28"/>
          <w:szCs w:val="28"/>
        </w:rPr>
        <w:t xml:space="preserve"> дворовой территории;</w:t>
      </w:r>
    </w:p>
    <w:p w:rsidR="009E6A23" w:rsidRDefault="009D6B97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 по благоустройству дворовых территорий в размере 20 % от стоимости выполнения работ на дополнительный перечень работ, утвержденных </w:t>
      </w:r>
      <w:r>
        <w:rPr>
          <w:rFonts w:ascii="Times New Roman" w:hAnsi="Times New Roman"/>
          <w:color w:val="000000"/>
          <w:sz w:val="28"/>
          <w:szCs w:val="28"/>
        </w:rPr>
        <w:t>постановлением Правительства РФ от 09.02.2019                                  № 106;</w:t>
      </w:r>
    </w:p>
    <w:p w:rsidR="009E6A23" w:rsidRDefault="009D6B97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формировании земельного участка, созданного в результате благоустройства и передаче его в состав общего имущества многоквартирного дома;</w:t>
      </w:r>
    </w:p>
    <w:p w:rsidR="009E6A23" w:rsidRDefault="009D6B97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_DdeLink__473_3062930020"/>
      <w:r>
        <w:rPr>
          <w:rFonts w:ascii="Times New Roman" w:eastAsia="SimSun" w:hAnsi="Times New Roman"/>
          <w:sz w:val="28"/>
          <w:szCs w:val="28"/>
          <w:lang w:bidi="hi-IN"/>
        </w:rPr>
        <w:t xml:space="preserve">о </w:t>
      </w:r>
      <w:bookmarkEnd w:id="2"/>
      <w:r>
        <w:rPr>
          <w:rFonts w:ascii="Times New Roman" w:eastAsia="SimSun" w:hAnsi="Times New Roman"/>
          <w:sz w:val="28"/>
          <w:szCs w:val="28"/>
          <w:lang w:bidi="hi-IN"/>
        </w:rPr>
        <w:t>принятии имущества, созданного в результате благоустройства, в состав общего имущества многоквартирного дома.</w:t>
      </w:r>
    </w:p>
    <w:p w:rsidR="009E6A23" w:rsidRDefault="009D6B97">
      <w:pPr>
        <w:pStyle w:val="af0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заявление о включении в муниципальную программу;</w:t>
      </w:r>
    </w:p>
    <w:p w:rsidR="009E6A23" w:rsidRDefault="009D6B97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eastAsia="Calibri" w:hAnsi="Times New Roman"/>
          <w:sz w:val="28"/>
          <w:szCs w:val="28"/>
        </w:rPr>
        <w:t>дизайн-проект и смета дворовой территории.</w:t>
      </w:r>
    </w:p>
    <w:p w:rsidR="009E6A23" w:rsidRDefault="009D6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Одним из условий включения дворовой территории в действующую муниципальную программу являются выполненные работы по межеванию дворовой территории и постановки на кадастровый учет.</w:t>
      </w:r>
    </w:p>
    <w:p w:rsidR="009E6A23" w:rsidRDefault="009D6B97">
      <w:pPr>
        <w:pStyle w:val="a7"/>
        <w:spacing w:after="0" w:line="240" w:lineRule="auto"/>
        <w:ind w:firstLine="73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территории, представлен в      таблице 4.</w:t>
      </w:r>
    </w:p>
    <w:p w:rsidR="009E6A23" w:rsidRDefault="009E6A23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A23" w:rsidRDefault="009D6B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pPr w:leftFromText="180" w:rightFromText="180" w:vertAnchor="text" w:tblpX="-212" w:tblpY="1"/>
        <w:tblW w:w="9918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518"/>
        <w:gridCol w:w="1462"/>
        <w:gridCol w:w="1984"/>
        <w:gridCol w:w="3402"/>
        <w:gridCol w:w="709"/>
        <w:gridCol w:w="709"/>
        <w:gridCol w:w="1134"/>
      </w:tblGrid>
      <w:tr w:rsidR="009E6A23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E6A23" w:rsidRDefault="009D6B97">
            <w:pPr>
              <w:widowControl w:val="0"/>
              <w:suppressAutoHyphens/>
              <w:jc w:val="center"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№ </w:t>
            </w:r>
            <w:proofErr w:type="gramStart"/>
            <w:r>
              <w:rPr>
                <w:rFonts w:ascii="Times New Roman" w:eastAsia="Andale Sans UI" w:hAnsi="Times New Roman" w:cs="Tahoma"/>
                <w:lang w:eastAsia="ru-RU" w:bidi="ar-SA"/>
              </w:rPr>
              <w:t>п</w:t>
            </w:r>
            <w:proofErr w:type="gramEnd"/>
            <w:r>
              <w:rPr>
                <w:rFonts w:ascii="Times New Roman" w:eastAsia="Andale Sans UI" w:hAnsi="Times New Roman" w:cs="Tahoma"/>
                <w:lang w:eastAsia="ru-RU" w:bidi="ar-SA"/>
              </w:rPr>
              <w:t>/п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jc w:val="center"/>
              <w:rPr>
                <w:rFonts w:ascii="Times New Roman" w:eastAsia="Andale Sans UI" w:hAnsi="Times New Roman" w:cs="Tahoma"/>
                <w:lang w:eastAsia="ru-RU" w:bidi="ar-SA"/>
              </w:rPr>
            </w:pPr>
            <w:proofErr w:type="spellStart"/>
            <w:proofErr w:type="gramStart"/>
            <w:r>
              <w:rPr>
                <w:rFonts w:ascii="Times New Roman" w:eastAsia="Andale Sans UI" w:hAnsi="Times New Roman" w:cs="Tahoma"/>
                <w:lang w:eastAsia="ru-RU" w:bidi="ar-SA"/>
              </w:rPr>
              <w:t>Наименова-ние</w:t>
            </w:r>
            <w:proofErr w:type="spellEnd"/>
            <w:proofErr w:type="gramEnd"/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lang w:eastAsia="ru-RU" w:bidi="ar-SA"/>
              </w:rPr>
              <w:t>конструк-ции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jc w:val="center"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Технические характеристики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jc w:val="center"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Эскиз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jc w:val="center"/>
              <w:rPr>
                <w:rFonts w:ascii="Times New Roman" w:eastAsia="Andale Sans UI" w:hAnsi="Times New Roman" w:cs="Tahoma"/>
                <w:lang w:eastAsia="ru-RU" w:bidi="ar-SA"/>
              </w:rPr>
            </w:pPr>
            <w:proofErr w:type="spellStart"/>
            <w:r>
              <w:rPr>
                <w:rFonts w:ascii="Times New Roman" w:eastAsia="Andale Sans UI" w:hAnsi="Times New Roman" w:cs="Tahoma"/>
                <w:lang w:eastAsia="ru-RU" w:bidi="ar-SA"/>
              </w:rPr>
              <w:t>Ед-цы</w:t>
            </w:r>
            <w:proofErr w:type="spellEnd"/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 изм.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jc w:val="center"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jc w:val="center"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Цена за </w:t>
            </w:r>
            <w:proofErr w:type="spellStart"/>
            <w:r>
              <w:rPr>
                <w:rFonts w:ascii="Times New Roman" w:eastAsia="Andale Sans UI" w:hAnsi="Times New Roman" w:cs="Tahoma"/>
                <w:lang w:eastAsia="ru-RU" w:bidi="ar-SA"/>
              </w:rPr>
              <w:t>ед-цу</w:t>
            </w:r>
            <w:proofErr w:type="spellEnd"/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 (руб.)</w:t>
            </w:r>
          </w:p>
        </w:tc>
      </w:tr>
      <w:tr w:rsidR="009E6A23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7</w:t>
            </w:r>
          </w:p>
        </w:tc>
      </w:tr>
      <w:tr w:rsidR="009E6A23">
        <w:trPr>
          <w:trHeight w:val="1656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Песочница </w:t>
            </w:r>
          </w:p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машина</w:t>
            </w:r>
          </w:p>
          <w:p w:rsidR="009E6A23" w:rsidRDefault="009E6A23">
            <w:pPr>
              <w:keepNext/>
              <w:spacing w:after="300"/>
              <w:outlineLvl w:val="0"/>
              <w:rPr>
                <w:rFonts w:ascii="Times New Roman" w:eastAsiaTheme="majorEastAsia" w:hAnsi="Times New Roman" w:cstheme="majorBidi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E6A23">
            <w:pPr>
              <w:suppressAutoHyphens/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</w:pPr>
          </w:p>
          <w:p w:rsidR="009E6A23" w:rsidRDefault="009E6A23">
            <w:pPr>
              <w:suppressAutoHyphens/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</w:pPr>
          </w:p>
          <w:p w:rsidR="009E6A23" w:rsidRDefault="009E6A23">
            <w:pPr>
              <w:suppressAutoHyphens/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</w:pPr>
          </w:p>
          <w:p w:rsidR="009E6A23" w:rsidRDefault="009D6B97">
            <w:pPr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  <w:t>2500х1500х1600</w:t>
            </w:r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 </w:t>
            </w: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noProof/>
                <w:lang w:eastAsia="ru-RU" w:bidi="ar-SA"/>
              </w:rPr>
              <w:drawing>
                <wp:anchor distT="0" distB="18415" distL="0" distR="9525" simplePos="0" relativeHeight="251659264" behindDoc="0" locked="0" layoutInCell="1" allowOverlap="1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113030</wp:posOffset>
                  </wp:positionV>
                  <wp:extent cx="1209675" cy="1198245"/>
                  <wp:effectExtent l="0" t="0" r="9525" b="1905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1</w:t>
            </w: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17000,0</w:t>
            </w:r>
          </w:p>
        </w:tc>
      </w:tr>
      <w:tr w:rsidR="009E6A23">
        <w:trPr>
          <w:trHeight w:val="1656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Карусель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E6A23" w:rsidRDefault="009D6B97">
            <w:pPr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  <w:t>1450х1450х700</w:t>
            </w:r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noProof/>
                <w:lang w:eastAsia="ru-RU" w:bidi="ar-SA"/>
              </w:rPr>
              <w:drawing>
                <wp:anchor distT="0" distB="13335" distL="0" distR="18415" simplePos="0" relativeHeight="251660288" behindDoc="0" locked="0" layoutInCell="1" allowOverlap="1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93980</wp:posOffset>
                  </wp:positionV>
                  <wp:extent cx="1685925" cy="1215390"/>
                  <wp:effectExtent l="0" t="0" r="9525" b="3810"/>
                  <wp:wrapSquare wrapText="largest"/>
                  <wp:docPr id="8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215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24500,0 </w:t>
            </w:r>
          </w:p>
        </w:tc>
      </w:tr>
      <w:tr w:rsidR="009E6A23">
        <w:trPr>
          <w:trHeight w:val="1656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Детский игровой комплекс </w:t>
            </w: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E6A23">
            <w:pPr>
              <w:suppressAutoHyphens/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</w:pPr>
          </w:p>
          <w:p w:rsidR="009E6A23" w:rsidRDefault="009E6A23">
            <w:pPr>
              <w:suppressAutoHyphens/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</w:pPr>
          </w:p>
          <w:p w:rsidR="009E6A23" w:rsidRDefault="009E6A23">
            <w:pPr>
              <w:suppressAutoHyphens/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</w:pPr>
          </w:p>
          <w:p w:rsidR="009E6A23" w:rsidRDefault="009D6B97">
            <w:pPr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  <w:t>3225х2070х2280</w:t>
            </w:r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noProof/>
                <w:lang w:eastAsia="ru-RU" w:bidi="ar-SA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628775" cy="1678305"/>
                  <wp:effectExtent l="0" t="0" r="9525" b="17145"/>
                  <wp:wrapSquare wrapText="largest"/>
                  <wp:docPr id="9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67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59000,0</w:t>
            </w:r>
          </w:p>
        </w:tc>
      </w:tr>
      <w:tr w:rsidR="009E6A23">
        <w:trPr>
          <w:trHeight w:val="1656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Качели+</w:t>
            </w:r>
          </w:p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шведская стенка +баскетбольный щит</w:t>
            </w: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D6B97">
            <w:pPr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  <w:t> 2600х400х2000</w:t>
            </w:r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 </w:t>
            </w: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noProof/>
                <w:lang w:eastAsia="ru-RU" w:bidi="ar-SA"/>
              </w:rPr>
              <w:drawing>
                <wp:anchor distT="0" distB="9525" distL="0" distR="0" simplePos="0" relativeHeight="25166233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788160" cy="1717040"/>
                  <wp:effectExtent l="0" t="0" r="2540" b="16510"/>
                  <wp:wrapSquare wrapText="largest"/>
                  <wp:docPr id="10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19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19000,0</w:t>
            </w:r>
          </w:p>
        </w:tc>
      </w:tr>
    </w:tbl>
    <w:p w:rsidR="009E6A23" w:rsidRDefault="009E6A23">
      <w:pPr>
        <w:tabs>
          <w:tab w:val="left" w:pos="10080"/>
        </w:tabs>
        <w:rPr>
          <w:rFonts w:ascii="Times New Roman" w:hAnsi="Times New Roman" w:cs="Times New Roman"/>
          <w:color w:val="1C1C1C"/>
          <w:sz w:val="28"/>
          <w:szCs w:val="28"/>
        </w:rPr>
      </w:pPr>
    </w:p>
    <w:p w:rsidR="009E6A23" w:rsidRDefault="009D6B97">
      <w:pPr>
        <w:tabs>
          <w:tab w:val="left" w:pos="10080"/>
        </w:tabs>
        <w:jc w:val="right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lastRenderedPageBreak/>
        <w:t>Продолжение таблицы 4</w:t>
      </w:r>
    </w:p>
    <w:tbl>
      <w:tblPr>
        <w:tblpPr w:leftFromText="180" w:rightFromText="180" w:vertAnchor="text" w:tblpX="-212" w:tblpY="1"/>
        <w:tblW w:w="9918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518"/>
        <w:gridCol w:w="1462"/>
        <w:gridCol w:w="1984"/>
        <w:gridCol w:w="3402"/>
        <w:gridCol w:w="709"/>
        <w:gridCol w:w="709"/>
        <w:gridCol w:w="1134"/>
      </w:tblGrid>
      <w:tr w:rsidR="009E6A23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val="en-US" w:eastAsia="ru-RU" w:bidi="ar-SA"/>
              </w:rPr>
            </w:pPr>
            <w:r>
              <w:rPr>
                <w:rFonts w:ascii="Times New Roman" w:eastAsia="Andale Sans UI" w:hAnsi="Times New Roman" w:cs="Tahoma"/>
                <w:lang w:val="en-US" w:eastAsia="ru-RU" w:bidi="ar-SA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val="en-US" w:eastAsia="ru-RU" w:bidi="ar-SA"/>
              </w:rPr>
            </w:pPr>
            <w:r>
              <w:rPr>
                <w:rFonts w:ascii="Times New Roman" w:eastAsia="Andale Sans UI" w:hAnsi="Times New Roman" w:cs="Tahoma"/>
                <w:lang w:val="en-US" w:eastAsia="ru-RU" w:bidi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suppressAutoHyphens/>
              <w:rPr>
                <w:rFonts w:ascii="Times New Roman" w:eastAsia="Andale Sans UI" w:hAnsi="Times New Roman" w:cs="Tahoma"/>
                <w:lang w:val="en-US" w:eastAsia="ru-RU" w:bidi="ar-SA"/>
              </w:rPr>
            </w:pPr>
            <w:r>
              <w:rPr>
                <w:rFonts w:ascii="Times New Roman" w:eastAsia="Andale Sans UI" w:hAnsi="Times New Roman" w:cs="Tahoma"/>
                <w:lang w:val="en-US" w:eastAsia="ru-RU" w:bidi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val="en-US" w:eastAsia="ru-RU" w:bidi="ar-SA"/>
              </w:rPr>
            </w:pPr>
            <w:r>
              <w:rPr>
                <w:rFonts w:ascii="Times New Roman" w:eastAsia="Andale Sans UI" w:hAnsi="Times New Roman" w:cs="Tahoma"/>
                <w:lang w:val="en-US" w:eastAsia="ru-RU"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val="en-US" w:eastAsia="ru-RU" w:bidi="ar-SA"/>
              </w:rPr>
            </w:pPr>
            <w:r>
              <w:rPr>
                <w:rFonts w:ascii="Times New Roman" w:eastAsia="Andale Sans UI" w:hAnsi="Times New Roman" w:cs="Tahoma"/>
                <w:lang w:val="en-US"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val="en-US" w:eastAsia="ru-RU" w:bidi="ar-SA"/>
              </w:rPr>
            </w:pPr>
            <w:r>
              <w:rPr>
                <w:rFonts w:ascii="Times New Roman" w:eastAsia="Andale Sans UI" w:hAnsi="Times New Roman" w:cs="Tahoma"/>
                <w:lang w:val="en-US"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val="en-US" w:eastAsia="ru-RU" w:bidi="ar-SA"/>
              </w:rPr>
            </w:pPr>
            <w:r>
              <w:rPr>
                <w:rFonts w:ascii="Times New Roman" w:eastAsia="Andale Sans UI" w:hAnsi="Times New Roman" w:cs="Tahoma"/>
                <w:lang w:val="en-US" w:eastAsia="ru-RU" w:bidi="ar-SA"/>
              </w:rPr>
              <w:t>7</w:t>
            </w:r>
          </w:p>
        </w:tc>
      </w:tr>
      <w:tr w:rsidR="009E6A23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proofErr w:type="spellStart"/>
            <w:r>
              <w:rPr>
                <w:rFonts w:ascii="Times New Roman" w:eastAsia="Andale Sans UI" w:hAnsi="Times New Roman" w:cs="Tahoma"/>
                <w:lang w:eastAsia="ru-RU" w:bidi="ar-SA"/>
              </w:rPr>
              <w:t>Лазалка</w:t>
            </w:r>
            <w:proofErr w:type="spellEnd"/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 джип</w:t>
            </w: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E6A23">
            <w:pPr>
              <w:suppressAutoHyphens/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</w:pPr>
          </w:p>
          <w:p w:rsidR="009E6A23" w:rsidRDefault="009E6A23">
            <w:pPr>
              <w:suppressAutoHyphens/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</w:pPr>
          </w:p>
          <w:p w:rsidR="009E6A23" w:rsidRDefault="009D6B97">
            <w:pPr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  <w:t> 2000х15000х1010</w:t>
            </w:r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noProof/>
                <w:lang w:eastAsia="ru-RU" w:bidi="ar-SA"/>
              </w:rPr>
              <w:drawing>
                <wp:anchor distT="0" distB="0" distL="0" distR="12700" simplePos="0" relativeHeight="251668480" behindDoc="0" locked="0" layoutInCell="1" allowOverlap="1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117475</wp:posOffset>
                  </wp:positionV>
                  <wp:extent cx="1673225" cy="1390650"/>
                  <wp:effectExtent l="0" t="0" r="3175" b="0"/>
                  <wp:wrapSquare wrapText="largest"/>
                  <wp:docPr id="2" name="Изображение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22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25000,0</w:t>
            </w:r>
          </w:p>
        </w:tc>
      </w:tr>
      <w:tr w:rsidR="009E6A23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6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Скамейка </w:t>
            </w: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</w:pPr>
          </w:p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  <w:t>1180х250х1100</w:t>
            </w:r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u w:val="single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noProof/>
                <w:u w:val="single"/>
                <w:lang w:eastAsia="ru-RU" w:bidi="ar-SA"/>
              </w:rPr>
              <w:drawing>
                <wp:anchor distT="0" distB="8890" distL="0" distR="13970" simplePos="0" relativeHeight="251663360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10795</wp:posOffset>
                  </wp:positionV>
                  <wp:extent cx="1286510" cy="1231265"/>
                  <wp:effectExtent l="0" t="0" r="8890" b="6985"/>
                  <wp:wrapSquare wrapText="largest"/>
                  <wp:docPr id="21" name="Изображение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Изображение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510" cy="123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5500,0</w:t>
            </w:r>
          </w:p>
        </w:tc>
      </w:tr>
      <w:tr w:rsidR="009E6A23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7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Горка Домик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D6B97">
            <w:pPr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  <w:t> 2300х2500х1900</w:t>
            </w:r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 </w:t>
            </w: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E6A23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D6B97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noProof/>
                <w:lang w:eastAsia="ru-RU" w:bidi="ar-SA"/>
              </w:rPr>
              <w:drawing>
                <wp:anchor distT="0" distB="11430" distL="0" distR="1270" simplePos="0" relativeHeight="25166438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694180" cy="1464310"/>
                  <wp:effectExtent l="0" t="0" r="1270" b="2540"/>
                  <wp:wrapSquare wrapText="largest"/>
                  <wp:docPr id="18" name="Изображение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Изображение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180" cy="146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37000,0</w:t>
            </w:r>
          </w:p>
        </w:tc>
      </w:tr>
      <w:tr w:rsidR="009E6A23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8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E6A23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D6B97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Диван </w:t>
            </w:r>
            <w:proofErr w:type="gramStart"/>
            <w:r>
              <w:rPr>
                <w:rFonts w:ascii="Times New Roman" w:eastAsia="Andale Sans UI" w:hAnsi="Times New Roman" w:cs="Tahoma"/>
                <w:lang w:eastAsia="ru-RU" w:bidi="ar-SA"/>
              </w:rPr>
              <w:t>-к</w:t>
            </w:r>
            <w:proofErr w:type="gramEnd"/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ачели </w:t>
            </w:r>
          </w:p>
          <w:p w:rsidR="009E6A23" w:rsidRDefault="009E6A23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  <w:t>1930х1500х2000</w:t>
            </w:r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 </w:t>
            </w: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noProof/>
                <w:lang w:eastAsia="ru-RU" w:bidi="ar-SA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000250" cy="1684655"/>
                  <wp:effectExtent l="0" t="0" r="0" b="10795"/>
                  <wp:wrapSquare wrapText="largest"/>
                  <wp:docPr id="19" name="Изображение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Изображение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68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1</w:t>
            </w: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22000,0</w:t>
            </w:r>
          </w:p>
        </w:tc>
      </w:tr>
      <w:tr w:rsidR="009E6A23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9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Качели двойные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color w:val="333333"/>
                <w:lang w:eastAsia="ru-RU" w:bidi="ar-SA"/>
              </w:rPr>
              <w:t>3200х1400х1900</w:t>
            </w:r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noProof/>
                <w:lang w:eastAsia="ru-RU" w:bidi="ar-SA"/>
              </w:rPr>
              <w:drawing>
                <wp:anchor distT="0" distB="18415" distL="0" distR="0" simplePos="0" relativeHeight="251666432" behindDoc="0" locked="0" layoutInCell="1" allowOverlap="1">
                  <wp:simplePos x="0" y="0"/>
                  <wp:positionH relativeFrom="column">
                    <wp:posOffset>614045</wp:posOffset>
                  </wp:positionH>
                  <wp:positionV relativeFrom="paragraph">
                    <wp:posOffset>27305</wp:posOffset>
                  </wp:positionV>
                  <wp:extent cx="1336675" cy="1401445"/>
                  <wp:effectExtent l="0" t="0" r="15875" b="8255"/>
                  <wp:wrapSquare wrapText="largest"/>
                  <wp:docPr id="15" name="Изображение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Изображение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675" cy="140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19000,0</w:t>
            </w:r>
          </w:p>
        </w:tc>
      </w:tr>
    </w:tbl>
    <w:p w:rsidR="009E6A23" w:rsidRDefault="009E6A23">
      <w:pPr>
        <w:tabs>
          <w:tab w:val="left" w:pos="10080"/>
        </w:tabs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7A3D39" w:rsidRDefault="007A3D39">
      <w:pPr>
        <w:tabs>
          <w:tab w:val="left" w:pos="10080"/>
        </w:tabs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7A3D39" w:rsidRDefault="007A3D39">
      <w:pPr>
        <w:tabs>
          <w:tab w:val="left" w:pos="10080"/>
        </w:tabs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7A3D39" w:rsidRDefault="007A3D39">
      <w:pPr>
        <w:tabs>
          <w:tab w:val="left" w:pos="10080"/>
        </w:tabs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9E6A23" w:rsidRDefault="009D6B97">
      <w:pPr>
        <w:tabs>
          <w:tab w:val="left" w:pos="10080"/>
        </w:tabs>
        <w:ind w:firstLine="720"/>
        <w:jc w:val="right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lastRenderedPageBreak/>
        <w:t>Окончание таблицы 4</w:t>
      </w:r>
    </w:p>
    <w:tbl>
      <w:tblPr>
        <w:tblpPr w:leftFromText="180" w:rightFromText="180" w:vertAnchor="text" w:tblpX="-212" w:tblpY="1"/>
        <w:tblW w:w="9918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518"/>
        <w:gridCol w:w="1462"/>
        <w:gridCol w:w="1984"/>
        <w:gridCol w:w="3402"/>
        <w:gridCol w:w="709"/>
        <w:gridCol w:w="709"/>
        <w:gridCol w:w="1134"/>
      </w:tblGrid>
      <w:tr w:rsidR="009E6A23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7</w:t>
            </w:r>
          </w:p>
        </w:tc>
      </w:tr>
      <w:tr w:rsidR="009E6A23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10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 xml:space="preserve">Урна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color w:val="000000"/>
                <w:lang w:eastAsia="ru-RU" w:bidi="ar-SA"/>
              </w:rPr>
            </w:pPr>
            <w:bookmarkStart w:id="3" w:name="__DdeLink__3909_540341405"/>
            <w:r>
              <w:rPr>
                <w:rFonts w:ascii="Times New Roman" w:eastAsia="Andale Sans UI" w:hAnsi="Times New Roman" w:cs="Tahoma"/>
                <w:color w:val="000000"/>
                <w:lang w:eastAsia="ru-RU" w:bidi="ar-SA"/>
              </w:rPr>
              <w:t>570х380х350</w:t>
            </w:r>
            <w:bookmarkEnd w:id="3"/>
            <w:r>
              <w:rPr>
                <w:rFonts w:ascii="Times New Roman" w:eastAsia="Andale Sans UI" w:hAnsi="Times New Roman" w:cs="Tahoma"/>
                <w:color w:val="000000"/>
                <w:lang w:eastAsia="ru-RU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E6A23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D6B97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noProof/>
                <w:lang w:eastAsia="ru-RU" w:bidi="ar-SA"/>
              </w:rPr>
              <w:drawing>
                <wp:anchor distT="0" distB="5080" distL="0" distR="2540" simplePos="0" relativeHeight="251667456" behindDoc="0" locked="0" layoutInCell="1" allowOverlap="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31750</wp:posOffset>
                  </wp:positionV>
                  <wp:extent cx="1045210" cy="1238250"/>
                  <wp:effectExtent l="0" t="0" r="2540" b="0"/>
                  <wp:wrapSquare wrapText="largest"/>
                  <wp:docPr id="16" name="Изображение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E6A23" w:rsidRDefault="009E6A23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</w:p>
          <w:p w:rsidR="009E6A23" w:rsidRDefault="009E6A23">
            <w:pPr>
              <w:widowControl w:val="0"/>
              <w:suppressAutoHyphens/>
              <w:snapToGrid w:val="0"/>
              <w:rPr>
                <w:rFonts w:ascii="Times New Roman" w:eastAsia="Andale Sans UI" w:hAnsi="Times New Roman" w:cs="Tahoma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6A23" w:rsidRDefault="009D6B97">
            <w:pPr>
              <w:widowControl w:val="0"/>
              <w:suppressAutoHyphens/>
              <w:rPr>
                <w:rFonts w:ascii="Times New Roman" w:eastAsia="Andale Sans UI" w:hAnsi="Times New Roman" w:cs="Tahoma"/>
                <w:lang w:eastAsia="ru-RU" w:bidi="ar-SA"/>
              </w:rPr>
            </w:pPr>
            <w:r>
              <w:rPr>
                <w:rFonts w:ascii="Times New Roman" w:eastAsia="Andale Sans UI" w:hAnsi="Times New Roman" w:cs="Tahoma"/>
                <w:lang w:eastAsia="ru-RU" w:bidi="ar-SA"/>
              </w:rPr>
              <w:t>1600,0</w:t>
            </w:r>
          </w:p>
        </w:tc>
      </w:tr>
    </w:tbl>
    <w:p w:rsidR="009E6A23" w:rsidRDefault="009E6A23">
      <w:pPr>
        <w:tabs>
          <w:tab w:val="left" w:pos="10080"/>
        </w:tabs>
        <w:ind w:firstLine="720"/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9E6A23" w:rsidRDefault="009D6B97">
      <w:pPr>
        <w:tabs>
          <w:tab w:val="left" w:pos="10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Механизм реализации включает:</w:t>
      </w:r>
    </w:p>
    <w:p w:rsidR="009E6A23" w:rsidRDefault="009D6B97">
      <w:pPr>
        <w:pStyle w:val="af"/>
        <w:numPr>
          <w:ilvl w:val="0"/>
          <w:numId w:val="8"/>
        </w:numPr>
        <w:tabs>
          <w:tab w:val="left" w:pos="994"/>
          <w:tab w:val="left" w:pos="10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корректировку муниципальной программы;</w:t>
      </w:r>
    </w:p>
    <w:p w:rsidR="009E6A23" w:rsidRDefault="009D6B97">
      <w:pPr>
        <w:pStyle w:val="af"/>
        <w:numPr>
          <w:ilvl w:val="0"/>
          <w:numId w:val="8"/>
        </w:numPr>
        <w:tabs>
          <w:tab w:val="left" w:pos="994"/>
          <w:tab w:val="left" w:pos="10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мониторинг выполнения показателей мероприятий муниципальной программы и сбор оперативной отчетной информации;</w:t>
      </w:r>
    </w:p>
    <w:p w:rsidR="009E6A23" w:rsidRDefault="009D6B97">
      <w:pPr>
        <w:pStyle w:val="af"/>
        <w:numPr>
          <w:ilvl w:val="0"/>
          <w:numId w:val="8"/>
        </w:numPr>
        <w:tabs>
          <w:tab w:val="left" w:pos="994"/>
          <w:tab w:val="left" w:pos="10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подготовку и представление в установленном порядке отчетов о ходе реализации муниципальной программы.</w:t>
      </w:r>
    </w:p>
    <w:p w:rsidR="009E6A23" w:rsidRDefault="009D6B97">
      <w:pPr>
        <w:pStyle w:val="af"/>
        <w:tabs>
          <w:tab w:val="left" w:pos="994"/>
          <w:tab w:val="left" w:pos="10080"/>
        </w:tabs>
        <w:ind w:left="0" w:firstLine="709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Корректировка муниципальной программы включает внесение изменений и дополнений в перечень программных мероприятий, финансируемых с использованием средств бюджета городского округа, регионального и федерального бюджетов, внебюджетных источников, а также с применением механизмов инициативного бюджетирования.</w:t>
      </w:r>
    </w:p>
    <w:p w:rsidR="009E6A23" w:rsidRDefault="009D6B97">
      <w:pPr>
        <w:pStyle w:val="af"/>
        <w:tabs>
          <w:tab w:val="left" w:pos="994"/>
          <w:tab w:val="left" w:pos="10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Взаимодействие и отчетность осуществляются в соответствии с действующим порядком принятия решений о разработке муниципальных программ городского округа, их формирования и реализации, утвержденных постановлением администрации городского округа.</w:t>
      </w:r>
    </w:p>
    <w:p w:rsidR="009E6A23" w:rsidRDefault="009D6B97">
      <w:pPr>
        <w:tabs>
          <w:tab w:val="left" w:pos="10080"/>
        </w:tabs>
        <w:ind w:firstLine="72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Управление и </w:t>
      </w:r>
      <w:proofErr w:type="gramStart"/>
      <w:r>
        <w:rPr>
          <w:rFonts w:ascii="Times New Roman" w:hAnsi="Times New Roman" w:cs="Times New Roman"/>
          <w:color w:val="1C1C1C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1C1C1C"/>
          <w:sz w:val="28"/>
          <w:szCs w:val="28"/>
        </w:rPr>
        <w:t xml:space="preserve"> реализацией муниципальной программы осуществляется ответственным исполнителем – УГХ.</w:t>
      </w:r>
    </w:p>
    <w:p w:rsidR="009E6A23" w:rsidRDefault="009D6B97">
      <w:pPr>
        <w:tabs>
          <w:tab w:val="left" w:pos="10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Ответственный исполнитель ежеквартально (за исключением                           IV квартала), до 16 числа месяца, следующего за отчетным кварталом, направляет мониторинг реализации муниципальной программы в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управление экономического развития  администрации городского округа.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</w:p>
    <w:p w:rsidR="009E6A23" w:rsidRDefault="009D6B97">
      <w:pPr>
        <w:tabs>
          <w:tab w:val="left" w:pos="10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Ответственный исполнитель муниципальной программы совместно с соисполнителями до 1 марта года, следующего за </w:t>
      </w:r>
      <w:proofErr w:type="gramStart"/>
      <w:r>
        <w:rPr>
          <w:rFonts w:ascii="Times New Roman" w:hAnsi="Times New Roman" w:cs="Times New Roman"/>
          <w:color w:val="1C1C1C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color w:val="1C1C1C"/>
          <w:sz w:val="28"/>
          <w:szCs w:val="28"/>
        </w:rPr>
        <w:t>, готовит годовой отчет о ходе реализации муниципальной программы.</w:t>
      </w:r>
    </w:p>
    <w:p w:rsidR="009E6A23" w:rsidRDefault="009D6B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Реализация мероприятий, предусмотренных муниципальной программой, осуществляется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нужд. Функции муниципального заказчика при выполнении мероприятий муниципальной программы осуществляют соисполнители муниципальной программы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 КГО «ГСЗ»,                      МКУ КГО «Управление благоустройства»:</w:t>
      </w:r>
    </w:p>
    <w:p w:rsidR="009E6A23" w:rsidRDefault="009D6B97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заключение договора (контракта) на выполнение работ, необходимых для реализации мероприятий муниципальной программы;</w:t>
      </w:r>
    </w:p>
    <w:p w:rsidR="009E6A23" w:rsidRDefault="009D6B97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оперативная проверка качества исполнения муниципальных контрактов;</w:t>
      </w:r>
    </w:p>
    <w:p w:rsidR="009E6A23" w:rsidRDefault="009D6B97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приемка выполненных работ.                                                                                                  </w:t>
      </w:r>
    </w:p>
    <w:p w:rsidR="009E6A23" w:rsidRDefault="009D6B97">
      <w:pPr>
        <w:shd w:val="clear" w:color="auto" w:fill="FFFFFF"/>
        <w:tabs>
          <w:tab w:val="left" w:pos="720"/>
        </w:tabs>
        <w:suppressAutoHyphens/>
        <w:ind w:firstLine="709"/>
        <w:jc w:val="both"/>
        <w:rPr>
          <w:rFonts w:ascii="Times New Roman" w:hAnsi="Times New Roman" w:cs="Times New Roman"/>
          <w:bCs/>
          <w:color w:val="1C1C1C"/>
          <w:sz w:val="28"/>
          <w:szCs w:val="28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lastRenderedPageBreak/>
        <w:t>Указанный механизм позволит осуществлять мониторинг и реализовать поставленные муниципальной программой задачи в полном объёме.</w:t>
      </w:r>
    </w:p>
    <w:p w:rsidR="009E6A23" w:rsidRDefault="009E6A23">
      <w:pPr>
        <w:shd w:val="clear" w:color="auto" w:fill="FFFFFF"/>
        <w:tabs>
          <w:tab w:val="left" w:pos="720"/>
        </w:tabs>
        <w:suppressAutoHyphens/>
        <w:ind w:firstLine="709"/>
        <w:jc w:val="both"/>
        <w:rPr>
          <w:rFonts w:ascii="Times New Roman" w:hAnsi="Times New Roman" w:cs="Times New Roman"/>
          <w:bCs/>
          <w:color w:val="1C1C1C"/>
          <w:sz w:val="28"/>
          <w:szCs w:val="28"/>
        </w:rPr>
      </w:pPr>
    </w:p>
    <w:p w:rsidR="009E6A23" w:rsidRDefault="009D6B97">
      <w:pPr>
        <w:shd w:val="clear" w:color="auto" w:fill="FFFFFF"/>
        <w:tabs>
          <w:tab w:val="left" w:pos="72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>Раздел V. Ожидаемые результаты реализации муниципальной программы</w:t>
      </w:r>
    </w:p>
    <w:p w:rsidR="009E6A23" w:rsidRDefault="009D6B97">
      <w:pPr>
        <w:tabs>
          <w:tab w:val="left" w:pos="10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1C1C1C"/>
          <w:sz w:val="28"/>
          <w:szCs w:val="28"/>
        </w:rPr>
        <w:t>В результате реализации муниципальной программы на территории городского округа планируется благоустроить 3 дворовых территорий, 8</w:t>
      </w:r>
      <w:r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территорий общего пользования. </w:t>
      </w:r>
      <w:r>
        <w:rPr>
          <w:rFonts w:ascii="Times New Roman" w:hAnsi="Times New Roman" w:cs="Times New Roman"/>
          <w:bCs/>
          <w:sz w:val="28"/>
          <w:szCs w:val="28"/>
        </w:rPr>
        <w:t>Сведения о целевых показателях (индикаторах) муниципальной программы и их значениях представлены в таблице 5.</w:t>
      </w:r>
    </w:p>
    <w:p w:rsidR="009E6A23" w:rsidRDefault="009D6B97">
      <w:pPr>
        <w:tabs>
          <w:tab w:val="left" w:pos="723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10008" w:type="dxa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8" w:type="dxa"/>
        </w:tblCellMar>
        <w:tblLook w:val="04A0" w:firstRow="1" w:lastRow="0" w:firstColumn="1" w:lastColumn="0" w:noHBand="0" w:noVBand="1"/>
      </w:tblPr>
      <w:tblGrid>
        <w:gridCol w:w="746"/>
        <w:gridCol w:w="4253"/>
        <w:gridCol w:w="850"/>
        <w:gridCol w:w="101"/>
        <w:gridCol w:w="992"/>
        <w:gridCol w:w="851"/>
        <w:gridCol w:w="708"/>
        <w:gridCol w:w="709"/>
        <w:gridCol w:w="798"/>
      </w:tblGrid>
      <w:tr w:rsidR="009E6A23">
        <w:trPr>
          <w:trHeight w:val="393"/>
        </w:trPr>
        <w:tc>
          <w:tcPr>
            <w:tcW w:w="7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E6A23" w:rsidRDefault="009D6B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целевых индикативных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</w:rPr>
              <w:t>-рения</w:t>
            </w:r>
            <w:proofErr w:type="gramEnd"/>
          </w:p>
        </w:tc>
        <w:tc>
          <w:tcPr>
            <w:tcW w:w="41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6A23" w:rsidRDefault="009D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9E6A23">
        <w:trPr>
          <w:trHeight w:val="433"/>
        </w:trPr>
        <w:tc>
          <w:tcPr>
            <w:tcW w:w="7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E6A23">
            <w:pPr>
              <w:tabs>
                <w:tab w:val="left" w:pos="7230"/>
              </w:tabs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E6A2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E6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6A23" w:rsidRDefault="009D6B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6A23" w:rsidRDefault="009D6B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6A23" w:rsidRDefault="009D6B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9E6A23" w:rsidRDefault="009D6B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  <w:p w:rsidR="009E6A23" w:rsidRDefault="009D6B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2023-2025 гг.</w:t>
            </w:r>
          </w:p>
        </w:tc>
      </w:tr>
      <w:tr w:rsidR="009E6A23">
        <w:trPr>
          <w:trHeight w:val="433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6A23" w:rsidRDefault="009D6B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6A23" w:rsidRDefault="009D6B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6A23" w:rsidRDefault="009D6B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E6A23">
        <w:trPr>
          <w:trHeight w:val="433"/>
        </w:trPr>
        <w:tc>
          <w:tcPr>
            <w:tcW w:w="1000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создание наиболее благоприятных и комфортных условий жизнедеятельности населения городского округа</w:t>
            </w:r>
          </w:p>
        </w:tc>
      </w:tr>
      <w:tr w:rsidR="009E6A23">
        <w:trPr>
          <w:trHeight w:val="433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26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tabs>
                <w:tab w:val="left" w:pos="7230"/>
              </w:tabs>
              <w:rPr>
                <w:rFonts w:ascii="Times New Roman" w:hAnsi="Times New Roman" w:cs="Times New Roman"/>
                <w:color w:val="CE181E"/>
              </w:rPr>
            </w:pPr>
            <w:r>
              <w:rPr>
                <w:rFonts w:ascii="Times New Roman" w:hAnsi="Times New Roman" w:cs="Times New Roman"/>
                <w:color w:val="1C1C1C"/>
              </w:rPr>
              <w:t>Задача 1 – повышение уровня благоустройства дворовых территорий городского округа</w:t>
            </w:r>
          </w:p>
        </w:tc>
      </w:tr>
      <w:tr w:rsidR="009E6A23">
        <w:trPr>
          <w:trHeight w:val="433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tabs>
                <w:tab w:val="left" w:pos="7230"/>
              </w:tabs>
              <w:rPr>
                <w:rFonts w:ascii="Times New Roman" w:hAnsi="Times New Roman" w:cs="Times New Roman"/>
                <w:color w:val="CE181E"/>
              </w:rPr>
            </w:pPr>
            <w:r>
              <w:rPr>
                <w:rFonts w:ascii="Times New Roman" w:hAnsi="Times New Roman" w:cs="Times New Roman"/>
                <w:color w:val="1C1C1C"/>
              </w:rPr>
              <w:t>Количество благоустроенных дворовых территорий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6A23" w:rsidRDefault="009D6B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6A23" w:rsidRDefault="009D6B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6A23" w:rsidRDefault="009D6B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9E6A23">
        <w:trPr>
          <w:trHeight w:val="433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26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E6A23" w:rsidRDefault="009D6B97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color w:val="CE181E"/>
              </w:rPr>
            </w:pPr>
            <w:r>
              <w:rPr>
                <w:rFonts w:ascii="Times New Roman" w:hAnsi="Times New Roman" w:cs="Times New Roman"/>
                <w:color w:val="1C1C1C"/>
              </w:rPr>
              <w:t>Задача 2 – повышение уровня благоустройства территорий общего пользования (парки, скверы, территории, прилегающие к объектам социальной инфраструктуры и т.д.) городского округа</w:t>
            </w:r>
          </w:p>
        </w:tc>
      </w:tr>
      <w:tr w:rsidR="009E6A23">
        <w:trPr>
          <w:trHeight w:val="433"/>
        </w:trPr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C1C1C"/>
              </w:rPr>
              <w:t xml:space="preserve">Количество благоустроенных территорий общего </w:t>
            </w:r>
            <w:r>
              <w:rPr>
                <w:rFonts w:ascii="Times New Roman" w:hAnsi="Times New Roman" w:cs="Times New Roman"/>
              </w:rPr>
              <w:t>пользования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E6A23" w:rsidRDefault="009D6B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6A23" w:rsidRDefault="009D6B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6A23" w:rsidRDefault="009D6B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6A23" w:rsidRDefault="009D6B9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9E6A23" w:rsidRDefault="009E6A23">
      <w:pPr>
        <w:jc w:val="both"/>
        <w:rPr>
          <w:rFonts w:ascii="Times New Roman" w:hAnsi="Times New Roman"/>
          <w:sz w:val="28"/>
          <w:szCs w:val="28"/>
        </w:rPr>
      </w:pPr>
    </w:p>
    <w:p w:rsidR="009E6A23" w:rsidRDefault="009D6B97">
      <w:pPr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городского округа</w:t>
      </w:r>
    </w:p>
    <w:p w:rsidR="009E6A23" w:rsidRDefault="009D6B97">
      <w:pPr>
        <w:ind w:hanging="142"/>
        <w:jc w:val="both"/>
      </w:pPr>
      <w:r>
        <w:rPr>
          <w:rFonts w:ascii="Times New Roman" w:hAnsi="Times New Roman"/>
          <w:sz w:val="28"/>
          <w:szCs w:val="28"/>
        </w:rPr>
        <w:t xml:space="preserve">по жилищно-коммунальным вопросам                                                  И.В. Фролов                                   </w:t>
      </w:r>
    </w:p>
    <w:sectPr w:rsidR="009E6A23">
      <w:headerReference w:type="default" r:id="rId23"/>
      <w:headerReference w:type="first" r:id="rId24"/>
      <w:pgSz w:w="11906" w:h="16838"/>
      <w:pgMar w:top="1134" w:right="707" w:bottom="709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11" w:rsidRDefault="00E60C11">
      <w:r>
        <w:separator/>
      </w:r>
    </w:p>
  </w:endnote>
  <w:endnote w:type="continuationSeparator" w:id="0">
    <w:p w:rsidR="00E60C11" w:rsidRDefault="00E6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Liberation Mono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57" w:rsidRDefault="00355857">
    <w:pPr>
      <w:pStyle w:val="a9"/>
    </w:pPr>
  </w:p>
  <w:p w:rsidR="00355857" w:rsidRDefault="003558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11" w:rsidRDefault="00E60C11">
      <w:r>
        <w:separator/>
      </w:r>
    </w:p>
  </w:footnote>
  <w:footnote w:type="continuationSeparator" w:id="0">
    <w:p w:rsidR="00E60C11" w:rsidRDefault="00E60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57" w:rsidRDefault="00355857">
    <w:pPr>
      <w:pStyle w:val="a6"/>
    </w:pPr>
  </w:p>
  <w:p w:rsidR="00355857" w:rsidRDefault="00355857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57" w:rsidRDefault="00142CDF">
    <w:pPr>
      <w:pStyle w:val="a6"/>
      <w:jc w:val="center"/>
    </w:pPr>
    <w: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57" w:rsidRDefault="00142CDF">
    <w:pPr>
      <w:pStyle w:val="a6"/>
      <w:jc w:val="center"/>
    </w:pPr>
    <w:r>
      <w:t>6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57" w:rsidRDefault="007A3D39">
    <w:pPr>
      <w:pStyle w:val="a6"/>
      <w:jc w:val="center"/>
    </w:pPr>
    <w:r>
      <w:t>13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57" w:rsidRDefault="00142CDF">
    <w:pPr>
      <w:pStyle w:val="a6"/>
      <w:jc w:val="center"/>
    </w:pPr>
    <w:r>
      <w:t>7</w:t>
    </w:r>
  </w:p>
  <w:p w:rsidR="00355857" w:rsidRDefault="003558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4B88"/>
    <w:multiLevelType w:val="multilevel"/>
    <w:tmpl w:val="17084B88"/>
    <w:lvl w:ilvl="0">
      <w:start w:val="1"/>
      <w:numFmt w:val="bullet"/>
      <w:lvlText w:val="-"/>
      <w:lvlJc w:val="left"/>
      <w:pPr>
        <w:ind w:left="145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7" w:hanging="360"/>
      </w:pPr>
      <w:rPr>
        <w:rFonts w:ascii="Wingdings" w:hAnsi="Wingdings" w:cs="Wingdings" w:hint="default"/>
      </w:rPr>
    </w:lvl>
  </w:abstractNum>
  <w:abstractNum w:abstractNumId="1">
    <w:nsid w:val="1E083F45"/>
    <w:multiLevelType w:val="multilevel"/>
    <w:tmpl w:val="1E083F45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2F004D5"/>
    <w:multiLevelType w:val="multilevel"/>
    <w:tmpl w:val="22F004D5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9B65B2A"/>
    <w:multiLevelType w:val="multilevel"/>
    <w:tmpl w:val="29B65B2A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F3515DD"/>
    <w:multiLevelType w:val="multilevel"/>
    <w:tmpl w:val="3F3515DD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4592087"/>
    <w:multiLevelType w:val="multilevel"/>
    <w:tmpl w:val="54592087"/>
    <w:lvl w:ilvl="0">
      <w:start w:val="1"/>
      <w:numFmt w:val="bullet"/>
      <w:lvlText w:val="-"/>
      <w:lvlJc w:val="left"/>
      <w:pPr>
        <w:ind w:left="145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7" w:hanging="360"/>
      </w:pPr>
      <w:rPr>
        <w:rFonts w:ascii="Wingdings" w:hAnsi="Wingdings" w:cs="Wingdings" w:hint="default"/>
      </w:rPr>
    </w:lvl>
  </w:abstractNum>
  <w:abstractNum w:abstractNumId="6">
    <w:nsid w:val="570A55B0"/>
    <w:multiLevelType w:val="multilevel"/>
    <w:tmpl w:val="570A55B0"/>
    <w:lvl w:ilvl="0">
      <w:start w:val="1"/>
      <w:numFmt w:val="bullet"/>
      <w:lvlText w:val="-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77F665A5"/>
    <w:multiLevelType w:val="multilevel"/>
    <w:tmpl w:val="77F665A5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B472507"/>
    <w:multiLevelType w:val="multilevel"/>
    <w:tmpl w:val="7B472507"/>
    <w:lvl w:ilvl="0">
      <w:start w:val="1"/>
      <w:numFmt w:val="bullet"/>
      <w:lvlText w:val="-"/>
      <w:lvlJc w:val="left"/>
      <w:pPr>
        <w:ind w:left="145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7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9C"/>
    <w:rsid w:val="00030E5B"/>
    <w:rsid w:val="00032B69"/>
    <w:rsid w:val="0004581C"/>
    <w:rsid w:val="00053AA3"/>
    <w:rsid w:val="0005706A"/>
    <w:rsid w:val="00081BF6"/>
    <w:rsid w:val="00096976"/>
    <w:rsid w:val="000A21D2"/>
    <w:rsid w:val="000E60B8"/>
    <w:rsid w:val="0010061B"/>
    <w:rsid w:val="00123CAB"/>
    <w:rsid w:val="00137328"/>
    <w:rsid w:val="00142CDF"/>
    <w:rsid w:val="00146D18"/>
    <w:rsid w:val="00150883"/>
    <w:rsid w:val="00150F6C"/>
    <w:rsid w:val="00167391"/>
    <w:rsid w:val="00170442"/>
    <w:rsid w:val="00173A66"/>
    <w:rsid w:val="0018428B"/>
    <w:rsid w:val="00190E54"/>
    <w:rsid w:val="001922F4"/>
    <w:rsid w:val="00193C2C"/>
    <w:rsid w:val="00195CCC"/>
    <w:rsid w:val="001A1369"/>
    <w:rsid w:val="001A4E06"/>
    <w:rsid w:val="001A7F8F"/>
    <w:rsid w:val="001C4971"/>
    <w:rsid w:val="001C5D2A"/>
    <w:rsid w:val="001D13C1"/>
    <w:rsid w:val="002038B4"/>
    <w:rsid w:val="00221C6D"/>
    <w:rsid w:val="00237C02"/>
    <w:rsid w:val="00246358"/>
    <w:rsid w:val="00280B74"/>
    <w:rsid w:val="0028213E"/>
    <w:rsid w:val="002B0809"/>
    <w:rsid w:val="002C46D2"/>
    <w:rsid w:val="002D32F8"/>
    <w:rsid w:val="0031761D"/>
    <w:rsid w:val="003233B7"/>
    <w:rsid w:val="0033325A"/>
    <w:rsid w:val="00355857"/>
    <w:rsid w:val="00377B27"/>
    <w:rsid w:val="003A148C"/>
    <w:rsid w:val="003A4DF6"/>
    <w:rsid w:val="003D7543"/>
    <w:rsid w:val="003E3D03"/>
    <w:rsid w:val="00407441"/>
    <w:rsid w:val="004164B5"/>
    <w:rsid w:val="00417921"/>
    <w:rsid w:val="00420849"/>
    <w:rsid w:val="004279D0"/>
    <w:rsid w:val="00433207"/>
    <w:rsid w:val="004422AD"/>
    <w:rsid w:val="00442AF5"/>
    <w:rsid w:val="00461AA1"/>
    <w:rsid w:val="004C1B64"/>
    <w:rsid w:val="004C3AB6"/>
    <w:rsid w:val="004F2FE8"/>
    <w:rsid w:val="00527E80"/>
    <w:rsid w:val="00540C5F"/>
    <w:rsid w:val="00556FAC"/>
    <w:rsid w:val="005677A6"/>
    <w:rsid w:val="00583FD2"/>
    <w:rsid w:val="005B54CC"/>
    <w:rsid w:val="005C42E1"/>
    <w:rsid w:val="005C50B3"/>
    <w:rsid w:val="005C7DD2"/>
    <w:rsid w:val="005E00B7"/>
    <w:rsid w:val="005E5995"/>
    <w:rsid w:val="005E61E7"/>
    <w:rsid w:val="0060040A"/>
    <w:rsid w:val="00616469"/>
    <w:rsid w:val="006342BE"/>
    <w:rsid w:val="00650811"/>
    <w:rsid w:val="006B79AA"/>
    <w:rsid w:val="006F3EC3"/>
    <w:rsid w:val="00711C67"/>
    <w:rsid w:val="00715F23"/>
    <w:rsid w:val="00722F32"/>
    <w:rsid w:val="0072389F"/>
    <w:rsid w:val="00741FC9"/>
    <w:rsid w:val="0077440F"/>
    <w:rsid w:val="00783AA2"/>
    <w:rsid w:val="0079085A"/>
    <w:rsid w:val="007A3D39"/>
    <w:rsid w:val="007B5CDB"/>
    <w:rsid w:val="007D09CB"/>
    <w:rsid w:val="007F3E74"/>
    <w:rsid w:val="007F7BB4"/>
    <w:rsid w:val="00802989"/>
    <w:rsid w:val="00805728"/>
    <w:rsid w:val="00807148"/>
    <w:rsid w:val="00817B07"/>
    <w:rsid w:val="00827793"/>
    <w:rsid w:val="008338C2"/>
    <w:rsid w:val="00834B9B"/>
    <w:rsid w:val="00840875"/>
    <w:rsid w:val="008D1BBF"/>
    <w:rsid w:val="0096313A"/>
    <w:rsid w:val="0096350A"/>
    <w:rsid w:val="00966D08"/>
    <w:rsid w:val="009D2391"/>
    <w:rsid w:val="009D6B97"/>
    <w:rsid w:val="009E600E"/>
    <w:rsid w:val="009E6A23"/>
    <w:rsid w:val="009E6E5F"/>
    <w:rsid w:val="009F4643"/>
    <w:rsid w:val="009F5E5C"/>
    <w:rsid w:val="00A5048A"/>
    <w:rsid w:val="00A55F7A"/>
    <w:rsid w:val="00A77A71"/>
    <w:rsid w:val="00A966A4"/>
    <w:rsid w:val="00AA2C93"/>
    <w:rsid w:val="00AC4C86"/>
    <w:rsid w:val="00AD65DA"/>
    <w:rsid w:val="00B0750A"/>
    <w:rsid w:val="00B41E42"/>
    <w:rsid w:val="00B47C78"/>
    <w:rsid w:val="00B6743F"/>
    <w:rsid w:val="00B749D0"/>
    <w:rsid w:val="00B91F40"/>
    <w:rsid w:val="00B963E3"/>
    <w:rsid w:val="00BB1132"/>
    <w:rsid w:val="00BC2A57"/>
    <w:rsid w:val="00C1711B"/>
    <w:rsid w:val="00C24A7B"/>
    <w:rsid w:val="00C300D5"/>
    <w:rsid w:val="00C348F1"/>
    <w:rsid w:val="00C86229"/>
    <w:rsid w:val="00C87226"/>
    <w:rsid w:val="00C936C4"/>
    <w:rsid w:val="00C957DB"/>
    <w:rsid w:val="00CA1EB4"/>
    <w:rsid w:val="00CE31D2"/>
    <w:rsid w:val="00CF3874"/>
    <w:rsid w:val="00CF6503"/>
    <w:rsid w:val="00D00E51"/>
    <w:rsid w:val="00D02DB3"/>
    <w:rsid w:val="00D050C3"/>
    <w:rsid w:val="00D17E99"/>
    <w:rsid w:val="00D20C73"/>
    <w:rsid w:val="00D33722"/>
    <w:rsid w:val="00D370B5"/>
    <w:rsid w:val="00D472E5"/>
    <w:rsid w:val="00D50661"/>
    <w:rsid w:val="00D675AF"/>
    <w:rsid w:val="00D80426"/>
    <w:rsid w:val="00D81398"/>
    <w:rsid w:val="00D87723"/>
    <w:rsid w:val="00D97359"/>
    <w:rsid w:val="00DC7066"/>
    <w:rsid w:val="00DE34BF"/>
    <w:rsid w:val="00E00862"/>
    <w:rsid w:val="00E130E9"/>
    <w:rsid w:val="00E455C8"/>
    <w:rsid w:val="00E53A63"/>
    <w:rsid w:val="00E578E8"/>
    <w:rsid w:val="00E60C11"/>
    <w:rsid w:val="00E64C04"/>
    <w:rsid w:val="00E71212"/>
    <w:rsid w:val="00E90290"/>
    <w:rsid w:val="00EA2B94"/>
    <w:rsid w:val="00F055DD"/>
    <w:rsid w:val="00F06875"/>
    <w:rsid w:val="00F41296"/>
    <w:rsid w:val="00F45390"/>
    <w:rsid w:val="00F4790C"/>
    <w:rsid w:val="00F54841"/>
    <w:rsid w:val="00F6409C"/>
    <w:rsid w:val="00F650EE"/>
    <w:rsid w:val="00F72D6E"/>
    <w:rsid w:val="00FB07BA"/>
    <w:rsid w:val="00FE543D"/>
    <w:rsid w:val="00FF31C0"/>
    <w:rsid w:val="01FD780E"/>
    <w:rsid w:val="03082BD6"/>
    <w:rsid w:val="03E327B0"/>
    <w:rsid w:val="05D11BC3"/>
    <w:rsid w:val="0BF04E18"/>
    <w:rsid w:val="0F206109"/>
    <w:rsid w:val="1079304E"/>
    <w:rsid w:val="10F77955"/>
    <w:rsid w:val="119C77FF"/>
    <w:rsid w:val="12D0116C"/>
    <w:rsid w:val="19B04283"/>
    <w:rsid w:val="19C62185"/>
    <w:rsid w:val="1A43276F"/>
    <w:rsid w:val="1CCF0EE7"/>
    <w:rsid w:val="1CE23A29"/>
    <w:rsid w:val="1DA2595E"/>
    <w:rsid w:val="280B23A0"/>
    <w:rsid w:val="28110BA6"/>
    <w:rsid w:val="293331BA"/>
    <w:rsid w:val="294F0F67"/>
    <w:rsid w:val="2AC4678B"/>
    <w:rsid w:val="30C05838"/>
    <w:rsid w:val="319E0DF1"/>
    <w:rsid w:val="31DC0B81"/>
    <w:rsid w:val="32387394"/>
    <w:rsid w:val="33994C4A"/>
    <w:rsid w:val="3753102C"/>
    <w:rsid w:val="3E8E35FE"/>
    <w:rsid w:val="40552BA9"/>
    <w:rsid w:val="40FD4171"/>
    <w:rsid w:val="41C56763"/>
    <w:rsid w:val="426B78B6"/>
    <w:rsid w:val="42D2675F"/>
    <w:rsid w:val="44677604"/>
    <w:rsid w:val="4BDD02FB"/>
    <w:rsid w:val="4C805F9A"/>
    <w:rsid w:val="4E425732"/>
    <w:rsid w:val="52083587"/>
    <w:rsid w:val="5727556A"/>
    <w:rsid w:val="579F61AC"/>
    <w:rsid w:val="593401C2"/>
    <w:rsid w:val="5F6505B6"/>
    <w:rsid w:val="5FAB21F4"/>
    <w:rsid w:val="6037587E"/>
    <w:rsid w:val="6C3435EC"/>
    <w:rsid w:val="6EB8529A"/>
    <w:rsid w:val="6F4009B7"/>
    <w:rsid w:val="784D4125"/>
    <w:rsid w:val="7A613D07"/>
    <w:rsid w:val="7AE845BF"/>
    <w:rsid w:val="7D9F2AC9"/>
    <w:rsid w:val="7F5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Liberation Serif" w:hAnsi="Liberation Serif" w:cs="Arial"/>
      <w:color w:val="00000A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a5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6">
    <w:name w:val="header"/>
    <w:basedOn w:val="a"/>
    <w:uiPriority w:val="99"/>
    <w:qFormat/>
    <w:pPr>
      <w:tabs>
        <w:tab w:val="center" w:pos="4677"/>
        <w:tab w:val="right" w:pos="9355"/>
      </w:tabs>
    </w:pPr>
  </w:style>
  <w:style w:type="paragraph" w:styleId="a7">
    <w:name w:val="Body Text"/>
    <w:basedOn w:val="a"/>
    <w:qFormat/>
    <w:pPr>
      <w:spacing w:after="140" w:line="288" w:lineRule="auto"/>
    </w:pPr>
  </w:style>
  <w:style w:type="paragraph" w:styleId="a8">
    <w:name w:val="index heading"/>
    <w:basedOn w:val="a"/>
    <w:next w:val="10"/>
    <w:qFormat/>
    <w:pPr>
      <w:suppressLineNumbers/>
    </w:pPr>
  </w:style>
  <w:style w:type="paragraph" w:styleId="a9">
    <w:name w:val="footer"/>
    <w:basedOn w:val="a"/>
    <w:uiPriority w:val="99"/>
    <w:unhideWhenUsed/>
    <w:qFormat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a">
    <w:name w:val="List"/>
    <w:basedOn w:val="a7"/>
    <w:qFormat/>
  </w:style>
  <w:style w:type="character" w:customStyle="1" w:styleId="ListLabel77">
    <w:name w:val="ListLabel 77"/>
    <w:qFormat/>
    <w:rPr>
      <w:rFonts w:ascii="Times New Roman" w:hAnsi="Times New Roman" w:cs="Times New Roman"/>
      <w:sz w:val="28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95">
    <w:name w:val="ListLabel 95"/>
    <w:qFormat/>
    <w:rPr>
      <w:rFonts w:ascii="Times New Roman" w:hAnsi="Times New Roman" w:cs="Symbol"/>
      <w:sz w:val="28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13">
    <w:name w:val="ListLabel 113"/>
    <w:qFormat/>
    <w:rPr>
      <w:rFonts w:ascii="Times New Roman" w:hAnsi="Times New Roman" w:cs="Symbol"/>
      <w:sz w:val="28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ab">
    <w:name w:val="Текст выноски Знак"/>
    <w:basedOn w:val="a0"/>
    <w:uiPriority w:val="99"/>
    <w:semiHidden/>
    <w:qFormat/>
    <w:rPr>
      <w:rFonts w:ascii="Tahoma" w:hAnsi="Tahoma" w:cs="Mangal"/>
      <w:sz w:val="16"/>
      <w:szCs w:val="14"/>
    </w:rPr>
  </w:style>
  <w:style w:type="character" w:customStyle="1" w:styleId="ac">
    <w:name w:val="Нижний колонтитул Знак"/>
    <w:basedOn w:val="a0"/>
    <w:uiPriority w:val="99"/>
    <w:qFormat/>
    <w:rPr>
      <w:rFonts w:cs="Mangal"/>
      <w:szCs w:val="21"/>
    </w:rPr>
  </w:style>
  <w:style w:type="character" w:customStyle="1" w:styleId="ad">
    <w:name w:val="Верхний колонтитул Знак"/>
    <w:basedOn w:val="a0"/>
    <w:uiPriority w:val="99"/>
    <w:qFormat/>
  </w:style>
  <w:style w:type="character" w:customStyle="1" w:styleId="ListLabel122">
    <w:name w:val="ListLabel 122"/>
    <w:qFormat/>
    <w:rPr>
      <w:rFonts w:cs="Times New Roman"/>
      <w:sz w:val="28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Symbol"/>
      <w:sz w:val="28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ascii="Times New Roman" w:hAnsi="Times New Roman" w:cs="Symbol"/>
      <w:sz w:val="28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Times New Roman"/>
      <w:sz w:val="28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Symbol"/>
      <w:sz w:val="28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Times New Roman" w:hAnsi="Times New Roman" w:cs="Symbol"/>
      <w:sz w:val="28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Times New Roman"/>
      <w:sz w:val="28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Symbol"/>
      <w:sz w:val="28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ascii="Times New Roman" w:hAnsi="Times New Roman" w:cs="Symbol"/>
      <w:sz w:val="28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Times New Roman"/>
      <w:sz w:val="28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Symbol"/>
      <w:sz w:val="28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ascii="Times New Roman" w:hAnsi="Times New Roman" w:cs="Symbol"/>
      <w:sz w:val="28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Times New Roman"/>
      <w:sz w:val="28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Symbol"/>
      <w:sz w:val="28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Times New Roman" w:hAnsi="Times New Roman" w:cs="Symbol"/>
      <w:sz w:val="28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Times New Roman"/>
      <w:sz w:val="28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Symbol"/>
      <w:sz w:val="28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Times New Roman" w:hAnsi="Times New Roman" w:cs="Symbol"/>
      <w:sz w:val="28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sz w:val="28"/>
      <w:szCs w:val="28"/>
    </w:rPr>
  </w:style>
  <w:style w:type="character" w:customStyle="1" w:styleId="ListLabel288">
    <w:name w:val="ListLabel 288"/>
    <w:qFormat/>
    <w:rPr>
      <w:sz w:val="28"/>
      <w:szCs w:val="28"/>
    </w:rPr>
  </w:style>
  <w:style w:type="character" w:customStyle="1" w:styleId="ListLabel289">
    <w:name w:val="ListLabel 289"/>
    <w:qFormat/>
    <w:rPr>
      <w:sz w:val="28"/>
      <w:szCs w:val="28"/>
    </w:rPr>
  </w:style>
  <w:style w:type="character" w:customStyle="1" w:styleId="ListLabel290">
    <w:name w:val="ListLabel 290"/>
    <w:qFormat/>
    <w:rPr>
      <w:sz w:val="28"/>
      <w:szCs w:val="28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Symbol"/>
      <w:sz w:val="28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ascii="Times New Roman" w:hAnsi="Times New Roman" w:cs="Symbol"/>
      <w:sz w:val="28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ascii="Times New Roman" w:hAnsi="Times New Roman" w:cs="Symbol"/>
      <w:sz w:val="28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sz w:val="28"/>
      <w:szCs w:val="28"/>
    </w:rPr>
  </w:style>
  <w:style w:type="character" w:customStyle="1" w:styleId="ListLabel330">
    <w:name w:val="ListLabel 330"/>
    <w:qFormat/>
    <w:rPr>
      <w:rFonts w:ascii="Times New Roman" w:hAnsi="Times New Roman" w:cs="Symbol"/>
    </w:rPr>
  </w:style>
  <w:style w:type="character" w:customStyle="1" w:styleId="ListLabel331">
    <w:name w:val="ListLabel 331"/>
    <w:qFormat/>
    <w:rPr>
      <w:rFonts w:ascii="Times New Roman" w:hAnsi="Times New Roman" w:cs="Symbol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ascii="Times New Roman" w:hAnsi="Times New Roman" w:cs="Symbol"/>
      <w:sz w:val="28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ascii="Times New Roman" w:hAnsi="Times New Roman" w:cs="Symbol"/>
      <w:sz w:val="28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ascii="Times New Roman" w:hAnsi="Times New Roman" w:cs="Symbol"/>
      <w:sz w:val="28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  <w:sz w:val="28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ascii="Times New Roman" w:hAnsi="Times New Roman" w:cs="Symbol"/>
      <w:sz w:val="28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Times New Roman" w:hAnsi="Times New Roman" w:cs="Symbol"/>
      <w:sz w:val="28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sz w:val="28"/>
      <w:szCs w:val="28"/>
    </w:rPr>
  </w:style>
  <w:style w:type="character" w:customStyle="1" w:styleId="ListLabel394">
    <w:name w:val="ListLabel 394"/>
    <w:qFormat/>
    <w:rPr>
      <w:rFonts w:ascii="Times New Roman" w:hAnsi="Times New Roman" w:cs="Symbol"/>
    </w:rPr>
  </w:style>
  <w:style w:type="character" w:customStyle="1" w:styleId="ListLabel395">
    <w:name w:val="ListLabel 395"/>
    <w:qFormat/>
    <w:rPr>
      <w:rFonts w:ascii="Times New Roman" w:hAnsi="Times New Roman" w:cs="Symbol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ascii="Times New Roman" w:hAnsi="Times New Roman" w:cs="Symbol"/>
      <w:sz w:val="28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ascii="Times New Roman" w:hAnsi="Times New Roman" w:cs="Symbol"/>
      <w:sz w:val="28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ascii="Times New Roman" w:hAnsi="Times New Roman" w:cs="Symbol"/>
      <w:sz w:val="28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8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ascii="Times New Roman" w:hAnsi="Times New Roman" w:cs="Symbol"/>
      <w:sz w:val="28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ascii="Times New Roman" w:hAnsi="Times New Roman" w:cs="Symbol"/>
      <w:sz w:val="28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sz w:val="28"/>
      <w:szCs w:val="28"/>
    </w:rPr>
  </w:style>
  <w:style w:type="character" w:customStyle="1" w:styleId="ListLabel458">
    <w:name w:val="ListLabel 458"/>
    <w:qFormat/>
    <w:rPr>
      <w:rFonts w:ascii="Times New Roman" w:hAnsi="Times New Roman" w:cs="Symbol"/>
    </w:rPr>
  </w:style>
  <w:style w:type="character" w:customStyle="1" w:styleId="ListLabel459">
    <w:name w:val="ListLabel 459"/>
    <w:qFormat/>
    <w:rPr>
      <w:rFonts w:ascii="Times New Roman" w:hAnsi="Times New Roman" w:cs="Symbol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ascii="Times New Roman" w:hAnsi="Times New Roman" w:cs="Symbol"/>
      <w:sz w:val="28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ascii="Times New Roman" w:hAnsi="Times New Roman" w:cs="Symbol"/>
      <w:sz w:val="28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ascii="Times New Roman" w:hAnsi="Times New Roman" w:cs="Symbol"/>
      <w:sz w:val="28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Courier New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Wingdings"/>
    </w:rPr>
  </w:style>
  <w:style w:type="paragraph" w:customStyle="1" w:styleId="ae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">
    <w:name w:val="List Paragraph"/>
    <w:basedOn w:val="a"/>
    <w:qFormat/>
    <w:pPr>
      <w:spacing w:after="200"/>
      <w:ind w:left="720"/>
      <w:contextualSpacing/>
    </w:pPr>
  </w:style>
  <w:style w:type="paragraph" w:customStyle="1" w:styleId="ConsPlusCell">
    <w:name w:val="ConsPlusCell"/>
    <w:qFormat/>
    <w:pPr>
      <w:widowControl w:val="0"/>
    </w:pPr>
    <w:rPr>
      <w:rFonts w:ascii="Liberation Serif" w:hAnsi="Liberation Serif" w:cs="Calibri"/>
      <w:color w:val="00000A"/>
      <w:kern w:val="2"/>
      <w:sz w:val="24"/>
      <w:szCs w:val="24"/>
      <w:lang w:eastAsia="zh-CN" w:bidi="hi-IN"/>
    </w:rPr>
  </w:style>
  <w:style w:type="paragraph" w:styleId="af0">
    <w:name w:val="No Spacing"/>
    <w:qFormat/>
    <w:rPr>
      <w:rFonts w:ascii="Calibri" w:eastAsia="Calibri" w:hAnsi="Calibri"/>
      <w:color w:val="00000A"/>
      <w:kern w:val="2"/>
      <w:sz w:val="22"/>
      <w:szCs w:val="22"/>
      <w:lang w:eastAsia="zh-CN"/>
    </w:rPr>
  </w:style>
  <w:style w:type="paragraph" w:customStyle="1" w:styleId="ListParagraph1">
    <w:name w:val="List Paragraph1"/>
    <w:basedOn w:val="a"/>
    <w:pPr>
      <w:spacing w:before="100" w:beforeAutospacing="1" w:after="100" w:afterAutospacing="1" w:line="256" w:lineRule="auto"/>
      <w:contextualSpacing/>
    </w:pPr>
    <w:rPr>
      <w:rFonts w:ascii="Calibri" w:eastAsia="Times New Roman" w:hAnsi="Calibri" w:cs="Times New Roman"/>
      <w:color w:val="auto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Liberation Serif" w:hAnsi="Liberation Serif" w:cs="Arial"/>
      <w:color w:val="00000A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a5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6">
    <w:name w:val="header"/>
    <w:basedOn w:val="a"/>
    <w:uiPriority w:val="99"/>
    <w:qFormat/>
    <w:pPr>
      <w:tabs>
        <w:tab w:val="center" w:pos="4677"/>
        <w:tab w:val="right" w:pos="9355"/>
      </w:tabs>
    </w:pPr>
  </w:style>
  <w:style w:type="paragraph" w:styleId="a7">
    <w:name w:val="Body Text"/>
    <w:basedOn w:val="a"/>
    <w:qFormat/>
    <w:pPr>
      <w:spacing w:after="140" w:line="288" w:lineRule="auto"/>
    </w:pPr>
  </w:style>
  <w:style w:type="paragraph" w:styleId="a8">
    <w:name w:val="index heading"/>
    <w:basedOn w:val="a"/>
    <w:next w:val="10"/>
    <w:qFormat/>
    <w:pPr>
      <w:suppressLineNumbers/>
    </w:pPr>
  </w:style>
  <w:style w:type="paragraph" w:styleId="a9">
    <w:name w:val="footer"/>
    <w:basedOn w:val="a"/>
    <w:uiPriority w:val="99"/>
    <w:unhideWhenUsed/>
    <w:qFormat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a">
    <w:name w:val="List"/>
    <w:basedOn w:val="a7"/>
    <w:qFormat/>
  </w:style>
  <w:style w:type="character" w:customStyle="1" w:styleId="ListLabel77">
    <w:name w:val="ListLabel 77"/>
    <w:qFormat/>
    <w:rPr>
      <w:rFonts w:ascii="Times New Roman" w:hAnsi="Times New Roman" w:cs="Times New Roman"/>
      <w:sz w:val="28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95">
    <w:name w:val="ListLabel 95"/>
    <w:qFormat/>
    <w:rPr>
      <w:rFonts w:ascii="Times New Roman" w:hAnsi="Times New Roman" w:cs="Symbol"/>
      <w:sz w:val="28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13">
    <w:name w:val="ListLabel 113"/>
    <w:qFormat/>
    <w:rPr>
      <w:rFonts w:ascii="Times New Roman" w:hAnsi="Times New Roman" w:cs="Symbol"/>
      <w:sz w:val="28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ab">
    <w:name w:val="Текст выноски Знак"/>
    <w:basedOn w:val="a0"/>
    <w:uiPriority w:val="99"/>
    <w:semiHidden/>
    <w:qFormat/>
    <w:rPr>
      <w:rFonts w:ascii="Tahoma" w:hAnsi="Tahoma" w:cs="Mangal"/>
      <w:sz w:val="16"/>
      <w:szCs w:val="14"/>
    </w:rPr>
  </w:style>
  <w:style w:type="character" w:customStyle="1" w:styleId="ac">
    <w:name w:val="Нижний колонтитул Знак"/>
    <w:basedOn w:val="a0"/>
    <w:uiPriority w:val="99"/>
    <w:qFormat/>
    <w:rPr>
      <w:rFonts w:cs="Mangal"/>
      <w:szCs w:val="21"/>
    </w:rPr>
  </w:style>
  <w:style w:type="character" w:customStyle="1" w:styleId="ad">
    <w:name w:val="Верхний колонтитул Знак"/>
    <w:basedOn w:val="a0"/>
    <w:uiPriority w:val="99"/>
    <w:qFormat/>
  </w:style>
  <w:style w:type="character" w:customStyle="1" w:styleId="ListLabel122">
    <w:name w:val="ListLabel 122"/>
    <w:qFormat/>
    <w:rPr>
      <w:rFonts w:cs="Times New Roman"/>
      <w:sz w:val="28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Symbol"/>
      <w:sz w:val="28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ascii="Times New Roman" w:hAnsi="Times New Roman" w:cs="Symbol"/>
      <w:sz w:val="28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Times New Roman"/>
      <w:sz w:val="28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Symbol"/>
      <w:sz w:val="28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Times New Roman" w:hAnsi="Times New Roman" w:cs="Symbol"/>
      <w:sz w:val="28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Times New Roman"/>
      <w:sz w:val="28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Symbol"/>
      <w:sz w:val="28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ascii="Times New Roman" w:hAnsi="Times New Roman" w:cs="Symbol"/>
      <w:sz w:val="28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Times New Roman"/>
      <w:sz w:val="28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Symbol"/>
      <w:sz w:val="28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ascii="Times New Roman" w:hAnsi="Times New Roman" w:cs="Symbol"/>
      <w:sz w:val="28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Times New Roman"/>
      <w:sz w:val="28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Symbol"/>
      <w:sz w:val="28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Times New Roman" w:hAnsi="Times New Roman" w:cs="Symbol"/>
      <w:sz w:val="28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Times New Roman"/>
      <w:sz w:val="28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Symbol"/>
      <w:sz w:val="28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Times New Roman" w:hAnsi="Times New Roman" w:cs="Symbol"/>
      <w:sz w:val="28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sz w:val="28"/>
      <w:szCs w:val="28"/>
    </w:rPr>
  </w:style>
  <w:style w:type="character" w:customStyle="1" w:styleId="ListLabel288">
    <w:name w:val="ListLabel 288"/>
    <w:qFormat/>
    <w:rPr>
      <w:sz w:val="28"/>
      <w:szCs w:val="28"/>
    </w:rPr>
  </w:style>
  <w:style w:type="character" w:customStyle="1" w:styleId="ListLabel289">
    <w:name w:val="ListLabel 289"/>
    <w:qFormat/>
    <w:rPr>
      <w:sz w:val="28"/>
      <w:szCs w:val="28"/>
    </w:rPr>
  </w:style>
  <w:style w:type="character" w:customStyle="1" w:styleId="ListLabel290">
    <w:name w:val="ListLabel 290"/>
    <w:qFormat/>
    <w:rPr>
      <w:sz w:val="28"/>
      <w:szCs w:val="28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Symbol"/>
      <w:sz w:val="28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ascii="Times New Roman" w:hAnsi="Times New Roman" w:cs="Symbol"/>
      <w:sz w:val="28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ascii="Times New Roman" w:hAnsi="Times New Roman" w:cs="Symbol"/>
      <w:sz w:val="28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sz w:val="28"/>
      <w:szCs w:val="28"/>
    </w:rPr>
  </w:style>
  <w:style w:type="character" w:customStyle="1" w:styleId="ListLabel330">
    <w:name w:val="ListLabel 330"/>
    <w:qFormat/>
    <w:rPr>
      <w:rFonts w:ascii="Times New Roman" w:hAnsi="Times New Roman" w:cs="Symbol"/>
    </w:rPr>
  </w:style>
  <w:style w:type="character" w:customStyle="1" w:styleId="ListLabel331">
    <w:name w:val="ListLabel 331"/>
    <w:qFormat/>
    <w:rPr>
      <w:rFonts w:ascii="Times New Roman" w:hAnsi="Times New Roman" w:cs="Symbol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ascii="Times New Roman" w:hAnsi="Times New Roman" w:cs="Symbol"/>
      <w:sz w:val="28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ascii="Times New Roman" w:hAnsi="Times New Roman" w:cs="Symbol"/>
      <w:sz w:val="28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ascii="Times New Roman" w:hAnsi="Times New Roman" w:cs="Symbol"/>
      <w:sz w:val="28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  <w:sz w:val="28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ascii="Times New Roman" w:hAnsi="Times New Roman" w:cs="Symbol"/>
      <w:sz w:val="28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Times New Roman" w:hAnsi="Times New Roman" w:cs="Symbol"/>
      <w:sz w:val="28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sz w:val="28"/>
      <w:szCs w:val="28"/>
    </w:rPr>
  </w:style>
  <w:style w:type="character" w:customStyle="1" w:styleId="ListLabel394">
    <w:name w:val="ListLabel 394"/>
    <w:qFormat/>
    <w:rPr>
      <w:rFonts w:ascii="Times New Roman" w:hAnsi="Times New Roman" w:cs="Symbol"/>
    </w:rPr>
  </w:style>
  <w:style w:type="character" w:customStyle="1" w:styleId="ListLabel395">
    <w:name w:val="ListLabel 395"/>
    <w:qFormat/>
    <w:rPr>
      <w:rFonts w:ascii="Times New Roman" w:hAnsi="Times New Roman" w:cs="Symbol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ascii="Times New Roman" w:hAnsi="Times New Roman" w:cs="Symbol"/>
      <w:sz w:val="28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ascii="Times New Roman" w:hAnsi="Times New Roman" w:cs="Symbol"/>
      <w:sz w:val="28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ascii="Times New Roman" w:hAnsi="Times New Roman" w:cs="Symbol"/>
      <w:sz w:val="28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8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ascii="Times New Roman" w:hAnsi="Times New Roman" w:cs="Symbol"/>
      <w:sz w:val="28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ascii="Times New Roman" w:hAnsi="Times New Roman" w:cs="Symbol"/>
      <w:sz w:val="28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sz w:val="28"/>
      <w:szCs w:val="28"/>
    </w:rPr>
  </w:style>
  <w:style w:type="character" w:customStyle="1" w:styleId="ListLabel458">
    <w:name w:val="ListLabel 458"/>
    <w:qFormat/>
    <w:rPr>
      <w:rFonts w:ascii="Times New Roman" w:hAnsi="Times New Roman" w:cs="Symbol"/>
    </w:rPr>
  </w:style>
  <w:style w:type="character" w:customStyle="1" w:styleId="ListLabel459">
    <w:name w:val="ListLabel 459"/>
    <w:qFormat/>
    <w:rPr>
      <w:rFonts w:ascii="Times New Roman" w:hAnsi="Times New Roman" w:cs="Symbol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ascii="Times New Roman" w:hAnsi="Times New Roman" w:cs="Symbol"/>
      <w:sz w:val="28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ascii="Times New Roman" w:hAnsi="Times New Roman" w:cs="Symbol"/>
      <w:sz w:val="28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ascii="Times New Roman" w:hAnsi="Times New Roman" w:cs="Symbol"/>
      <w:sz w:val="28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Courier New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Wingdings"/>
    </w:rPr>
  </w:style>
  <w:style w:type="paragraph" w:customStyle="1" w:styleId="ae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">
    <w:name w:val="List Paragraph"/>
    <w:basedOn w:val="a"/>
    <w:qFormat/>
    <w:pPr>
      <w:spacing w:after="200"/>
      <w:ind w:left="720"/>
      <w:contextualSpacing/>
    </w:pPr>
  </w:style>
  <w:style w:type="paragraph" w:customStyle="1" w:styleId="ConsPlusCell">
    <w:name w:val="ConsPlusCell"/>
    <w:qFormat/>
    <w:pPr>
      <w:widowControl w:val="0"/>
    </w:pPr>
    <w:rPr>
      <w:rFonts w:ascii="Liberation Serif" w:hAnsi="Liberation Serif" w:cs="Calibri"/>
      <w:color w:val="00000A"/>
      <w:kern w:val="2"/>
      <w:sz w:val="24"/>
      <w:szCs w:val="24"/>
      <w:lang w:eastAsia="zh-CN" w:bidi="hi-IN"/>
    </w:rPr>
  </w:style>
  <w:style w:type="paragraph" w:styleId="af0">
    <w:name w:val="No Spacing"/>
    <w:qFormat/>
    <w:rPr>
      <w:rFonts w:ascii="Calibri" w:eastAsia="Calibri" w:hAnsi="Calibri"/>
      <w:color w:val="00000A"/>
      <w:kern w:val="2"/>
      <w:sz w:val="22"/>
      <w:szCs w:val="22"/>
      <w:lang w:eastAsia="zh-CN"/>
    </w:rPr>
  </w:style>
  <w:style w:type="paragraph" w:customStyle="1" w:styleId="ListParagraph1">
    <w:name w:val="List Paragraph1"/>
    <w:basedOn w:val="a"/>
    <w:pPr>
      <w:spacing w:before="100" w:beforeAutospacing="1" w:after="100" w:afterAutospacing="1" w:line="256" w:lineRule="auto"/>
      <w:contextualSpacing/>
    </w:pPr>
    <w:rPr>
      <w:rFonts w:ascii="Calibri" w:eastAsia="Times New Roman" w:hAnsi="Calibri" w:cs="Times New Roman"/>
      <w:color w:val="auto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9F4C-3BF1-410E-9F12-E89D58A1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13</Pages>
  <Words>3488</Words>
  <Characters>19886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Юлия Анатольевна</dc:creator>
  <cp:lastModifiedBy>Агеева Юлия Анатольевна</cp:lastModifiedBy>
  <cp:revision>75</cp:revision>
  <cp:lastPrinted>2023-04-04T12:00:00Z</cp:lastPrinted>
  <dcterms:created xsi:type="dcterms:W3CDTF">2021-03-23T10:35:00Z</dcterms:created>
  <dcterms:modified xsi:type="dcterms:W3CDTF">2023-04-04T12:01:00Z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1049-11.2.0.11254</vt:lpwstr>
  </property>
  <property fmtid="{D5CDD505-2E9C-101B-9397-08002B2CF9AE}" pid="9" name="ICV">
    <vt:lpwstr>E598A1CAB3024417B9F28DC4E2C21504</vt:lpwstr>
  </property>
</Properties>
</file>