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773B9" w14:textId="77777777" w:rsidR="00C00860" w:rsidRPr="00E51C5A" w:rsidRDefault="00C00860" w:rsidP="00C0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C5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2DBF6D75" w14:textId="39851413" w:rsidR="003E373B" w:rsidRPr="00E51C5A" w:rsidRDefault="00FC6231" w:rsidP="00C0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C5A">
        <w:rPr>
          <w:rFonts w:ascii="Times New Roman" w:hAnsi="Times New Roman" w:cs="Times New Roman"/>
          <w:sz w:val="28"/>
          <w:szCs w:val="28"/>
        </w:rPr>
        <w:t xml:space="preserve"> к</w:t>
      </w:r>
      <w:r w:rsidR="0011359E" w:rsidRPr="00E51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59E" w:rsidRPr="00E51C5A">
        <w:rPr>
          <w:rFonts w:ascii="Times New Roman" w:hAnsi="Times New Roman" w:cs="Times New Roman"/>
          <w:sz w:val="28"/>
          <w:szCs w:val="28"/>
        </w:rPr>
        <w:t>проекту решения Собрания депутатов Копейского городского округа Челябинс</w:t>
      </w:r>
      <w:r w:rsidRPr="00E51C5A">
        <w:rPr>
          <w:rFonts w:ascii="Times New Roman" w:hAnsi="Times New Roman" w:cs="Times New Roman"/>
          <w:sz w:val="28"/>
          <w:szCs w:val="28"/>
        </w:rPr>
        <w:t xml:space="preserve">кой области </w:t>
      </w:r>
      <w:r w:rsidR="00C00860" w:rsidRPr="00E51C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02E9" w:rsidRPr="002302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Порядка демонтажа (сноса) незаконно размещенных нестационарных объектов на территории муниципального образования «Копейский городской округ</w:t>
      </w:r>
      <w:r w:rsidR="00C00860" w:rsidRPr="00E5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51C5A">
        <w:rPr>
          <w:rFonts w:ascii="Times New Roman" w:hAnsi="Times New Roman" w:cs="Times New Roman"/>
          <w:sz w:val="28"/>
          <w:szCs w:val="28"/>
        </w:rPr>
        <w:t>для рассмотрения на очередной сессии</w:t>
      </w:r>
    </w:p>
    <w:p w14:paraId="23D6E58A" w14:textId="77777777" w:rsidR="00C00860" w:rsidRDefault="00C00860" w:rsidP="00C008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C50A1FA" w14:textId="77777777" w:rsidR="002302E9" w:rsidRDefault="002302E9" w:rsidP="00146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2E9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Гражданским кодексом Российской Федерации, Федеральным законом от         06 октября 2003 года № 131-ФЗ «Об общих принципах организации местного самоуправления в Российской Федерации», Законом Челябинской области от   09 апреля 2020 года № 131-ЗО «О порядке и условиях размещения нестационарных торговых объектов на землях или земельных участках, находящихся в 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сервитута», решением Собрания депутатов Копейского городского округа Челябинской области от 03 июля 2020 года № 894-МО «Об утверждении Порядка размещения нестационарных торговых объектов на территории Копейского городского округа», решением Собрания депутатов Копейского городского округа Челябинской области от 03 июля 2020 года № 897-МО «Об утверждении Правил благоустройства территории Копейского городского округа», Уставом муниципального образования «Копейский городской округ» Собрание депутатов Копейского городского округа Челябинской области </w:t>
      </w:r>
    </w:p>
    <w:p w14:paraId="64606530" w14:textId="59394568" w:rsidR="002302E9" w:rsidRDefault="002302E9" w:rsidP="002302E9">
      <w:pPr>
        <w:pStyle w:val="a4"/>
        <w:ind w:firstLine="567"/>
        <w:rPr>
          <w:sz w:val="28"/>
          <w:szCs w:val="28"/>
        </w:rPr>
      </w:pPr>
      <w:r>
        <w:rPr>
          <w:rStyle w:val="d6e2e5f2eee2eee5e2fbe4e5ebe5ede8e5e4ebffd2e5eaf1f2"/>
          <w:sz w:val="28"/>
          <w:szCs w:val="28"/>
        </w:rPr>
        <w:t>Положения, противоречащих антимонопольному законодательству, в настоящем проекте решения отсутствуют</w:t>
      </w:r>
      <w:r>
        <w:rPr>
          <w:rStyle w:val="d6e2e5f2eee2eee5e2fbe4e5ebe5ede8e5e4ebffd2e5eaf1f2"/>
          <w:sz w:val="28"/>
          <w:szCs w:val="28"/>
        </w:rPr>
        <w:t>.</w:t>
      </w:r>
    </w:p>
    <w:p w14:paraId="6116C98A" w14:textId="77777777" w:rsidR="002302E9" w:rsidRDefault="002302E9" w:rsidP="002302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23E8A93" w14:textId="77777777" w:rsidR="002302E9" w:rsidRDefault="002302E9" w:rsidP="002302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ИЗМЕНЕНИЙ</w:t>
      </w:r>
    </w:p>
    <w:p w14:paraId="74570244" w14:textId="77777777" w:rsidR="002302E9" w:rsidRDefault="002302E9" w:rsidP="002302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2302E9" w:rsidRPr="001500F0" w14:paraId="7FA5890B" w14:textId="77777777" w:rsidTr="002302E9">
        <w:tc>
          <w:tcPr>
            <w:tcW w:w="4678" w:type="dxa"/>
          </w:tcPr>
          <w:p w14:paraId="48FED4E0" w14:textId="77777777" w:rsidR="002302E9" w:rsidRPr="001500F0" w:rsidRDefault="002302E9" w:rsidP="00217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0F0">
              <w:rPr>
                <w:rFonts w:ascii="Times New Roman" w:hAnsi="Times New Roman" w:cs="Times New Roman"/>
                <w:sz w:val="20"/>
                <w:szCs w:val="20"/>
              </w:rPr>
              <w:t>Действующая редакция</w:t>
            </w:r>
          </w:p>
        </w:tc>
        <w:tc>
          <w:tcPr>
            <w:tcW w:w="4820" w:type="dxa"/>
          </w:tcPr>
          <w:p w14:paraId="73397E0C" w14:textId="77777777" w:rsidR="002302E9" w:rsidRPr="001500F0" w:rsidRDefault="002302E9" w:rsidP="00217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0F0">
              <w:rPr>
                <w:rFonts w:ascii="Times New Roman" w:hAnsi="Times New Roman" w:cs="Times New Roman"/>
                <w:sz w:val="20"/>
                <w:szCs w:val="20"/>
              </w:rPr>
              <w:t>Новая редакция</w:t>
            </w:r>
          </w:p>
        </w:tc>
      </w:tr>
      <w:tr w:rsidR="002302E9" w:rsidRPr="001500F0" w14:paraId="0638DC11" w14:textId="77777777" w:rsidTr="002302E9">
        <w:tc>
          <w:tcPr>
            <w:tcW w:w="4678" w:type="dxa"/>
          </w:tcPr>
          <w:p w14:paraId="04C43B47" w14:textId="77777777" w:rsidR="002302E9" w:rsidRDefault="002302E9" w:rsidP="0021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1.1.</w:t>
            </w:r>
          </w:p>
          <w:p w14:paraId="408A67E6" w14:textId="29F33C20" w:rsidR="002302E9" w:rsidRPr="001500F0" w:rsidRDefault="002302E9" w:rsidP="0021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Настоящий Порядок разработан в соответствии с требованиями Гражданского кодекса Российской Федерации, Градостроительного кодекса Российской Федерации, Земельного кодекса Российской Федерации, Федерального закона от 6 октября 2003 года N 131-ФЗ "Об общих принципах организации местного самоуправления в Российской Федерации", Федерального закона от 25 октября 2001 года N 137-ФЗ "О введении в действие Земельного кодекса Российской Федерации", Устава муниципального образования "Копейский городской округ".</w:t>
            </w:r>
          </w:p>
        </w:tc>
        <w:tc>
          <w:tcPr>
            <w:tcW w:w="4820" w:type="dxa"/>
          </w:tcPr>
          <w:p w14:paraId="3872E842" w14:textId="77777777" w:rsidR="002302E9" w:rsidRDefault="002302E9" w:rsidP="0021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1.1.</w:t>
            </w:r>
          </w:p>
          <w:p w14:paraId="67B78366" w14:textId="26F8CB57" w:rsidR="002302E9" w:rsidRPr="00FD0675" w:rsidRDefault="002302E9" w:rsidP="0021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1.1. Настоящий Порядок разработан в соответствии с Земельным кодексом Российской Федерации,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Челябинской области от 09 апреля 2020 года № 131-ЗО «О порядке и условиях размещения нестационарных торговых объектов на землях или земельных участках, находящихся в 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сервитута», решением Собрания депутатов Копейского городского округа Челябинской области от 03 июля 2020 года № 894-</w:t>
            </w:r>
            <w:r w:rsidRPr="00230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«Об утверждении Порядка размещения нестационарных торговых объектов на территории Копейского городского округа», решением Собрания депутатов Копейского городского округа Челябинской области от 03 июля 2020 года № 897-МО «Об утверждении Правил благоустройства территории Копейского городского округа», Уставом муниципального образования «Копейский городской округ» и определяет порядок демонтажа незаконно размещенных нестационарных объектов на территории Копейского городского округа.</w:t>
            </w:r>
          </w:p>
        </w:tc>
      </w:tr>
      <w:tr w:rsidR="002302E9" w:rsidRPr="001500F0" w14:paraId="2B568631" w14:textId="77777777" w:rsidTr="002302E9">
        <w:tc>
          <w:tcPr>
            <w:tcW w:w="4678" w:type="dxa"/>
          </w:tcPr>
          <w:p w14:paraId="726FB56D" w14:textId="77777777" w:rsid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2.1.</w:t>
            </w:r>
          </w:p>
          <w:p w14:paraId="7428BA89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2.1. К нестационарным объектам относятся:</w:t>
            </w:r>
          </w:p>
          <w:p w14:paraId="59891B78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FB49D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- нестационарные торговые объекты (в том числе киоски, павильоны, прицепы (тонары) всех видов и нестационарные объекты бытового обслуживания;</w:t>
            </w:r>
          </w:p>
          <w:p w14:paraId="35F0EC10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CF38E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- нестационарные сезонные объекты: общественного питания (лотки, палатки, прилавки и холодильное оборудование для хранения и реализации скоропортящихся продуктов), аттракционов, выездных зоопарков и цирков;</w:t>
            </w:r>
          </w:p>
          <w:p w14:paraId="7E38954E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4C1F4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- гаражи для хранения технических средств передвижения;</w:t>
            </w:r>
          </w:p>
          <w:p w14:paraId="265187C8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2CAD7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- оборудование автостоянок и парковок, не являющихся объектами недвижимости;</w:t>
            </w:r>
          </w:p>
          <w:p w14:paraId="51BC6303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430D1" w14:textId="432F39D0" w:rsid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- оборудование спортивных площадок, детских площадок, площадок для отдыха.</w:t>
            </w:r>
          </w:p>
        </w:tc>
        <w:tc>
          <w:tcPr>
            <w:tcW w:w="4820" w:type="dxa"/>
          </w:tcPr>
          <w:p w14:paraId="4C6198B4" w14:textId="0D4123D2" w:rsid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2.1.</w:t>
            </w:r>
          </w:p>
          <w:p w14:paraId="18F14900" w14:textId="232137AC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2.1. Виды нестационарных объектов, к которым применяется настоящий Порядок:</w:t>
            </w:r>
          </w:p>
          <w:p w14:paraId="7B8A3301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1) объекты мелкорозничной торговой сети и объекты оказания услуг населению - павильоны, киоски (торговые и бытового обслуживания), павильоны (торговые, бытового обслуживания и услуг автосервиса) и киоски (торговые и бытового обслуживания) с навесами в составе торгово-остановочных комплексов и торгово-выставочных площадок, торговые автоматы (далее - нестационарные торговые объекты);</w:t>
            </w:r>
          </w:p>
          <w:p w14:paraId="7FD39B6E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2) автомобильные мойки контейнерного типа;</w:t>
            </w:r>
          </w:p>
          <w:p w14:paraId="73FEC4B7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3) нестационарные торговые объекты для осуществления сезонной торговли, сезонные площадки объекта организации общественного питания, в том числе сезонные аттракционы, палатки и лотки, передвижные цирки, передвижные зоопарки и передвижные парки, летние залы, осуществляющие мелкорозничную торговлю и услуги общественного питания, расположенные в непосредственной близости от стационарного объекта общественного питания;</w:t>
            </w:r>
          </w:p>
          <w:p w14:paraId="0FCDA721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4) оборудование спортивных, танцевальных площадок, детских площадок (городков), площадок для отдыха, площадок для дрессировки собак, площадок для выгула собак;</w:t>
            </w:r>
          </w:p>
          <w:p w14:paraId="5F916033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5) ограждающие устройства (ворота, калитки, шлагбаумы, в том числе автоматические, и декоративные ограждения (заборы) и конструкции, препятствующие проезду автотранспорта);</w:t>
            </w:r>
          </w:p>
          <w:p w14:paraId="67245BBE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6) оборудование автомобильных стоянок, парковок (парковочных мест), объектов благоустройства (площадок автостоянок), не являющихся объектами недвижимости;</w:t>
            </w:r>
          </w:p>
          <w:p w14:paraId="78E07258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7) прицепы (тонары, трейлеры) всех видов;</w:t>
            </w:r>
          </w:p>
          <w:p w14:paraId="558F9081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8) гаражи (отдельные строения, сооружения, не имеющие прочной связи с землей);</w:t>
            </w:r>
          </w:p>
          <w:p w14:paraId="7FA78C7C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9) некапитальные строения, сооружения, в том числе столбы, опоры, металлические конструкции, флагштоки, голубятни, туалеты, хозяйственные постройки;</w:t>
            </w:r>
          </w:p>
          <w:p w14:paraId="59C57944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10) скамьи, урны, беседки, ограды, уличная мебель, светильники, вазоны для цветов, скульптуры, скульптурно-архитектурные и монументально-декоративные композиции, в том числе с использованием природного камня, монументы, устройства для оформления мобильного и вертикального озеленения;</w:t>
            </w:r>
          </w:p>
          <w:p w14:paraId="07CA083D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11) пункты приема вторичного сырья;</w:t>
            </w:r>
          </w:p>
          <w:p w14:paraId="6CAABA2A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12) пункты проката велосипедов, роликов, самокатов и другого спортивного инвентаря;</w:t>
            </w:r>
          </w:p>
          <w:p w14:paraId="6CB4CB53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13) платежные терминалы для оплаты услуг и штрафов, водоматы;</w:t>
            </w:r>
          </w:p>
          <w:p w14:paraId="6EE928E9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14) пункты весового контроля автомобилей;</w:t>
            </w:r>
          </w:p>
          <w:p w14:paraId="3D316759" w14:textId="01D352EE" w:rsidR="002302E9" w:rsidRPr="00FD0675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15)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оборудование площадок для пикников).</w:t>
            </w:r>
          </w:p>
        </w:tc>
      </w:tr>
      <w:tr w:rsidR="002302E9" w:rsidRPr="001500F0" w14:paraId="5485C44B" w14:textId="77777777" w:rsidTr="002302E9">
        <w:tc>
          <w:tcPr>
            <w:tcW w:w="4678" w:type="dxa"/>
          </w:tcPr>
          <w:p w14:paraId="54E417C3" w14:textId="5679134E" w:rsid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4.1-4.10</w:t>
            </w:r>
          </w:p>
          <w:p w14:paraId="3D306AAD" w14:textId="3AC93ADE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4.1. При неисполнении требований о демонтаже незаконно размещенного нестационарного объекта лицом, осуществившим его установку, в срок, указанный в уведомлении о демонтаже незаконно размещенного нестационарного объекта, а также при невозможности установить указанное лицо, демонтаж (снос) осуществляется муниципальным учреждением.</w:t>
            </w:r>
          </w:p>
          <w:p w14:paraId="05794F6F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90DF9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4.2. По истечении одного месяца со дня вручения уведомления о демонтаже незаконного нестационарного объекта лицу, незаконно разместившему нестационарный объект, если указанный объект не демонтирован добровольно, либо по истечении одного месяца со дня публикации информации о планируемом демонтаже, сроках и условиях демонтажа Управление направляет в муниципальное унитарное предприятие либо муниципальное учреждение информацию об объектах, подлежащих демонтажу (сносу), с копиями актов о выявлении незаконно размещенных нестационарных объектов на территории Копейского городского округа и копиями уведомлений о демонтаже незаконно размещенных нестационарных объектов для осуществления демонтажа незаконно размещенных нестационарных объектов.</w:t>
            </w:r>
          </w:p>
          <w:p w14:paraId="1CC9C939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9594A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4.3. Перед проведением демонтажа (сноса) незаконно размещенного нестационарного объекта данный объект подлежит описи ответственными работниками муниципального предприятия либо муниципального учреждения.</w:t>
            </w:r>
          </w:p>
          <w:p w14:paraId="27232D99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90586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4.4. В целях обеспечения охраны общественного порядка сотрудниками полиции при демонтаже (сносе) объекта ответственные работники муниципального предприятия либо муниципального учреждения уведомляют отдел МВД России по городу Копейску о дате и времени демонтажа (сноса) объекта.</w:t>
            </w:r>
          </w:p>
          <w:p w14:paraId="0875AF57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43EED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 xml:space="preserve">4.5. При необходимости отключения незаконно установленного нестационарного объекта от электро-, газо-, тепло-, водоснабжения и водоотведения ответственные работники муниципального предприятия либо муниципального учреждения уведомляют ресурсоснабжающие организации о дате и времени </w:t>
            </w:r>
            <w:r w:rsidRPr="00230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демонтажа (сноса) объекта.</w:t>
            </w:r>
          </w:p>
          <w:p w14:paraId="5A7EC4EA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553566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4.6. По результатам демонтажа (сноса) незаконно размещенного нестационарного объекта ответственным работником муниципального предприятия либо муниципального учреждения составляется акт о демонтаже (сносе) незаконно размещенного нестационарного объекта на территории Копейского городского округа по форме, установленной приложением 3 к настоящему положению.</w:t>
            </w:r>
          </w:p>
          <w:p w14:paraId="7BEE7593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17B59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В случае необходимости рекультивации земельного участка после демонтажа (сноса) незаконно размещенного нестационарного объекта ответственным работником муниципального предприятия либо муниципального учреждения делается соответствующая отметка в акте.</w:t>
            </w:r>
          </w:p>
          <w:p w14:paraId="4D85AB05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EC6AB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4.7. Демонтированный (снесенный) незаконно размещенный нестационарный объект подлежит вывозу в место, указанное в акте о демонтаже (сносе) незаконно размещенного нестационарного объекта на территории Копейского городского округа.</w:t>
            </w:r>
          </w:p>
          <w:p w14:paraId="18185E86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EEA55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4.8. Обязанность по рекультивации земельного участка, на котором незаконно размещен нестационарный объект, возлагается на лицо, незаконно разместившее нестационарный объект.</w:t>
            </w:r>
          </w:p>
          <w:p w14:paraId="5DA0ACCC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1F9EE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В случае, когда лицо, незаконно разместившее нестационарный объект, неизвестно, рекультивацию земельного участка после демонтажа (сноса) незаконно размещенного нестационарного объекта производит муниципальное предприятие либо муниципальное учреждение, производившие демонтаж (снос) незаконно размещенного нестационарного объекта.</w:t>
            </w:r>
          </w:p>
          <w:p w14:paraId="64AE07E9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25794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4.8. Расходы, связанные с демонтажем (сносом) и хранением незаконно размещенного нестационарного объекта подлежат возмещению лицом, незаконно разместившим нестационарный объект, в соответствии с действующим законодательством.</w:t>
            </w:r>
          </w:p>
          <w:p w14:paraId="54968BC0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C2D6D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К расходам, связанным с мероприятиями по демонтажу незаконно размещенного нестационарного объекта, относятся:</w:t>
            </w:r>
          </w:p>
          <w:p w14:paraId="6CE77EEB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CF2CA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- расходы ресурсоснабжающих организаций по отключению незаконно размещенного нестационарного объекта от электро-, газо-, тепло- , водоснабжения и водоотведения;</w:t>
            </w:r>
          </w:p>
          <w:p w14:paraId="0DFAD4C7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C17BE8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- расходы по демонтажу, перевозке и хранению демонтированного нестационарного объекта;</w:t>
            </w:r>
          </w:p>
          <w:p w14:paraId="1BBB542B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8A3C6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- расходы по рекультивации земельного участка, на котором располагался незаконно размещенный нестационарный объект.</w:t>
            </w:r>
          </w:p>
          <w:p w14:paraId="06CFDEF1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A86857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4.9. Муниципальное предприятие либо муниципальное учреждение после проведения демонтажа (сноса) незаконно размещенного нестационарного объекта предоставляет в Управление информацию о проделанной работе.</w:t>
            </w:r>
          </w:p>
          <w:p w14:paraId="2AB7B290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A19F3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4.10 Хранение материалов, оставшихся после демонтажа (сноса) незаконно размещенного нестационарного объекта, осуществляется муниципальным предприятием либо муниципальным учреждением в течение 3 месяцев.</w:t>
            </w:r>
          </w:p>
          <w:p w14:paraId="09D25EBD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893BDE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По истечении срока хранения и отсутствия лиц, претендующих на материалы, пригодные для дальнейшей эксплуатации, оставшиеся после демонтажа (сноса) незаконно размещенного нестационарного объекта, к данному имуществу применяются нормы гражданского законодательства о бесхозяйном имуществе.</w:t>
            </w:r>
          </w:p>
          <w:p w14:paraId="39CAB13B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40D09" w14:textId="2FFDE865" w:rsid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Непригодные для дальнейшей эксплуатации материалы, оставшиеся после демонтажа (сноса) незаконно размещенного нестационарного объекта, утилизируются.</w:t>
            </w:r>
          </w:p>
        </w:tc>
        <w:tc>
          <w:tcPr>
            <w:tcW w:w="4820" w:type="dxa"/>
          </w:tcPr>
          <w:p w14:paraId="196C0C2B" w14:textId="77777777" w:rsid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</w:t>
            </w: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-4.10.</w:t>
            </w:r>
          </w:p>
          <w:p w14:paraId="5ABD5380" w14:textId="0C17ACE9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 xml:space="preserve"> При неисполнении требований о демонтаже незаконно размещенного нестационарного объекта лицом, осуществившим его установку, в срок, указанный в уведомлении о демонтаже незаконно размещенного нестационарного объекта, а также при невозможности установить указанное лицо, демонтаж осуществляется подрядной организацией, определенной по результатам проведения торгов. Организатором торгов является муниципальное учреждение Копейского городского округа «Городская служба заказчика» (далее – Учреждение).</w:t>
            </w:r>
          </w:p>
          <w:p w14:paraId="2C394020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ab/>
              <w:t>4.2. По истечении одного месяца со дня вручения уведомления о демонтаже незаконного нестационарного объекта лицу, незаконно разместившему нестационарный объект, если указанный объект не демонтирован добровольно, либо по истечении одного месяца со дня публикации информации о планируемом демонтаже, сроках и условиях демонтажа на официальном сайте администрации Копейского городского округа и в газете «Копейский рабочий» Управление направляет в Учреждение информацию об объектах, подлежащих демонтажу (сносу), с копиями актов о выявлении незаконно размещенных нестационарных объектов на территории Копейского городского округа и копиями уведомлений о демонтаже незаконно размещенных нестационарных объектов для определения подрядной организации по результатам торгов в целях осуществления демонтажа незаконно размещенных нестационарных объектов.</w:t>
            </w:r>
          </w:p>
          <w:p w14:paraId="2B5DD14F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ab/>
              <w:t>4.3. Перед проведением демонтажа незаконно размещенного нестационарного объекта данный объект подлежит описи ответственными работниками Учреждения.</w:t>
            </w:r>
          </w:p>
          <w:p w14:paraId="49339AB1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ab/>
              <w:t>4.4. При необходимости в целях обеспечения охраны общественного порядка сотрудниками полиции при демонтаже объекта ответственные работники Учреждения уведомляют отдел МВД России по городу Копейску о дате и времени демонтажа  объекта.</w:t>
            </w:r>
          </w:p>
          <w:p w14:paraId="5BC24DB8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ab/>
              <w:t>4.5. При необходимости отключения незаконно установленного нестационарного объекта от электро-, газо-, тепло-, водоснабжения и водоотведения Управление уведомляет ресурсоснабжающие организации о дате и времени демонтажа  объекта.</w:t>
            </w:r>
          </w:p>
          <w:p w14:paraId="482C6861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4.6. По результатам демонтажа  незаконно размещенного нестационарного объекта </w:t>
            </w:r>
            <w:r w:rsidRPr="00230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ответственным работником Учреждения составляется акт о демонтаже  незаконно размещенного нестационарного объекта на территории Копейского городского округа (далее – акт о демонтаже) по форме, установленной приложением 3 к настоящему Порядку. </w:t>
            </w:r>
          </w:p>
          <w:p w14:paraId="6AAD3797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Акт о демонтаже подписывается правообладателем незаконно размещенного нестационарного объекта. В случае его отсутствия при демонтаже нестационарного объекта либо невозможности установить правообладателя в акте о демонтаже делается соответствующая запись.</w:t>
            </w:r>
          </w:p>
          <w:p w14:paraId="123A7A58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При добровольном демонтаже незаконно размещенного нестационарного объекта правообладателем Учреждением в акте о демонтаже делается соответствующая запись.</w:t>
            </w:r>
          </w:p>
          <w:p w14:paraId="68743751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В случае повреждения конструкций, частей конструкций незаконно размещенного нестационарного объекта в процессе демонтажа в акте о демонтаже делается соответствующая запись.</w:t>
            </w:r>
          </w:p>
          <w:p w14:paraId="4D7B04DA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Незаконно размещенный нестационарный объект, утративший физические свойства в результате демонтажа подлежит вывозу подрядной организацией на объекты обработки, утилизации, обезвреживания, размещения отходов, о чем в акте о демонтаже делается соответствующая запись с приложением фотоматериалов с указанием даты проведения фотосъемки.</w:t>
            </w:r>
          </w:p>
          <w:p w14:paraId="037604A7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По результатам демонтажа незаконно размещенного нестационарного объекта Учреждением проводятся мероприятия, направленные на благоустройство соответствующей территории в соответствии с Правилами благоустройства территории Копейского городского округа, в том числе по уборке мусора и отходов, восстановлению благоустройства в случае его повреждения.</w:t>
            </w:r>
          </w:p>
          <w:p w14:paraId="619D2BE5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Учреждение в течение 3 рабочих дней с момента составления акта о демонтаже направляет копию акта о демонтаже в Управление.</w:t>
            </w:r>
          </w:p>
          <w:p w14:paraId="65A9D6FE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ab/>
              <w:t>4.7. Демонтированный незаконно размещенный нестационарный объект, не утративший физические свойства в результате демонтажа, подлежит вывозу подрядной организацией на земельный участок, находящийся в пользовании подрядной организации, где осуществляется его размещение и складирование. Адрес земельного участка, предназначенного для размещения и складирования демонтированного нестационарного объекта, указывается в акте о демонтаже. Подрядная организация не несет ответственности за товары и предметы, пришедшие в негодность в течение срока их размещения и складирования.</w:t>
            </w:r>
          </w:p>
          <w:p w14:paraId="3FA9B034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4.8. Расходы, связанные с демонтажем, размещением, складированием, вывозом на объекты обработки, утилизации, обезвреживания, размещения отходов незаконно размещенного нестационарного объекта подлежат возмещению правообладателем такого объекта в порядке, установленном законодательством. </w:t>
            </w:r>
          </w:p>
          <w:p w14:paraId="6BD9A43D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4.9. Демонтированный незаконно размещенный нестационарный объект подлежит возврату (передаче) лицу, заявившему в Учреждение </w:t>
            </w:r>
            <w:r w:rsidRPr="00230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своих правах на данное движимое имущество, предъявившему оригиналы и копии паспорта (для физического лица); свидетельства о государственной регистрации в налоговом органе или лист записи соответствующего реестра - ЕГРЮЛ или ЕГРИП (для юридических лиц и индивидуальных предпринимателей) и документов, подтверждающих полномочия представителя заявителя, в случае если заявление подается представителем заявителя, а также копии документов, подтверждающих возникновение права собственности на такой нестационарный объект, либо вступившего в законную силу судебного акта о признании права собственности заявителя на данное имущество и оплатившему расходы, указанные в пункте 4.8 настоящего Порядка.</w:t>
            </w:r>
          </w:p>
          <w:p w14:paraId="177EA0D6" w14:textId="77777777" w:rsidR="002302E9" w:rsidRPr="002302E9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ab/>
              <w:t>4.10. В случае если в течение 15 рабочих дней с момента демонтажа и вывоза незаконно размещенного нестационарного объекта на земельный участок, находящийся пользовании подрядной организации, для размещения и складирования правообладатель не истребовал его, подрядной организацией осуществляются мероприятия, направленные на обработку, утилизацию, обезвреживание, размещение отходов незаконно размещенного нестационарного объекта, о чем составляется акт об уничтожении демонтированного нестационарного объекта (далее - акт об уничтожении) по форме, установленной приложением 4 к настоящему Порядку, в котором фиксируется факт уничтожения нестационарного объекта.</w:t>
            </w:r>
          </w:p>
          <w:p w14:paraId="0A8CBEF0" w14:textId="6FED0223" w:rsidR="002302E9" w:rsidRPr="00FD0675" w:rsidRDefault="002302E9" w:rsidP="0023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E9">
              <w:rPr>
                <w:rFonts w:ascii="Times New Roman" w:hAnsi="Times New Roman" w:cs="Times New Roman"/>
                <w:sz w:val="20"/>
                <w:szCs w:val="20"/>
              </w:rPr>
              <w:t>Акт об уничтожении в срок не более 3 рабочих дней с даты составления направляется подрядной организацией в Учреждение и Управление.».</w:t>
            </w:r>
          </w:p>
        </w:tc>
      </w:tr>
    </w:tbl>
    <w:p w14:paraId="3508DDC3" w14:textId="77777777" w:rsidR="002302E9" w:rsidRDefault="002302E9" w:rsidP="002302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023192A" w14:textId="77777777" w:rsidR="0014643B" w:rsidRDefault="0014643B" w:rsidP="00146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937B3" w14:textId="77777777" w:rsidR="0014643B" w:rsidRDefault="0014643B" w:rsidP="00146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BC57C" w14:textId="77777777" w:rsidR="002302E9" w:rsidRDefault="006A1764" w:rsidP="0014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146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по имуществу </w:t>
      </w:r>
    </w:p>
    <w:p w14:paraId="13516301" w14:textId="10709E63" w:rsidR="0014643B" w:rsidRDefault="0014643B" w:rsidP="0014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земельным</w:t>
      </w:r>
      <w:r w:rsidR="002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отношениям администрации </w:t>
      </w:r>
    </w:p>
    <w:p w14:paraId="344FDF9A" w14:textId="699E5F5D" w:rsidR="0014643B" w:rsidRDefault="0014643B" w:rsidP="00146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Копейского городского округа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2302E9">
        <w:rPr>
          <w:rFonts w:ascii="Times New Roman" w:eastAsia="Times New Roman" w:hAnsi="Times New Roman" w:cs="Times New Roman"/>
          <w:sz w:val="28"/>
          <w:szCs w:val="28"/>
          <w:lang w:eastAsia="ru-RU"/>
        </w:rPr>
        <w:t>Ж.А. Буркова</w:t>
      </w:r>
      <w:bookmarkStart w:id="0" w:name="_GoBack"/>
      <w:bookmarkEnd w:id="0"/>
    </w:p>
    <w:p w14:paraId="7741E04C" w14:textId="77777777" w:rsidR="00E51C5A" w:rsidRDefault="00E51C5A" w:rsidP="00E51C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46BD25" w14:textId="77777777" w:rsidR="00FC6231" w:rsidRPr="00C00860" w:rsidRDefault="00FC6231" w:rsidP="00C0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C6231" w:rsidRPr="00C0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D2A"/>
    <w:rsid w:val="00010172"/>
    <w:rsid w:val="00031D1C"/>
    <w:rsid w:val="000D26E3"/>
    <w:rsid w:val="0011359E"/>
    <w:rsid w:val="0014643B"/>
    <w:rsid w:val="00220774"/>
    <w:rsid w:val="00223F16"/>
    <w:rsid w:val="002302E9"/>
    <w:rsid w:val="00257A6F"/>
    <w:rsid w:val="002631E0"/>
    <w:rsid w:val="003E373B"/>
    <w:rsid w:val="0040325F"/>
    <w:rsid w:val="00444211"/>
    <w:rsid w:val="006060E2"/>
    <w:rsid w:val="006A1764"/>
    <w:rsid w:val="007F3D2A"/>
    <w:rsid w:val="0086468C"/>
    <w:rsid w:val="00883D57"/>
    <w:rsid w:val="008E4253"/>
    <w:rsid w:val="009626B0"/>
    <w:rsid w:val="00B92647"/>
    <w:rsid w:val="00C00860"/>
    <w:rsid w:val="00CB246B"/>
    <w:rsid w:val="00CE353B"/>
    <w:rsid w:val="00D02711"/>
    <w:rsid w:val="00D458BC"/>
    <w:rsid w:val="00E13A73"/>
    <w:rsid w:val="00E51C5A"/>
    <w:rsid w:val="00E92BD9"/>
    <w:rsid w:val="00EE1A7E"/>
    <w:rsid w:val="00FC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CAA9"/>
  <w15:docId w15:val="{F08F7F19-4944-4966-92BF-E257C18E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302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30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3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302E9"/>
    <w:rPr>
      <w:color w:val="0000FF"/>
      <w:u w:val="single"/>
    </w:rPr>
  </w:style>
  <w:style w:type="character" w:customStyle="1" w:styleId="d6e2e5f2eee2eee5e2fbe4e5ebe5ede8e5e4ebffd2e5eaf1f2">
    <w:name w:val="Цd6вe2еe5тf2оeeвe2оeeеe5 вe2ыfbдe4еe5лebеe5нedиe8еe5 дe4лebяff Тd2еe5кeaсf1тf2"/>
    <w:rsid w:val="002302E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14_3</dc:creator>
  <cp:keywords/>
  <dc:description/>
  <cp:lastModifiedBy>UIZO</cp:lastModifiedBy>
  <cp:revision>19</cp:revision>
  <cp:lastPrinted>2020-06-15T07:47:00Z</cp:lastPrinted>
  <dcterms:created xsi:type="dcterms:W3CDTF">2017-10-16T11:09:00Z</dcterms:created>
  <dcterms:modified xsi:type="dcterms:W3CDTF">2021-08-06T07:05:00Z</dcterms:modified>
</cp:coreProperties>
</file>