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E5" w:rsidRDefault="00B43DC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E853E5" w:rsidRDefault="00B43DC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протоколом управляющего совета</w:t>
      </w:r>
    </w:p>
    <w:p w:rsidR="00E853E5" w:rsidRDefault="00B43DC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 программы</w:t>
      </w:r>
    </w:p>
    <w:p w:rsidR="00E853E5" w:rsidRDefault="00B43DC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на </w:t>
      </w:r>
      <w:r>
        <w:rPr>
          <w:rFonts w:ascii="Times New Roman" w:hAnsi="Times New Roman"/>
          <w:sz w:val="24"/>
          <w:szCs w:val="24"/>
        </w:rPr>
        <w:t>территории Копейского городского округа»</w:t>
      </w:r>
    </w:p>
    <w:p w:rsidR="00E853E5" w:rsidRDefault="00B43DC5">
      <w:pPr>
        <w:spacing w:after="0" w:line="240" w:lineRule="auto"/>
        <w:ind w:left="8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12.05.2026 № 3</w:t>
      </w:r>
    </w:p>
    <w:p w:rsidR="00E853E5" w:rsidRDefault="00E85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3E5" w:rsidRDefault="00B43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ПАСПОРТ</w:t>
      </w:r>
    </w:p>
    <w:p w:rsidR="00E853E5" w:rsidRDefault="00B43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комплекса процессных мероприятий</w:t>
      </w:r>
    </w:p>
    <w:p w:rsidR="00E853E5" w:rsidRDefault="00B43D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4"/>
          <w:szCs w:val="24"/>
        </w:rPr>
        <w:t xml:space="preserve">Изучение, популяризация и сохранение памятников монументальной скульптуры, </w:t>
      </w:r>
    </w:p>
    <w:p w:rsidR="00E853E5" w:rsidRDefault="00B43DC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находящихся на территории Копейского городского округа»</w:t>
      </w:r>
    </w:p>
    <w:p w:rsidR="00E853E5" w:rsidRDefault="00E85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3E5" w:rsidRDefault="00B43DC5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положения</w:t>
      </w:r>
    </w:p>
    <w:tbl>
      <w:tblPr>
        <w:tblW w:w="5000" w:type="pct"/>
        <w:tblInd w:w="79" w:type="dxa"/>
        <w:tblLayout w:type="fixed"/>
        <w:tblLook w:val="0000" w:firstRow="0" w:lastRow="0" w:firstColumn="0" w:lastColumn="0" w:noHBand="0" w:noVBand="0"/>
      </w:tblPr>
      <w:tblGrid>
        <w:gridCol w:w="7142"/>
        <w:gridCol w:w="7644"/>
      </w:tblGrid>
      <w:tr w:rsidR="00E853E5">
        <w:trPr>
          <w:cantSplit/>
          <w:trHeight w:val="351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ветственный исполнитель комплекса процессных мероприятий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культуры, Жуков Д.Ю.</w:t>
            </w:r>
          </w:p>
        </w:tc>
      </w:tr>
      <w:tr w:rsidR="00E853E5">
        <w:trPr>
          <w:cantSplit/>
          <w:trHeight w:val="286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администрации Копейского городского округа Челябинской области (далее – 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культуры)</w:t>
            </w:r>
          </w:p>
        </w:tc>
      </w:tr>
      <w:tr w:rsidR="00E853E5">
        <w:trPr>
          <w:cantSplit/>
          <w:trHeight w:val="286"/>
        </w:trPr>
        <w:tc>
          <w:tcPr>
            <w:tcW w:w="7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Сохранение, использование и популяризация памятников монументальной скульптуры и объектов культурного наследия (памятников истории и культуры) народов Российской Федерации, находящихся на территории Копейского г</w:t>
            </w:r>
            <w:r>
              <w:rPr>
                <w:rFonts w:ascii="Times New Roman" w:hAnsi="Times New Roman"/>
                <w:sz w:val="24"/>
                <w:szCs w:val="24"/>
              </w:rPr>
              <w:t>ородского округа</w:t>
            </w:r>
          </w:p>
        </w:tc>
      </w:tr>
    </w:tbl>
    <w:p w:rsidR="00E853E5" w:rsidRDefault="00E85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3E5" w:rsidRDefault="00B43DC5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 комплекса процессных мероприятий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896"/>
        <w:gridCol w:w="3650"/>
        <w:gridCol w:w="1389"/>
        <w:gridCol w:w="1248"/>
        <w:gridCol w:w="829"/>
        <w:gridCol w:w="970"/>
        <w:gridCol w:w="1108"/>
        <w:gridCol w:w="970"/>
        <w:gridCol w:w="970"/>
        <w:gridCol w:w="979"/>
        <w:gridCol w:w="1777"/>
      </w:tblGrid>
      <w:tr w:rsidR="00E853E5">
        <w:trPr>
          <w:trHeight w:val="305"/>
        </w:trPr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5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достижение показателя</w:t>
            </w:r>
          </w:p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812"/>
        </w:trPr>
        <w:tc>
          <w:tcPr>
            <w:tcW w:w="8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258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853E5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3E5">
        <w:trPr>
          <w:trHeight w:val="258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Доля установленных и измененных информационных надписей к общему числу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памятников, находящихся на территории городского округа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</w:tc>
      </w:tr>
      <w:tr w:rsidR="00E853E5">
        <w:trPr>
          <w:trHeight w:val="258"/>
        </w:trPr>
        <w:tc>
          <w:tcPr>
            <w:tcW w:w="145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Задача 2.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«Сохранение и использование памятников монументальной скульптуры»</w:t>
            </w:r>
          </w:p>
        </w:tc>
      </w:tr>
      <w:tr w:rsidR="00E853E5">
        <w:trPr>
          <w:trHeight w:val="258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2.1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отремонтированных и отреставрированных памятников к общему числу памятников, находящихся на территории городского округа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управление культуры администрации</w:t>
            </w:r>
          </w:p>
        </w:tc>
      </w:tr>
    </w:tbl>
    <w:p w:rsidR="00E853E5" w:rsidRDefault="00E853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3E5" w:rsidRDefault="00B43DC5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 (результаты) комплекса процессных мероприятий</w:t>
      </w:r>
    </w:p>
    <w:tbl>
      <w:tblPr>
        <w:tblW w:w="5000" w:type="pct"/>
        <w:tblInd w:w="-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2810"/>
        <w:gridCol w:w="1834"/>
        <w:gridCol w:w="1860"/>
        <w:gridCol w:w="1144"/>
        <w:gridCol w:w="1015"/>
        <w:gridCol w:w="883"/>
        <w:gridCol w:w="887"/>
        <w:gridCol w:w="863"/>
        <w:gridCol w:w="822"/>
        <w:gridCol w:w="819"/>
        <w:gridCol w:w="953"/>
      </w:tblGrid>
      <w:tr w:rsidR="00E853E5">
        <w:trPr>
          <w:trHeight w:val="524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Базовое значение 2024 год</w:t>
            </w:r>
          </w:p>
        </w:tc>
        <w:tc>
          <w:tcPr>
            <w:tcW w:w="5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>
              <w:rPr>
                <w:rFonts w:ascii="Times New Roman" w:hAnsi="Times New Roman"/>
                <w:sz w:val="24"/>
                <w:szCs w:val="24"/>
              </w:rPr>
              <w:t>показателя по годам</w:t>
            </w:r>
          </w:p>
        </w:tc>
      </w:tr>
      <w:tr w:rsidR="00E853E5">
        <w:trPr>
          <w:trHeight w:val="390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E853E5">
        <w:trPr>
          <w:trHeight w:val="22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E853E5">
        <w:trPr>
          <w:trHeight w:val="339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Сбор и систематизация архивных данных о памятниках монументальной скульптуры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текущей деятельности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 систематизация данных о памятниках монументальной скульптуры, находящихся на территории городского округа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t>-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на изучение и популяризацию памятников монументальной скульптуры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(издание печатной продукции, проведение мероприятий и др.)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Изготовление, установка и изменение информационных надписей на памятниках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монументальной скульптуры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Популяризация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53E5">
        <w:trPr>
          <w:trHeight w:val="673"/>
        </w:trPr>
        <w:tc>
          <w:tcPr>
            <w:tcW w:w="145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2. «Сохранение и использование памятников монументальной скульптуры»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Обследование памятников монументальной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скульптуры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и согласование проектов проведения работ по сохранению памятников монументальной скульптуры (проведение кадастровых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работ, передача на баланс и др.)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r>
              <w:rPr>
                <w:rFonts w:ascii="Times New Roman" w:hAnsi="Times New Roman"/>
                <w:sz w:val="24"/>
                <w:szCs w:val="24"/>
              </w:rPr>
              <w:t>Сохранение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ремонтных и реставрационных работ на памятниках монументальной скульптуры, составление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проектно-сметной документации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r>
              <w:rPr>
                <w:rFonts w:ascii="Times New Roman" w:hAnsi="Times New Roman"/>
                <w:sz w:val="24"/>
                <w:szCs w:val="24"/>
              </w:rPr>
              <w:t>Сохранение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853E5">
        <w:trPr>
          <w:trHeight w:val="673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работ по сохранению памятников монументальной скульптуры (помывка и прочие работы по поддержанию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надлежащего внешнего вида)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r>
              <w:rPr>
                <w:rFonts w:ascii="Times New Roman" w:hAnsi="Times New Roman"/>
                <w:sz w:val="24"/>
                <w:szCs w:val="24"/>
              </w:rPr>
              <w:t>Сохранение памятников монументальной скульптуры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853E5" w:rsidRDefault="00B43DC5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Финансовое обеспечение комплекса процессных мероприятий</w:t>
      </w:r>
    </w:p>
    <w:tbl>
      <w:tblPr>
        <w:tblW w:w="15310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852"/>
        <w:gridCol w:w="4678"/>
        <w:gridCol w:w="1701"/>
        <w:gridCol w:w="142"/>
        <w:gridCol w:w="1136"/>
        <w:gridCol w:w="1133"/>
        <w:gridCol w:w="1133"/>
        <w:gridCol w:w="994"/>
        <w:gridCol w:w="142"/>
        <w:gridCol w:w="992"/>
        <w:gridCol w:w="143"/>
        <w:gridCol w:w="992"/>
        <w:gridCol w:w="141"/>
        <w:gridCol w:w="1131"/>
      </w:tblGrid>
      <w:tr w:rsidR="00E853E5">
        <w:trPr>
          <w:trHeight w:val="30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9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/>
                <w:sz w:val="24"/>
                <w:szCs w:val="24"/>
              </w:rPr>
              <w:t>финансового обеспечения по годам реализации, тыс. рублей</w:t>
            </w:r>
          </w:p>
        </w:tc>
      </w:tr>
      <w:tr w:rsidR="00E853E5">
        <w:trPr>
          <w:trHeight w:val="31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</w:tr>
      <w:tr w:rsidR="00E853E5">
        <w:trPr>
          <w:trHeight w:val="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853E5">
        <w:trPr>
          <w:trHeight w:val="143"/>
        </w:trPr>
        <w:tc>
          <w:tcPr>
            <w:tcW w:w="15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Сбор и систематизация архивных данных о памятниках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монументальной скульптуры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на изучение и популяризацию памятников монументальной скульптуры (издание печатной продукции,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мероприятий и др.)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Изготовление, установка и изменение информационных надписей на памятниках монументальной скульптуры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400,00</w:t>
            </w:r>
          </w:p>
        </w:tc>
      </w:tr>
      <w:tr w:rsidR="00E853E5">
        <w:trPr>
          <w:trHeight w:val="193"/>
        </w:trPr>
        <w:tc>
          <w:tcPr>
            <w:tcW w:w="1530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2. «Сохранение и использование памятников монументальной скульптуры»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Обследование памятников монументальной скульптуры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и согласование проектов проведения работ по сохранению памятников монументальной скульптуры (проведение кадастровых работ, передача на баланс и др.)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по </w:t>
            </w:r>
            <w:r>
              <w:rPr>
                <w:rFonts w:ascii="Times New Roman" w:hAnsi="Times New Roman"/>
                <w:sz w:val="24"/>
                <w:szCs w:val="24"/>
              </w:rPr>
              <w:t>имуществу и земельным отношениям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ремонтных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реставрационных работ на памятниках монументальной скульптуры, составление проектно-сметной документации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работ по сохранению памятников монументальной скульптуры (помывка и прочие работы по поддержанию надлежащего внешнего вида)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E853E5">
        <w:trPr>
          <w:trHeight w:val="19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E853E5" w:rsidRDefault="00B43DC5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реализации комплекса процессных мероприятий</w:t>
      </w:r>
    </w:p>
    <w:tbl>
      <w:tblPr>
        <w:tblW w:w="1502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709"/>
        <w:gridCol w:w="7938"/>
        <w:gridCol w:w="2266"/>
        <w:gridCol w:w="1845"/>
        <w:gridCol w:w="2268"/>
      </w:tblGrid>
      <w:tr w:rsidR="00E853E5">
        <w:trPr>
          <w:trHeight w:val="8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Задача, мероприятие (результат) / контрольная точка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:rsidR="00E853E5" w:rsidRDefault="00E853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подтверждающего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</w:t>
            </w:r>
          </w:p>
        </w:tc>
      </w:tr>
      <w:tr w:rsidR="00E853E5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3E5" w:rsidRDefault="00B43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53E5">
        <w:trPr>
          <w:trHeight w:val="173"/>
        </w:trPr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Изучение и популяризация памятников монументальной скульптуры»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3E5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Сбор и систематизация архивных данных о памятниках монументальной скульптуры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Мероприятия, направленные на изучение и популяризацию памятников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монументальной скульптуры (издание печатной продукции, проведение мероприятий и др.)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6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Контрольная точка*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Изготовление, установка и изменение информационных надписей на памятниках монументальной скульптуры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</w:tr>
      <w:tr w:rsidR="00E853E5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Контрольная точка: получение отчетного документа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177"/>
        </w:trPr>
        <w:tc>
          <w:tcPr>
            <w:tcW w:w="150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Задача 2. «Сохранение и использование памятников монументальной скульптуры»</w:t>
            </w:r>
          </w:p>
        </w:tc>
      </w:tr>
      <w:tr w:rsidR="00E853E5">
        <w:trPr>
          <w:trHeight w:val="177"/>
        </w:trPr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Изготовление, установка и изменение информационных надписей на памятниках монументальной скульптуры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Контрольная точка*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и согласование проектов проведения работ по сохранению памятников монументальной скульптуры (проведение кадастровых работ, передача на баланс и др.)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точка*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ремонтных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реставрационных работ на памятниках монументальной скульптуры, составление проектно-сметной документации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точка*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3E5">
        <w:trPr>
          <w:trHeight w:val="17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работ по сохранению памятников монументальной скульптуры (помывка и прочие работы по поддержанию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надлежащего внешнего вида)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E853E5">
        <w:trPr>
          <w:trHeight w:val="17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B43DC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точка*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3E5" w:rsidRDefault="00E853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3E5" w:rsidRDefault="00B43D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*Контрольную точку определить нет возможности ввиду отсутствия финансирования</w:t>
      </w:r>
      <w:bookmarkStart w:id="0" w:name="_GoBack"/>
      <w:bookmarkEnd w:id="0"/>
    </w:p>
    <w:sectPr w:rsidR="00E853E5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567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3DC5">
      <w:pPr>
        <w:spacing w:after="0" w:line="240" w:lineRule="auto"/>
      </w:pPr>
      <w:r>
        <w:separator/>
      </w:r>
    </w:p>
  </w:endnote>
  <w:endnote w:type="continuationSeparator" w:id="0">
    <w:p w:rsidR="00000000" w:rsidRDefault="00B43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43DC5">
      <w:pPr>
        <w:spacing w:after="0" w:line="240" w:lineRule="auto"/>
      </w:pPr>
      <w:r>
        <w:separator/>
      </w:r>
    </w:p>
  </w:footnote>
  <w:footnote w:type="continuationSeparator" w:id="0">
    <w:p w:rsidR="00000000" w:rsidRDefault="00B43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E5" w:rsidRDefault="00E853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E5" w:rsidRDefault="00B43DC5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</w:t>
    </w:r>
    <w:r>
      <w:fldChar w:fldCharType="end"/>
    </w:r>
  </w:p>
  <w:p w:rsidR="00E853E5" w:rsidRDefault="00E853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3E5" w:rsidRDefault="00E853E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6908"/>
    <w:multiLevelType w:val="multilevel"/>
    <w:tmpl w:val="44AE404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3EF631B0"/>
    <w:multiLevelType w:val="multilevel"/>
    <w:tmpl w:val="DC86A6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47C10AAC"/>
    <w:multiLevelType w:val="multilevel"/>
    <w:tmpl w:val="331AEF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E5"/>
    <w:rsid w:val="00B43DC5"/>
    <w:rsid w:val="00E8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06E3"/>
  <w15:docId w15:val="{35C9A655-D02A-484E-BCB7-77386BEE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E95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F86E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Free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9">
    <w:name w:val="List Paragraph"/>
    <w:basedOn w:val="a"/>
    <w:uiPriority w:val="34"/>
    <w:qFormat/>
    <w:rsid w:val="00F86E95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F86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Протасова Вера Александровна</cp:lastModifiedBy>
  <cp:revision>4</cp:revision>
  <dcterms:created xsi:type="dcterms:W3CDTF">2026-05-27T05:40:00Z</dcterms:created>
  <dcterms:modified xsi:type="dcterms:W3CDTF">2026-05-28T05:20:00Z</dcterms:modified>
  <dc:language>ru-RU</dc:language>
</cp:coreProperties>
</file>