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keepNext/>
        <w:rPr>
          <w:sz w:val="25"/>
          <w:szCs w:val="25"/>
        </w:rPr>
        <w:outlineLvl w:val="0"/>
      </w:pPr>
    </w:p>
    <w:p>
      <w:pPr>
        <w:jc w:val="center"/>
        <w:keepNext/>
        <w:rPr>
          <w:sz w:val="25"/>
          <w:szCs w:val="25"/>
        </w:rPr>
        <w:outlineLvl w:val="0"/>
      </w:pPr>
    </w:p>
    <w:p>
      <w:pPr>
        <w:jc w:val="center"/>
        <w:keepNext/>
        <w:rPr>
          <w:sz w:val="22"/>
          <w:szCs w:val="25"/>
        </w:rPr>
        <w:outlineLvl w:val="0"/>
      </w:pPr>
    </w:p>
    <w:p>
      <w:pPr>
        <w:rPr>
          <w:sz w:val="22"/>
          <w:szCs w:val="25"/>
        </w:rPr>
      </w:pPr>
    </w:p>
    <w:p>
      <w:pPr>
        <w:rPr>
          <w:sz w:val="22"/>
          <w:szCs w:val="25"/>
        </w:rPr>
      </w:pPr>
    </w:p>
    <w:p>
      <w:pPr>
        <w:rPr>
          <w:sz w:val="22"/>
          <w:szCs w:val="25"/>
        </w:rPr>
      </w:pPr>
    </w:p>
    <w:p/>
    <w:p>
      <w:pPr>
        <w:rPr>
          <w:b w:val="false"/>
          <w:sz w:val="28"/>
        </w:rPr>
      </w:pPr>
    </w:p>
    <w:p>
      <w:pPr>
        <w:ind w:right="5102"/>
        <w:jc w:val="both"/>
        <w:tabs>
          <w:tab w:val="left" w:pos="284"/>
          <w:tab w:val="left" w:pos="993"/>
          <w:tab w:val="left" w:pos="3969"/>
          <w:tab w:val="left" w:pos="4111"/>
          <w:tab w:val="left" w:pos="8789"/>
        </w:tabs>
        <w:rPr>
          <w:b w:val="false"/>
          <w:sz w:val="27"/>
          <w:szCs w:val="27"/>
        </w:rPr>
      </w:pPr>
    </w:p>
    <w:p>
      <w:pPr>
        <w:ind w:right="5102"/>
        <w:jc w:val="both"/>
        <w:tabs>
          <w:tab w:val="left" w:pos="284"/>
          <w:tab w:val="left" w:pos="993"/>
          <w:tab w:val="left" w:pos="3969"/>
          <w:tab w:val="left" w:pos="4111"/>
          <w:tab w:val="left" w:pos="8789"/>
        </w:tabs>
        <w:rPr>
          <w:b w:val="false"/>
          <w:sz w:val="27"/>
          <w:szCs w:val="27"/>
        </w:rPr>
      </w:pPr>
    </w:p>
    <w:p>
      <w:pPr>
        <w:ind w:right="5102"/>
        <w:jc w:val="both"/>
        <w:tabs>
          <w:tab w:val="left" w:pos="284"/>
          <w:tab w:val="left" w:pos="993"/>
          <w:tab w:val="left" w:pos="3969"/>
          <w:tab w:val="left" w:pos="4111"/>
          <w:tab w:val="left" w:pos="8789"/>
        </w:tabs>
        <w:rPr>
          <w:b w:val="false"/>
          <w:sz w:val="27"/>
          <w:szCs w:val="27"/>
        </w:rPr>
      </w:pPr>
    </w:p>
    <w:p>
      <w:pPr>
        <w:ind w:right="5102"/>
        <w:jc w:val="both"/>
        <w:tabs>
          <w:tab w:val="left" w:pos="284"/>
          <w:tab w:val="left" w:pos="993"/>
          <w:tab w:val="left" w:pos="3969"/>
          <w:tab w:val="left" w:pos="4111"/>
          <w:tab w:val="left" w:pos="8789"/>
        </w:tabs>
        <w:rPr>
          <w:b w:val="false"/>
          <w:sz w:val="27"/>
          <w:szCs w:val="27"/>
        </w:rPr>
      </w:pPr>
    </w:p>
    <w:p>
      <w:pPr>
        <w:ind w:right="5102"/>
        <w:jc w:val="both"/>
        <w:tabs>
          <w:tab w:val="left" w:pos="284"/>
          <w:tab w:val="left" w:pos="993"/>
          <w:tab w:val="left" w:pos="3969"/>
          <w:tab w:val="left" w:pos="4111"/>
          <w:tab w:val="left" w:pos="8789"/>
        </w:tabs>
        <w:rPr>
          <w:b w:val="false"/>
          <w:sz w:val="27"/>
          <w:szCs w:val="27"/>
        </w:rPr>
      </w:pPr>
      <w:bookmarkStart w:id="0" w:name="_GoBack"/>
      <w:bookmarkEnd w:id="0"/>
    </w:p>
    <w:p>
      <w:pPr>
        <w:ind w:right="5102"/>
        <w:jc w:val="both"/>
        <w:tabs>
          <w:tab w:val="left" w:pos="284"/>
          <w:tab w:val="left" w:pos="993"/>
          <w:tab w:val="left" w:pos="3969"/>
          <w:tab w:val="left" w:pos="4111"/>
          <w:tab w:val="left" w:pos="8789"/>
        </w:tabs>
        <w:rPr>
          <w:b w:val="false"/>
          <w:sz w:val="27"/>
          <w:szCs w:val="27"/>
        </w:rPr>
      </w:pPr>
    </w:p>
    <w:p>
      <w:pPr>
        <w:ind w:right="5102"/>
        <w:jc w:val="both"/>
        <w:tabs>
          <w:tab w:val="left" w:pos="284"/>
          <w:tab w:val="left" w:pos="993"/>
          <w:tab w:val="left" w:pos="3969"/>
          <w:tab w:val="left" w:pos="4111"/>
          <w:tab w:val="left" w:pos="8789"/>
        </w:tabs>
        <w:rPr>
          <w:b w:val="false"/>
          <w:sz w:val="27"/>
          <w:szCs w:val="27"/>
        </w:rPr>
      </w:pPr>
    </w:p>
    <w:p>
      <w:pPr>
        <w:ind w:right="5102"/>
        <w:jc w:val="both"/>
        <w:tabs>
          <w:tab w:val="left" w:pos="284"/>
          <w:tab w:val="left" w:pos="993"/>
          <w:tab w:val="left" w:pos="3969"/>
          <w:tab w:val="left" w:pos="4111"/>
          <w:tab w:val="left" w:pos="8789"/>
        </w:tabs>
        <w:rPr>
          <w:b w:val="false"/>
          <w:sz w:val="27"/>
          <w:szCs w:val="27"/>
        </w:rPr>
      </w:pPr>
      <w:r>
        <w:rPr>
          <w:b w:val="false"/>
          <w:sz w:val="27"/>
          <w:szCs w:val="27"/>
        </w:rPr>
        <w:t xml:space="preserve">О внесении изменений в распоряж</w:t>
      </w:r>
      <w:r>
        <w:rPr>
          <w:b w:val="false"/>
          <w:sz w:val="27"/>
          <w:szCs w:val="27"/>
        </w:rPr>
        <w:t xml:space="preserve">ение </w:t>
      </w:r>
      <w:r>
        <w:rPr>
          <w:b w:val="false"/>
          <w:sz w:val="27"/>
          <w:szCs w:val="27"/>
        </w:rPr>
        <w:t xml:space="preserve">администрации </w:t>
      </w:r>
      <w:r>
        <w:rPr>
          <w:b w:val="false"/>
          <w:sz w:val="27"/>
          <w:szCs w:val="27"/>
        </w:rPr>
        <w:t xml:space="preserve">Копейского</w:t>
      </w:r>
      <w:r>
        <w:rPr>
          <w:b w:val="false"/>
          <w:sz w:val="27"/>
          <w:szCs w:val="27"/>
        </w:rPr>
        <w:t xml:space="preserve"> городског</w:t>
      </w:r>
      <w:r>
        <w:rPr>
          <w:b w:val="false"/>
          <w:sz w:val="27"/>
          <w:szCs w:val="27"/>
        </w:rPr>
        <w:t xml:space="preserve">о округа от </w:t>
      </w:r>
      <w:r>
        <w:rPr>
          <w:b w:val="false"/>
          <w:sz w:val="27"/>
          <w:szCs w:val="27"/>
        </w:rPr>
        <w:t xml:space="preserve">23.12.2024 № 1059-р</w:t>
      </w:r>
    </w:p>
    <w:p>
      <w:pPr>
        <w:ind w:firstLine="709"/>
        <w:jc w:val="both"/>
        <w:rPr>
          <w:b w:val="false"/>
          <w:sz w:val="27"/>
          <w:szCs w:val="27"/>
        </w:rPr>
      </w:pPr>
    </w:p>
    <w:p>
      <w:pPr>
        <w:ind w:firstLine="709"/>
        <w:jc w:val="both"/>
        <w:rPr>
          <w:b w:val="false"/>
          <w:sz w:val="27"/>
          <w:szCs w:val="27"/>
        </w:rPr>
      </w:pPr>
    </w:p>
    <w:p>
      <w:pPr>
        <w:ind w:firstLine="709"/>
        <w:jc w:val="both"/>
        <w:rPr>
          <w:b w:val="false"/>
          <w:sz w:val="27"/>
          <w:szCs w:val="27"/>
        </w:rPr>
      </w:pPr>
      <w:r>
        <w:rPr>
          <w:b w:val="false"/>
          <w:sz w:val="27"/>
          <w:szCs w:val="27"/>
        </w:rPr>
        <w:t xml:space="preserve">В соответствии со статьей 179 Бюджетного кодекса Российской Федерации, Федеральным законом от 06 октября 2003 года № 131-ФЗ                   «Об общих принципах организации местного самоуправления в Российской Федерации», Уставом муниципального образова</w:t>
      </w:r>
      <w:r>
        <w:rPr>
          <w:b w:val="false"/>
          <w:sz w:val="27"/>
          <w:szCs w:val="27"/>
        </w:rPr>
        <w:t xml:space="preserve">ния «</w:t>
      </w:r>
      <w:r>
        <w:rPr>
          <w:b w:val="false"/>
          <w:sz w:val="27"/>
          <w:szCs w:val="27"/>
        </w:rPr>
        <w:t xml:space="preserve">Копейский</w:t>
      </w:r>
      <w:r>
        <w:rPr>
          <w:b w:val="false"/>
          <w:sz w:val="27"/>
          <w:szCs w:val="27"/>
        </w:rPr>
        <w:t xml:space="preserve"> городской округ»:</w:t>
      </w:r>
    </w:p>
    <w:p>
      <w:pPr>
        <w:ind w:firstLine="709"/>
        <w:jc w:val="both"/>
        <w:rPr>
          <w:b w:val="false"/>
          <w:sz w:val="27"/>
          <w:szCs w:val="27"/>
        </w:rPr>
      </w:pPr>
      <w:r>
        <w:rPr>
          <w:b w:val="false"/>
          <w:sz w:val="27"/>
          <w:szCs w:val="27"/>
        </w:rPr>
        <w:t xml:space="preserve">1. Внести в распоряж</w:t>
      </w:r>
      <w:r>
        <w:rPr>
          <w:b w:val="false"/>
          <w:sz w:val="27"/>
          <w:szCs w:val="27"/>
        </w:rPr>
        <w:t xml:space="preserve">ение администрации </w:t>
      </w:r>
      <w:r>
        <w:rPr>
          <w:b w:val="false"/>
          <w:sz w:val="27"/>
          <w:szCs w:val="27"/>
        </w:rPr>
        <w:t xml:space="preserve">Копейского</w:t>
      </w:r>
      <w:r>
        <w:rPr>
          <w:b w:val="false"/>
          <w:sz w:val="27"/>
          <w:szCs w:val="27"/>
        </w:rPr>
        <w:t xml:space="preserve"> городского округа  от </w:t>
      </w:r>
      <w:r>
        <w:rPr>
          <w:b w:val="false"/>
          <w:sz w:val="27"/>
          <w:szCs w:val="27"/>
        </w:rPr>
        <w:t xml:space="preserve">23.12.2024 № 1059-р</w:t>
      </w:r>
      <w:r>
        <w:rPr>
          <w:b w:val="false"/>
          <w:sz w:val="27"/>
          <w:szCs w:val="27"/>
        </w:rPr>
        <w:t xml:space="preserve"> «Об утверждении муниципальной программы «Снос зданий, строений, сооружений на территории </w:t>
      </w:r>
      <w:r>
        <w:rPr>
          <w:b w:val="false"/>
          <w:sz w:val="27"/>
          <w:szCs w:val="27"/>
        </w:rPr>
        <w:t xml:space="preserve">Копейского</w:t>
      </w:r>
      <w:r>
        <w:rPr>
          <w:b w:val="false"/>
          <w:sz w:val="27"/>
          <w:szCs w:val="27"/>
        </w:rPr>
        <w:t xml:space="preserve"> городского округа» изменения,</w:t>
      </w:r>
      <w:r>
        <w:rPr>
          <w:b w:val="false"/>
          <w:sz w:val="27"/>
          <w:szCs w:val="27"/>
        </w:rPr>
        <w:t xml:space="preserve"> </w:t>
      </w:r>
      <w:r>
        <w:rPr>
          <w:b w:val="false"/>
          <w:sz w:val="27"/>
          <w:szCs w:val="27"/>
        </w:rPr>
        <w:t xml:space="preserve">изложив</w:t>
      </w:r>
      <w:r>
        <w:rPr>
          <w:b w:val="false"/>
          <w:sz w:val="27"/>
          <w:szCs w:val="27"/>
        </w:rPr>
        <w:t xml:space="preserve"> приложение к муниципальной программе</w:t>
      </w:r>
      <w:r>
        <w:rPr>
          <w:b w:val="false"/>
          <w:sz w:val="27"/>
          <w:szCs w:val="27"/>
        </w:rPr>
        <w:t xml:space="preserve"> «Снос зданий, строений, сооружений на территории </w:t>
      </w:r>
      <w:r>
        <w:rPr>
          <w:b w:val="false"/>
          <w:sz w:val="27"/>
          <w:szCs w:val="27"/>
        </w:rPr>
        <w:t xml:space="preserve">Копейского</w:t>
      </w:r>
      <w:r>
        <w:rPr>
          <w:b w:val="false"/>
          <w:sz w:val="27"/>
          <w:szCs w:val="27"/>
        </w:rPr>
        <w:t xml:space="preserve"> городского округа» в новой редакции (приложение)</w:t>
      </w:r>
      <w:r>
        <w:rPr>
          <w:b w:val="false"/>
          <w:sz w:val="27"/>
          <w:szCs w:val="27"/>
        </w:rPr>
        <w:t xml:space="preserve">.</w:t>
      </w:r>
    </w:p>
    <w:p>
      <w:pPr>
        <w:ind w:firstLine="709"/>
        <w:jc w:val="both"/>
        <w:rPr>
          <w:b w:val="false"/>
          <w:sz w:val="27"/>
          <w:szCs w:val="27"/>
        </w:rPr>
      </w:pPr>
      <w:r>
        <w:rPr>
          <w:b w:val="false"/>
          <w:sz w:val="27"/>
          <w:szCs w:val="27"/>
        </w:rPr>
        <w:t xml:space="preserve">2. Отделу пресс-службы администрации </w:t>
      </w:r>
      <w:r>
        <w:rPr>
          <w:b w:val="false"/>
          <w:sz w:val="27"/>
          <w:szCs w:val="27"/>
        </w:rPr>
        <w:t xml:space="preserve">Копейского</w:t>
      </w:r>
      <w:r>
        <w:rPr>
          <w:b w:val="false"/>
          <w:sz w:val="27"/>
          <w:szCs w:val="27"/>
        </w:rPr>
        <w:t xml:space="preserve"> городского округа (Петренко Е.А.) разместить на официальном сайте администрации </w:t>
      </w:r>
      <w:r>
        <w:rPr>
          <w:b w:val="false"/>
          <w:sz w:val="27"/>
          <w:szCs w:val="27"/>
        </w:rPr>
        <w:t xml:space="preserve">Копейского</w:t>
      </w:r>
      <w:r>
        <w:rPr>
          <w:b w:val="false"/>
          <w:sz w:val="27"/>
          <w:szCs w:val="27"/>
        </w:rPr>
        <w:t xml:space="preserve"> городского округа в сети Интернет.</w:t>
      </w:r>
    </w:p>
    <w:p>
      <w:pPr>
        <w:ind w:firstLine="709"/>
        <w:jc w:val="both"/>
        <w:tabs>
          <w:tab w:val="left" w:pos="993"/>
        </w:tabs>
        <w:rPr>
          <w:b w:val="false"/>
          <w:sz w:val="27"/>
          <w:szCs w:val="27"/>
        </w:rPr>
      </w:pPr>
      <w:r>
        <w:rPr>
          <w:b w:val="false"/>
          <w:sz w:val="27"/>
          <w:szCs w:val="27"/>
        </w:rPr>
        <w:t xml:space="preserve">3</w:t>
      </w:r>
      <w:r>
        <w:rPr>
          <w:b w:val="false"/>
          <w:sz w:val="27"/>
          <w:szCs w:val="27"/>
        </w:rPr>
        <w:t xml:space="preserve">. </w:t>
      </w:r>
      <w:r>
        <w:rPr>
          <w:b w:val="false"/>
          <w:sz w:val="27"/>
          <w:szCs w:val="27"/>
          <w:lang w:eastAsia="x-none"/>
        </w:rPr>
        <w:t xml:space="preserve">Контроль</w:t>
      </w:r>
      <w:r>
        <w:rPr>
          <w:b w:val="false"/>
          <w:sz w:val="27"/>
          <w:szCs w:val="27"/>
          <w:lang w:eastAsia="x-none"/>
        </w:rPr>
        <w:t xml:space="preserve"> исполнения настоящего распоряж</w:t>
      </w:r>
      <w:r>
        <w:rPr>
          <w:b w:val="false"/>
          <w:sz w:val="27"/>
          <w:szCs w:val="27"/>
          <w:lang w:eastAsia="x-none"/>
        </w:rPr>
        <w:t xml:space="preserve">ения возложить на заместителя Главы городского округа </w:t>
      </w:r>
      <w:r>
        <w:rPr>
          <w:b w:val="false"/>
          <w:sz w:val="27"/>
          <w:szCs w:val="27"/>
          <w:lang w:eastAsia="x-none"/>
        </w:rPr>
        <w:t xml:space="preserve"> по жилищно-коммунальным вопросам Филиппова А.С.</w:t>
      </w:r>
    </w:p>
    <w:p>
      <w:pPr>
        <w:ind w:firstLine="709"/>
        <w:jc w:val="both"/>
        <w:rPr>
          <w:b w:val="false"/>
          <w:sz w:val="27"/>
          <w:szCs w:val="27"/>
        </w:rPr>
      </w:pPr>
      <w:r>
        <w:rPr>
          <w:b w:val="false"/>
          <w:sz w:val="27"/>
          <w:szCs w:val="27"/>
        </w:rPr>
        <w:t xml:space="preserve">4</w:t>
      </w:r>
      <w:r>
        <w:rPr>
          <w:b w:val="false"/>
          <w:sz w:val="27"/>
          <w:szCs w:val="27"/>
        </w:rPr>
        <w:t xml:space="preserve">. Настоящее распоряж</w:t>
      </w:r>
      <w:r>
        <w:rPr>
          <w:b w:val="false"/>
          <w:sz w:val="27"/>
          <w:szCs w:val="27"/>
        </w:rPr>
        <w:t xml:space="preserve">ение вступает в силу со дня </w:t>
      </w:r>
      <w:r>
        <w:rPr>
          <w:b w:val="false"/>
          <w:sz w:val="27"/>
          <w:szCs w:val="27"/>
        </w:rPr>
        <w:t xml:space="preserve">подписания.</w:t>
      </w:r>
    </w:p>
    <w:p>
      <w:pPr>
        <w:ind w:firstLine="851"/>
        <w:jc w:val="both"/>
        <w:tabs>
          <w:tab w:val="left" w:pos="720"/>
          <w:tab w:val="left" w:pos="1134"/>
        </w:tabs>
        <w:rPr>
          <w:b w:val="false"/>
          <w:sz w:val="27"/>
          <w:szCs w:val="27"/>
        </w:rPr>
      </w:pPr>
    </w:p>
    <w:p>
      <w:pPr>
        <w:ind w:firstLine="709"/>
        <w:jc w:val="both"/>
        <w:tabs>
          <w:tab w:val="left" w:pos="720"/>
          <w:tab w:val="left" w:pos="1134"/>
        </w:tabs>
        <w:rPr>
          <w:b w:val="false"/>
          <w:sz w:val="27"/>
          <w:szCs w:val="27"/>
        </w:rPr>
      </w:pPr>
    </w:p>
    <w:p>
      <w:pPr>
        <w:ind w:firstLine="709"/>
        <w:jc w:val="both"/>
        <w:tabs>
          <w:tab w:val="left" w:pos="720"/>
          <w:tab w:val="left" w:pos="1134"/>
        </w:tabs>
        <w:rPr>
          <w:b w:val="false"/>
          <w:sz w:val="27"/>
          <w:szCs w:val="27"/>
        </w:rPr>
      </w:pPr>
    </w:p>
    <w:p>
      <w:pPr>
        <w:jc w:val="both"/>
        <w:rPr>
          <w:b w:val="false"/>
          <w:sz w:val="27"/>
          <w:szCs w:val="27"/>
        </w:rPr>
      </w:pPr>
      <w:r>
        <w:rPr>
          <w:b w:val="false"/>
          <w:sz w:val="27"/>
          <w:szCs w:val="27"/>
        </w:rPr>
        <w:t xml:space="preserve">Глава </w:t>
      </w:r>
      <w:r>
        <w:rPr>
          <w:b w:val="false"/>
          <w:sz w:val="27"/>
          <w:szCs w:val="27"/>
        </w:rPr>
        <w:t xml:space="preserve">Копейского</w:t>
      </w:r>
      <w:r>
        <w:rPr>
          <w:b w:val="false"/>
          <w:sz w:val="27"/>
          <w:szCs w:val="27"/>
        </w:rPr>
        <w:t xml:space="preserve"> городского округа                                             </w:t>
      </w:r>
      <w:r>
        <w:rPr>
          <w:b w:val="false"/>
          <w:sz w:val="27"/>
          <w:szCs w:val="27"/>
        </w:rPr>
        <w:t xml:space="preserve">      </w:t>
      </w:r>
      <w:r>
        <w:rPr>
          <w:b w:val="false"/>
          <w:sz w:val="27"/>
          <w:szCs w:val="27"/>
        </w:rPr>
        <w:t xml:space="preserve">С.В. Логанова</w:t>
      </w: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mathFont m:val="Cambria Math"/>
    <m:brkBin m:val="before"/>
    <m:brkBinSub m:val="--"/>
    <m:smallFrac m:val="false"/>
    <m:lMargin m:val="0"/>
    <m:rMargin m:val="0"/>
    <m:defJc m:val="centerGroup"/>
    <m:wrapIndent m:val="1440"/>
    <m:intLim m:val="subSup"/>
    <m:naryLim m:val="undOvr"/>
  </m:mathPr>
  <w:decimalSymbol w:val=","/>
  <w:listSeparator w:val=";"/>
  <w:zoom w:percent="1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Calibri" w:eastAsia="Calibri"/>
        <w:sz w:val="22"/>
        <w:szCs w:val="22"/>
        <w:lang w:val="ru-RU" w:bidi="ar-SA" w:eastAsia="en-US"/>
      </w:rPr>
    </w:rPrDefault>
    <w:pPrDefault>
      <w:pPr>
        <w:spacing w:lineRule="auto" w:line="276" w:after="200" w:before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rPr>
      <w:rFonts w:ascii="Times New Roman" w:hAnsi="Times New Roman" w:cs="Times New Roman" w:eastAsia="Times New Roman"/>
      <w:b/>
      <w:sz w:val="24"/>
      <w:szCs w:val="20"/>
      <w:lang w:eastAsia="ru-RU"/>
    </w:rPr>
    <w:pPr>
      <w:spacing w:lineRule="auto" w:line="240" w:after="0"/>
    </w:p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a2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Р7-Офис/1.3.3.39</Application>
  <Characters>1077</Characters>
  <CharactersWithSpaces>1263</CharactersWithSpaces>
  <Company/>
  <DocSecurity>0</DocSecurity>
  <HyperlinksChanged>false</HyperlinksChanged>
  <Lines>8</Lines>
  <LinksUpToDate>false</LinksUpToDate>
  <Pages>1</Pages>
  <Paragraphs>2</Paragraphs>
  <ScaleCrop>false</ScaleCrop>
  <SharedDoc>false</SharedDoc>
  <Template>Normal</Template>
  <TotalTime>28</TotalTime>
  <Words>188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Габайдуллина Ольга Сергеевна</dc:creator>
  <cp:lastModifiedBy>Юлдашева Эллина Эдуардовна</cp:lastModifiedBy>
  <cp:revision>7</cp:revision>
  <cp:lastPrinted>2025-04-03T11:40:00Z</cp:lastPrinted>
  <dcterms:created xsi:type="dcterms:W3CDTF">2024-07-22T11:37:00Z</dcterms:created>
  <dcterms:modified xsi:type="dcterms:W3CDTF">2025-04-03T11:40:00Z</dcterms:modified>
</cp:coreProperties>
</file>