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105" w:rsidRDefault="00DD6105" w:rsidP="00DD61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экономического развития Челябинской области информирует организации розничной и оптовой торговли о том, что в соответствии с Постановлениями Правительства Российской Федерации от 31декабря 2019 года № 1957, № 1953, № 1958, № 1956 утверждены сроки маркировки духов и туалетной воды, фотоаппаратов, шин и изделий легкой промышленности </w:t>
      </w:r>
    </w:p>
    <w:p w:rsidR="00DD6105" w:rsidRPr="001668D2" w:rsidRDefault="00DD6105" w:rsidP="00DD610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(письмо </w:t>
      </w:r>
      <w:proofErr w:type="spellStart"/>
      <w:r>
        <w:rPr>
          <w:sz w:val="28"/>
          <w:szCs w:val="28"/>
        </w:rPr>
        <w:t>Минпромторга</w:t>
      </w:r>
      <w:proofErr w:type="spellEnd"/>
      <w:r>
        <w:rPr>
          <w:sz w:val="28"/>
          <w:szCs w:val="28"/>
        </w:rPr>
        <w:t xml:space="preserve"> России от 12 августа 2020 г. № 57516/28).</w:t>
      </w:r>
    </w:p>
    <w:p w:rsidR="00133350" w:rsidRDefault="00133350">
      <w:bookmarkStart w:id="0" w:name="_GoBack"/>
      <w:bookmarkEnd w:id="0"/>
    </w:p>
    <w:sectPr w:rsidR="00133350" w:rsidSect="007B7F2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82"/>
    <w:rsid w:val="00133350"/>
    <w:rsid w:val="00344082"/>
    <w:rsid w:val="00DD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2</cp:revision>
  <dcterms:created xsi:type="dcterms:W3CDTF">2020-12-24T11:29:00Z</dcterms:created>
  <dcterms:modified xsi:type="dcterms:W3CDTF">2020-12-24T11:30:00Z</dcterms:modified>
</cp:coreProperties>
</file>