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BB" w:rsidRPr="00321FBB" w:rsidRDefault="00321FBB" w:rsidP="00321F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1FBB">
        <w:rPr>
          <w:rFonts w:ascii="Times New Roman" w:eastAsia="Times New Roman" w:hAnsi="Times New Roman" w:cs="Times New Roman"/>
          <w:sz w:val="28"/>
          <w:szCs w:val="28"/>
          <w:lang w:eastAsia="ru-RU"/>
        </w:rPr>
        <w:t>Информация для предпринимателей по поддержке МСП</w:t>
      </w:r>
    </w:p>
    <w:p w:rsidR="00163D28" w:rsidRDefault="00321FBB" w:rsidP="00321FBB">
      <w:pPr>
        <w:widowControl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21FBB">
        <w:rPr>
          <w:rFonts w:ascii="Times New Roman" w:eastAsia="Times New Roman" w:hAnsi="Times New Roman" w:cs="Times New Roman"/>
          <w:sz w:val="28"/>
          <w:szCs w:val="28"/>
          <w:lang w:eastAsia="ru-RU"/>
        </w:rPr>
        <w:t>В среду, 24 августа, на заседании Правительства РФ Министр экономического развития </w:t>
      </w:r>
      <w:r w:rsidRPr="00321FBB">
        <w:rPr>
          <w:rFonts w:ascii="Times New Roman" w:eastAsia="Times New Roman" w:hAnsi="Times New Roman" w:cs="Times New Roman"/>
          <w:b/>
          <w:bCs/>
          <w:sz w:val="28"/>
          <w:szCs w:val="28"/>
          <w:lang w:eastAsia="ru-RU"/>
        </w:rPr>
        <w:t>Максим Решетников</w:t>
      </w:r>
      <w:r w:rsidRPr="00321FBB">
        <w:rPr>
          <w:rFonts w:ascii="Times New Roman" w:eastAsia="Times New Roman" w:hAnsi="Times New Roman" w:cs="Times New Roman"/>
          <w:sz w:val="28"/>
          <w:szCs w:val="28"/>
          <w:lang w:eastAsia="ru-RU"/>
        </w:rPr>
        <w:t xml:space="preserve"> представил доклад о компенсации бизнесу комиссии за пользование системой быстрых платежей (СБП). С учетом продления до конца года программы, реализуемой по поручению Президента, МСП смогут сэкономить в 2022 году до 1,3 </w:t>
      </w:r>
      <w:proofErr w:type="gramStart"/>
      <w:r w:rsidRPr="00321FBB">
        <w:rPr>
          <w:rFonts w:ascii="Times New Roman" w:eastAsia="Times New Roman" w:hAnsi="Times New Roman" w:cs="Times New Roman"/>
          <w:sz w:val="28"/>
          <w:szCs w:val="28"/>
          <w:lang w:eastAsia="ru-RU"/>
        </w:rPr>
        <w:t>млрд</w:t>
      </w:r>
      <w:proofErr w:type="gramEnd"/>
      <w:r w:rsidRPr="00321FBB">
        <w:rPr>
          <w:rFonts w:ascii="Times New Roman" w:eastAsia="Times New Roman" w:hAnsi="Times New Roman" w:cs="Times New Roman"/>
          <w:sz w:val="28"/>
          <w:szCs w:val="28"/>
          <w:lang w:eastAsia="ru-RU"/>
        </w:rPr>
        <w:t xml:space="preserve"> рублей. По результатам заседания Правительство приняло решение о выделении необходимых для программы средств.</w:t>
      </w:r>
      <w:r w:rsidRPr="00321FBB">
        <w:rPr>
          <w:rFonts w:ascii="Times New Roman" w:eastAsia="Times New Roman" w:hAnsi="Times New Roman" w:cs="Times New Roman"/>
          <w:sz w:val="28"/>
          <w:szCs w:val="28"/>
          <w:lang w:eastAsia="ru-RU"/>
        </w:rPr>
        <w:br/>
        <w:t> </w:t>
      </w:r>
      <w:r w:rsidRPr="00321FBB">
        <w:rPr>
          <w:rFonts w:ascii="Times New Roman" w:eastAsia="Times New Roman" w:hAnsi="Times New Roman" w:cs="Times New Roman"/>
          <w:sz w:val="28"/>
          <w:szCs w:val="28"/>
          <w:lang w:eastAsia="ru-RU"/>
        </w:rPr>
        <w:tab/>
        <w:t xml:space="preserve">Как отметил Максим Решетников, за время действия программы число МСП, зарегистрированных в системе быстрых платежей, выросло почти в </w:t>
      </w:r>
      <w:r>
        <w:rPr>
          <w:rFonts w:ascii="Times New Roman" w:eastAsia="Times New Roman" w:hAnsi="Times New Roman" w:cs="Times New Roman"/>
          <w:sz w:val="28"/>
          <w:szCs w:val="28"/>
          <w:lang w:eastAsia="ru-RU"/>
        </w:rPr>
        <w:t xml:space="preserve">         </w:t>
      </w:r>
      <w:r w:rsidRPr="00321FBB">
        <w:rPr>
          <w:rFonts w:ascii="Times New Roman" w:eastAsia="Times New Roman" w:hAnsi="Times New Roman" w:cs="Times New Roman"/>
          <w:sz w:val="28"/>
          <w:szCs w:val="28"/>
          <w:lang w:eastAsia="ru-RU"/>
        </w:rPr>
        <w:t>5 раз - с 81 тысячи до 362 тысяч. По итогам первого полугодия текущего года поддержку получили в 2 раза больше компаний, чем в прошлом году.</w:t>
      </w:r>
      <w:r w:rsidRPr="00321FBB">
        <w:rPr>
          <w:rFonts w:ascii="Times New Roman" w:eastAsia="Times New Roman" w:hAnsi="Times New Roman" w:cs="Times New Roman"/>
          <w:sz w:val="28"/>
          <w:szCs w:val="28"/>
          <w:lang w:eastAsia="ru-RU"/>
        </w:rPr>
        <w:br/>
        <w:t> </w:t>
      </w:r>
      <w:r w:rsidRPr="00321FBB">
        <w:rPr>
          <w:rFonts w:ascii="Times New Roman" w:eastAsia="Times New Roman" w:hAnsi="Times New Roman" w:cs="Times New Roman"/>
          <w:sz w:val="28"/>
          <w:szCs w:val="28"/>
          <w:lang w:eastAsia="ru-RU"/>
        </w:rPr>
        <w:tab/>
        <w:t xml:space="preserve">Вместе с количеством предпринимателей, участвующих в программе, увеличилась и общая сумма транзакций через систему СБП. Об этом говорят данные компенсаций комиссий, полученных МСП. За год реализации программы 97 тысяч компаний получили возмещение более чем на 430 </w:t>
      </w:r>
      <w:proofErr w:type="gramStart"/>
      <w:r w:rsidRPr="00321FBB">
        <w:rPr>
          <w:rFonts w:ascii="Times New Roman" w:eastAsia="Times New Roman" w:hAnsi="Times New Roman" w:cs="Times New Roman"/>
          <w:sz w:val="28"/>
          <w:szCs w:val="28"/>
          <w:lang w:eastAsia="ru-RU"/>
        </w:rPr>
        <w:t>млн</w:t>
      </w:r>
      <w:proofErr w:type="gramEnd"/>
      <w:r w:rsidRPr="00321FBB">
        <w:rPr>
          <w:rFonts w:ascii="Times New Roman" w:eastAsia="Times New Roman" w:hAnsi="Times New Roman" w:cs="Times New Roman"/>
          <w:sz w:val="28"/>
          <w:szCs w:val="28"/>
          <w:lang w:eastAsia="ru-RU"/>
        </w:rPr>
        <w:t xml:space="preserve"> рублей, при этом компенсация за второе полугодие 2021 года составила </w:t>
      </w:r>
      <w:r>
        <w:rPr>
          <w:rFonts w:ascii="Times New Roman" w:eastAsia="Times New Roman" w:hAnsi="Times New Roman" w:cs="Times New Roman"/>
          <w:sz w:val="28"/>
          <w:szCs w:val="28"/>
          <w:lang w:eastAsia="ru-RU"/>
        </w:rPr>
        <w:t xml:space="preserve">        </w:t>
      </w:r>
      <w:r w:rsidRPr="00321FBB">
        <w:rPr>
          <w:rFonts w:ascii="Times New Roman" w:eastAsia="Times New Roman" w:hAnsi="Times New Roman" w:cs="Times New Roman"/>
          <w:sz w:val="28"/>
          <w:szCs w:val="28"/>
          <w:lang w:eastAsia="ru-RU"/>
        </w:rPr>
        <w:t>59 млн рублей, за первое полугодие 2022 года — 374 млн рублей.</w:t>
      </w:r>
      <w:r w:rsidRPr="00321FBB">
        <w:rPr>
          <w:rFonts w:ascii="Times New Roman" w:eastAsia="Times New Roman" w:hAnsi="Times New Roman" w:cs="Times New Roman"/>
          <w:sz w:val="28"/>
          <w:szCs w:val="28"/>
          <w:lang w:eastAsia="ru-RU"/>
        </w:rPr>
        <w:br/>
        <w:t> </w:t>
      </w:r>
      <w:r w:rsidRPr="00321FBB">
        <w:rPr>
          <w:rFonts w:ascii="Times New Roman" w:eastAsia="Times New Roman" w:hAnsi="Times New Roman" w:cs="Times New Roman"/>
          <w:sz w:val="28"/>
          <w:szCs w:val="28"/>
          <w:lang w:eastAsia="ru-RU"/>
        </w:rPr>
        <w:tab/>
        <w:t>Также за год реализации программы количество банков - участников выросло на 30% — с 50 до 71. Список банков, участвующих в программе, размещен на сайте системы быстрых платежей ЦБ РФ.</w:t>
      </w:r>
      <w:r w:rsidRPr="00321FBB">
        <w:rPr>
          <w:rFonts w:ascii="Times New Roman" w:eastAsia="Times New Roman" w:hAnsi="Times New Roman" w:cs="Times New Roman"/>
          <w:sz w:val="28"/>
          <w:szCs w:val="28"/>
          <w:lang w:eastAsia="ru-RU"/>
        </w:rPr>
        <w:br/>
        <w:t> </w:t>
      </w:r>
      <w:r w:rsidRPr="00321FBB">
        <w:rPr>
          <w:rFonts w:ascii="Times New Roman" w:eastAsia="Times New Roman" w:hAnsi="Times New Roman" w:cs="Times New Roman"/>
          <w:sz w:val="28"/>
          <w:szCs w:val="28"/>
          <w:lang w:eastAsia="ru-RU"/>
        </w:rPr>
        <w:tab/>
        <w:t>По правилам программы, которая реализуется с 1 июля 2021 года, вся сумма уплаченных предпринимателями комиссий при использовании СБП ежемесячно возвращается на расчетный счет. При этом от МСП не требуется дополнительных заявлений или предоставления отчетности для получения компенсации. Обязательное условие для участия предприятия в програ</w:t>
      </w:r>
      <w:r w:rsidR="00163D28">
        <w:rPr>
          <w:rFonts w:ascii="Times New Roman" w:eastAsia="Times New Roman" w:hAnsi="Times New Roman" w:cs="Times New Roman"/>
          <w:sz w:val="28"/>
          <w:szCs w:val="28"/>
          <w:lang w:eastAsia="ru-RU"/>
        </w:rPr>
        <w:t xml:space="preserve">мме – состоять в реестре МСП. </w:t>
      </w:r>
    </w:p>
    <w:p w:rsidR="00321FBB" w:rsidRPr="00321FBB" w:rsidRDefault="00321FBB" w:rsidP="00163D28">
      <w:pPr>
        <w:widowControl w:val="0"/>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bookmarkStart w:id="0" w:name="_GoBack"/>
      <w:bookmarkEnd w:id="0"/>
      <w:r w:rsidRPr="00321FBB">
        <w:rPr>
          <w:rFonts w:ascii="Times New Roman" w:eastAsia="Times New Roman" w:hAnsi="Times New Roman" w:cs="Times New Roman"/>
          <w:sz w:val="28"/>
          <w:szCs w:val="28"/>
          <w:lang w:eastAsia="ru-RU"/>
        </w:rPr>
        <w:t>Напомним, что постановление о продлении программы компенсации расходов предпринимателей за использование СБП до конца 2022 года Премьер-министр </w:t>
      </w:r>
      <w:r w:rsidRPr="00321FBB">
        <w:rPr>
          <w:rFonts w:ascii="Times New Roman" w:eastAsia="Times New Roman" w:hAnsi="Times New Roman" w:cs="Times New Roman"/>
          <w:b/>
          <w:bCs/>
          <w:sz w:val="28"/>
          <w:szCs w:val="28"/>
          <w:lang w:eastAsia="ru-RU"/>
        </w:rPr>
        <w:t xml:space="preserve">Михаил </w:t>
      </w:r>
      <w:proofErr w:type="spellStart"/>
      <w:r w:rsidRPr="00321FBB">
        <w:rPr>
          <w:rFonts w:ascii="Times New Roman" w:eastAsia="Times New Roman" w:hAnsi="Times New Roman" w:cs="Times New Roman"/>
          <w:b/>
          <w:bCs/>
          <w:sz w:val="28"/>
          <w:szCs w:val="28"/>
          <w:lang w:eastAsia="ru-RU"/>
        </w:rPr>
        <w:t>Мишустин</w:t>
      </w:r>
      <w:proofErr w:type="spellEnd"/>
      <w:r w:rsidRPr="00321FBB">
        <w:rPr>
          <w:rFonts w:ascii="Times New Roman" w:eastAsia="Times New Roman" w:hAnsi="Times New Roman" w:cs="Times New Roman"/>
          <w:sz w:val="28"/>
          <w:szCs w:val="28"/>
          <w:lang w:eastAsia="ru-RU"/>
        </w:rPr>
        <w:t> подписал 20 июля текущего года. Продление программы позволит оказать дополнительную поддержку малому и среднему бизнесу.</w:t>
      </w:r>
    </w:p>
    <w:p w:rsidR="00321FBB" w:rsidRPr="00321FBB" w:rsidRDefault="00321FBB" w:rsidP="00321FBB">
      <w:pPr>
        <w:spacing w:after="0" w:line="240" w:lineRule="auto"/>
        <w:jc w:val="both"/>
        <w:rPr>
          <w:rFonts w:ascii="Times New Roman" w:eastAsia="Times New Roman" w:hAnsi="Times New Roman" w:cs="Times New Roman"/>
          <w:sz w:val="28"/>
          <w:szCs w:val="28"/>
          <w:lang w:eastAsia="ru-RU"/>
        </w:rPr>
      </w:pPr>
      <w:r w:rsidRPr="00321FBB">
        <w:rPr>
          <w:rFonts w:ascii="Times New Roman" w:eastAsia="Times New Roman" w:hAnsi="Times New Roman" w:cs="Times New Roman"/>
          <w:sz w:val="28"/>
          <w:szCs w:val="28"/>
          <w:lang w:eastAsia="ru-RU"/>
        </w:rPr>
        <w:t> </w:t>
      </w:r>
    </w:p>
    <w:p w:rsidR="00321FBB" w:rsidRPr="00321FBB" w:rsidRDefault="00321FBB" w:rsidP="00321FB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1FBB">
        <w:rPr>
          <w:rFonts w:ascii="Times New Roman" w:eastAsia="Times New Roman" w:hAnsi="Times New Roman" w:cs="Times New Roman"/>
          <w:sz w:val="28"/>
          <w:szCs w:val="28"/>
          <w:lang w:eastAsia="ru-RU"/>
        </w:rPr>
        <w:t>Источник: Министерство экономического развития Челябинской области</w:t>
      </w:r>
    </w:p>
    <w:p w:rsidR="0027224D" w:rsidRPr="00321FBB" w:rsidRDefault="00163D28" w:rsidP="00321FBB">
      <w:pPr>
        <w:jc w:val="both"/>
      </w:pPr>
    </w:p>
    <w:sectPr w:rsidR="0027224D" w:rsidRPr="0032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A0"/>
    <w:rsid w:val="00163D28"/>
    <w:rsid w:val="00321FBB"/>
    <w:rsid w:val="003701A0"/>
    <w:rsid w:val="00735670"/>
    <w:rsid w:val="00CE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6576">
      <w:bodyDiv w:val="1"/>
      <w:marLeft w:val="0"/>
      <w:marRight w:val="0"/>
      <w:marTop w:val="0"/>
      <w:marBottom w:val="0"/>
      <w:divBdr>
        <w:top w:val="none" w:sz="0" w:space="0" w:color="auto"/>
        <w:left w:val="none" w:sz="0" w:space="0" w:color="auto"/>
        <w:bottom w:val="none" w:sz="0" w:space="0" w:color="auto"/>
        <w:right w:val="none" w:sz="0" w:space="0" w:color="auto"/>
      </w:divBdr>
      <w:divsChild>
        <w:div w:id="1053122324">
          <w:marLeft w:val="0"/>
          <w:marRight w:val="0"/>
          <w:marTop w:val="0"/>
          <w:marBottom w:val="0"/>
          <w:divBdr>
            <w:top w:val="none" w:sz="0" w:space="0" w:color="auto"/>
            <w:left w:val="none" w:sz="0" w:space="0" w:color="auto"/>
            <w:bottom w:val="none" w:sz="0" w:space="0" w:color="auto"/>
            <w:right w:val="none" w:sz="0" w:space="0" w:color="auto"/>
          </w:divBdr>
          <w:divsChild>
            <w:div w:id="15352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Юнг Юлия Владимировна</dc:creator>
  <cp:keywords/>
  <dc:description/>
  <cp:lastModifiedBy>Юнг Юлия Владимировна</cp:lastModifiedBy>
  <cp:revision>3</cp:revision>
  <dcterms:created xsi:type="dcterms:W3CDTF">2022-08-30T07:56:00Z</dcterms:created>
  <dcterms:modified xsi:type="dcterms:W3CDTF">2022-08-30T08:02:00Z</dcterms:modified>
</cp:coreProperties>
</file>