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7E" w:rsidRDefault="00221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 о проведении конкурса</w:t>
      </w:r>
    </w:p>
    <w:p w:rsidR="00E1717E" w:rsidRDefault="00221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предоставление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субсидий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на возмещение части затрат, </w:t>
      </w:r>
    </w:p>
    <w:p w:rsidR="00E1717E" w:rsidRDefault="00221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 развитием бизнеса</w:t>
      </w:r>
    </w:p>
    <w:p w:rsidR="00E1717E" w:rsidRDefault="00E17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47"/>
        <w:gridCol w:w="7990"/>
      </w:tblGrid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распорядитель</w:t>
            </w:r>
          </w:p>
        </w:tc>
        <w:tc>
          <w:tcPr>
            <w:tcW w:w="7796" w:type="dxa"/>
          </w:tcPr>
          <w:p w:rsidR="00E1717E" w:rsidRDefault="00221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Организатор конкурса:</w:t>
            </w:r>
          </w:p>
        </w:tc>
        <w:tc>
          <w:tcPr>
            <w:tcW w:w="7796" w:type="dxa"/>
          </w:tcPr>
          <w:p w:rsidR="00E1717E" w:rsidRDefault="00221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в лице отдела по инвестиционной политике, поддержке и развитию предпринимательства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7796" w:type="dxa"/>
          </w:tcPr>
          <w:p w:rsidR="00E1717E" w:rsidRDefault="00221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Челябинская область, г. Копейск, ул. Ленина, д. 52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7796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456618, Челябинская область, г. Копейск, ул. Ленина, д. 52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7796" w:type="dxa"/>
          </w:tcPr>
          <w:p w:rsidR="00E1717E" w:rsidRDefault="00AA05C9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2108C"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torg</w:t>
              </w:r>
              <w:r w:rsidR="0022108C">
                <w:rPr>
                  <w:rStyle w:val="af7"/>
                  <w:rFonts w:ascii="Times New Roman" w:hAnsi="Times New Roman"/>
                  <w:sz w:val="26"/>
                  <w:szCs w:val="26"/>
                </w:rPr>
                <w:t>@</w:t>
              </w:r>
              <w:r w:rsidR="0022108C"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akgo</w:t>
              </w:r>
              <w:r w:rsidR="0022108C">
                <w:rPr>
                  <w:rStyle w:val="af7"/>
                  <w:rFonts w:ascii="Times New Roman" w:hAnsi="Times New Roman"/>
                  <w:sz w:val="26"/>
                  <w:szCs w:val="26"/>
                </w:rPr>
                <w:t>74.</w:t>
              </w:r>
              <w:proofErr w:type="spellStart"/>
              <w:r w:rsidR="0022108C"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2108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717E" w:rsidRDefault="00E1717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Нормативный правовой акт, определяющий процедуру организации и проведения отбора: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numPr>
                <w:ilvl w:val="0"/>
                <w:numId w:val="1"/>
              </w:numPr>
              <w:tabs>
                <w:tab w:val="left" w:pos="-108"/>
                <w:tab w:val="left" w:pos="4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от </w:t>
            </w:r>
            <w:r w:rsidR="00D848FC">
              <w:rPr>
                <w:rFonts w:ascii="Times New Roman" w:hAnsi="Times New Roman"/>
                <w:sz w:val="26"/>
                <w:szCs w:val="26"/>
              </w:rPr>
              <w:t>03.05.2024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D848FC">
              <w:rPr>
                <w:rFonts w:ascii="Times New Roman" w:hAnsi="Times New Roman"/>
                <w:sz w:val="26"/>
                <w:szCs w:val="26"/>
              </w:rPr>
              <w:t>1171</w:t>
            </w:r>
            <w:r>
              <w:rPr>
                <w:rFonts w:ascii="Times New Roman" w:hAnsi="Times New Roman"/>
                <w:sz w:val="26"/>
                <w:szCs w:val="26"/>
              </w:rPr>
              <w:t>-п «Об утверждении Положения о предоставлении субсидий на возмещение части затрат, связанных с развитием бизнеса» (далее – Положение);</w:t>
            </w:r>
          </w:p>
          <w:p w:rsidR="00E1717E" w:rsidRDefault="0022108C">
            <w:pPr>
              <w:pStyle w:val="ae"/>
              <w:numPr>
                <w:ilvl w:val="0"/>
                <w:numId w:val="1"/>
              </w:numPr>
              <w:shd w:val="clear" w:color="auto" w:fill="FFFFFF"/>
              <w:tabs>
                <w:tab w:val="left" w:pos="450"/>
              </w:tabs>
              <w:ind w:left="0" w:firstLine="0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городского округа от 04.10.2022 № 2628-п «Об утверждении муниципальной программы «Развитие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городском округе Челябинской области».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 конкурса: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 3</w:t>
            </w:r>
            <w:r w:rsidR="00D848F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календарны</w:t>
            </w:r>
            <w:r w:rsidR="00D848FC">
              <w:rPr>
                <w:rFonts w:ascii="Times New Roman" w:hAnsi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дн</w:t>
            </w:r>
            <w:r w:rsidR="00D848FC">
              <w:rPr>
                <w:rFonts w:ascii="Times New Roman" w:hAnsi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717E" w:rsidRDefault="0022108C">
            <w:pPr>
              <w:pStyle w:val="ae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конкурсной процедуры </w:t>
            </w:r>
            <w:r w:rsidR="00AA05C9">
              <w:rPr>
                <w:rFonts w:ascii="Times New Roman" w:hAnsi="Times New Roman"/>
                <w:sz w:val="26"/>
                <w:szCs w:val="26"/>
              </w:rPr>
              <w:t>43 рабочих дня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717E" w:rsidRDefault="0022108C">
            <w:pPr>
              <w:pStyle w:val="ae"/>
              <w:tabs>
                <w:tab w:val="left" w:pos="-108"/>
                <w:tab w:val="left" w:pos="4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денежные средства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остались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востребованы в рамках проводимого конкурса, то конкурс проводится вновь в соответствии со сроками и порядком, предусмотренными разделом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начала подачи конкурсной документации:</w:t>
            </w:r>
          </w:p>
        </w:tc>
        <w:tc>
          <w:tcPr>
            <w:tcW w:w="7796" w:type="dxa"/>
          </w:tcPr>
          <w:p w:rsidR="00E1717E" w:rsidRDefault="00D848FC" w:rsidP="00D848F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июн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>я 202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года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, понедельник - четверг с 8:30 до 17:30, перерыв на обед с 12:00 до 12:45, пятница с 8:30 </w:t>
            </w:r>
            <w:proofErr w:type="gramStart"/>
            <w:r w:rsidR="0022108C">
              <w:rPr>
                <w:rFonts w:ascii="Times New Roman" w:eastAsia="Calibri" w:hAnsi="Times New Roman"/>
                <w:sz w:val="26"/>
                <w:szCs w:val="26"/>
              </w:rPr>
              <w:t>до</w:t>
            </w:r>
            <w:proofErr w:type="gramEnd"/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 16:15, перерыв на обед с 12:00 до 12:45.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окончания срока подачи конкурсной документации: </w:t>
            </w:r>
          </w:p>
        </w:tc>
        <w:tc>
          <w:tcPr>
            <w:tcW w:w="7796" w:type="dxa"/>
          </w:tcPr>
          <w:p w:rsidR="00E1717E" w:rsidRDefault="00D848FC" w:rsidP="00D848F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июл</w:t>
            </w:r>
            <w:r w:rsidR="006C148D">
              <w:rPr>
                <w:rFonts w:ascii="Times New Roman" w:eastAsia="Calibri" w:hAnsi="Times New Roman"/>
                <w:b/>
                <w:sz w:val="26"/>
                <w:szCs w:val="26"/>
              </w:rPr>
              <w:t>я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="0022108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год</w:t>
            </w:r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, понедельник - четверг с 8:30 до 17:30, перерыв на обед с 12:00 до 12:45, пятница с 8:30 </w:t>
            </w:r>
            <w:proofErr w:type="gramStart"/>
            <w:r w:rsidR="0022108C">
              <w:rPr>
                <w:rFonts w:ascii="Times New Roman" w:eastAsia="Calibri" w:hAnsi="Times New Roman"/>
                <w:sz w:val="26"/>
                <w:szCs w:val="26"/>
              </w:rPr>
              <w:t>до</w:t>
            </w:r>
            <w:proofErr w:type="gramEnd"/>
            <w:r w:rsidR="0022108C">
              <w:rPr>
                <w:rFonts w:ascii="Times New Roman" w:eastAsia="Calibri" w:hAnsi="Times New Roman"/>
                <w:sz w:val="26"/>
                <w:szCs w:val="26"/>
              </w:rPr>
              <w:t xml:space="preserve"> 16:15, перерыв на обед с 12:00 до 12:45.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подачи заявки:</w:t>
            </w:r>
          </w:p>
        </w:tc>
        <w:tc>
          <w:tcPr>
            <w:tcW w:w="7796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456618, Челябинская область, г. Копейск, ул. Ленина, д. 52,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106, 114, тел.: 8(35139) 4-01-36, 4,01-29, 4-01-50, адрес электронной почты: </w:t>
            </w:r>
            <w:hyperlink r:id="rId10" w:history="1"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torg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akgo</w:t>
              </w:r>
              <w:r>
                <w:rPr>
                  <w:rStyle w:val="af7"/>
                  <w:rFonts w:ascii="Times New Roman" w:hAnsi="Times New Roman"/>
                  <w:sz w:val="26"/>
                  <w:szCs w:val="26"/>
                </w:rPr>
                <w:t>74.</w:t>
              </w:r>
              <w:proofErr w:type="spellStart"/>
              <w:r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предоставления субсидии: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Возмещение части затрат субъектам малого и среднего предпринимательства (далее – субъект МСП),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связанных с развитием бизнеса, на безвозмездной и безвозвратной основе, в рамках реализации муниципальной программы «Развитие субъектов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Копейском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городском округе Челябинской области» (далее – муниципальная программа, городской округ)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предоставления субсидии: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Расширение доступа субъектов МСП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 финансовым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ресурсам, сохранение и увеличение занятости в сфере малого и среднего бизнеса, а также развития института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результативности предоставления субсидии для субъекта МСП – сохранение и (или) прирост среднесписочной численности работников субъекта МСП в текущем году (году, в котором предоставлена субсидия) к аналогичному фактическому показателю предыдущего года.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docdata"/>
                <w:rFonts w:ascii="Times New Roman" w:eastAsia="Arial" w:hAnsi="Times New Roman"/>
                <w:color w:val="000000"/>
                <w:sz w:val="27"/>
                <w:szCs w:val="27"/>
              </w:rPr>
              <w:t xml:space="preserve">Показатель результативности предоставления субсидии для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сохранение статуса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или регистрация в качестве субъекта МСП в текущем году (году, в котором предоставлена субсидия).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pStyle w:val="ae"/>
              <w:tabs>
                <w:tab w:val="left" w:pos="0"/>
                <w:tab w:val="left" w:pos="567"/>
                <w:tab w:val="left" w:pos="1134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Сетевой адрес страницы сайта, на котором размещается информация о проведении конкурса, процедурах и итогах отбора</w:t>
            </w:r>
          </w:p>
        </w:tc>
        <w:tc>
          <w:tcPr>
            <w:tcW w:w="7796" w:type="dxa"/>
          </w:tcPr>
          <w:p w:rsidR="00E1717E" w:rsidRPr="00D848FC" w:rsidRDefault="00AA05C9">
            <w:pPr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D848FC" w:rsidRPr="00D848FC">
                <w:rPr>
                  <w:rStyle w:val="af7"/>
                  <w:rFonts w:ascii="Times New Roman" w:hAnsi="Times New Roman"/>
                  <w:sz w:val="26"/>
                  <w:szCs w:val="26"/>
                </w:rPr>
                <w:t>https://akgo74.ru/administratsiya/predprinimatelstvo/finansovaya-podderzhka/2024-god/index.php</w:t>
              </w:r>
            </w:hyperlink>
          </w:p>
          <w:p w:rsidR="00D848FC" w:rsidRPr="00D848FC" w:rsidRDefault="00D848F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717E" w:rsidRPr="00D848FC" w:rsidRDefault="00AA05C9">
            <w:pPr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D848FC" w:rsidRPr="00D848FC">
                <w:rPr>
                  <w:rStyle w:val="af7"/>
                  <w:rFonts w:ascii="Times New Roman" w:hAnsi="Times New Roman"/>
                  <w:sz w:val="26"/>
                  <w:szCs w:val="26"/>
                </w:rPr>
                <w:t>https://akgo74.ru/about/informatsiya-dlya-rukovoditeley-predpriyatiy-i-organizatsiy-kopeyskogo-gorodskogo-okruga-novosti-inf.php</w:t>
              </w:r>
            </w:hyperlink>
          </w:p>
          <w:p w:rsidR="00D848FC" w:rsidRDefault="00D848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заявителям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33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дату не ранее дня начала приема заявок на конкурс: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1)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участник отбора 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</w:r>
            <w:hyperlink r:id="rId13" w:history="1">
              <w:r w:rsidRPr="005D4303">
                <w:rPr>
                  <w:rFonts w:ascii="Times New Roman" w:hAnsi="Times New Roman"/>
                  <w:sz w:val="27"/>
                  <w:szCs w:val="27"/>
                </w:rPr>
                <w:t>перечень</w:t>
              </w:r>
            </w:hyperlink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      </w:r>
            <w:proofErr w:type="gramEnd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акционерных обществ;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r>
              <w:rPr>
                <w:rFonts w:ascii="Times New Roman" w:hAnsi="Times New Roman"/>
                <w:sz w:val="27"/>
                <w:szCs w:val="27"/>
              </w:rPr>
              <w:t>участник отбора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3)  </w:t>
            </w:r>
            <w:r>
              <w:rPr>
                <w:rFonts w:ascii="Times New Roman" w:hAnsi="Times New Roman"/>
                <w:sz w:val="27"/>
                <w:szCs w:val="27"/>
              </w:rPr>
              <w:t>участник отбора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не находится в составляемых в рамках реализации полномочий, предусмотренных </w:t>
            </w:r>
            <w:hyperlink r:id="rId14" w:history="1">
              <w:r w:rsidRPr="005D4303">
                <w:rPr>
                  <w:rFonts w:ascii="Times New Roman" w:hAnsi="Times New Roman"/>
                  <w:sz w:val="27"/>
                  <w:szCs w:val="27"/>
                </w:rPr>
                <w:t>главой VII</w:t>
              </w:r>
            </w:hyperlink>
            <w:r w:rsidRPr="005D4303">
              <w:rPr>
                <w:rFonts w:ascii="Times New Roman" w:hAnsi="Times New Roman"/>
                <w:sz w:val="27"/>
                <w:szCs w:val="27"/>
              </w:rPr>
              <w:t xml:space="preserve"> Устава ООН, Советом Безопасности ООН или органами, специально </w:t>
            </w:r>
            <w:r w:rsidRPr="005D4303">
              <w:rPr>
                <w:rFonts w:ascii="Times New Roman" w:hAnsi="Times New Roman"/>
                <w:sz w:val="27"/>
                <w:szCs w:val="27"/>
              </w:rPr>
              <w:lastRenderedPageBreak/>
              <w:t>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r>
              <w:rPr>
                <w:rFonts w:ascii="Times New Roman" w:hAnsi="Times New Roman"/>
                <w:sz w:val="27"/>
                <w:szCs w:val="27"/>
              </w:rPr>
              <w:t>участник отбора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не получает средства из бюджета </w:t>
            </w:r>
            <w:r>
              <w:rPr>
                <w:rFonts w:ascii="Times New Roman" w:hAnsi="Times New Roman"/>
                <w:sz w:val="27"/>
                <w:szCs w:val="27"/>
              </w:rPr>
              <w:t>бюджетной системы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Российской Федерации, из которого планируется предоставление субсидии в соответствии с правовым актом, на основании иных нормативных правовых актов на цели, установленные правовым актом;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bookmarkStart w:id="1" w:name="Par88"/>
            <w:bookmarkEnd w:id="1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5) </w:t>
            </w:r>
            <w:r>
              <w:rPr>
                <w:rFonts w:ascii="Times New Roman" w:hAnsi="Times New Roman"/>
                <w:sz w:val="27"/>
                <w:szCs w:val="27"/>
              </w:rPr>
              <w:t>участник отбора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не является иностранным агентом в соответствии с Федеральным </w:t>
            </w:r>
            <w:hyperlink r:id="rId15" w:history="1">
              <w:r w:rsidRPr="005D4303">
                <w:rPr>
                  <w:rFonts w:ascii="Times New Roman" w:hAnsi="Times New Roman"/>
                  <w:sz w:val="27"/>
                  <w:szCs w:val="27"/>
                </w:rPr>
                <w:t>законом</w:t>
              </w:r>
            </w:hyperlink>
            <w:r w:rsidRPr="005D430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от 14 июля 2022 года № 255-ФЗ 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«О </w:t>
            </w:r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>контроле за</w:t>
            </w:r>
            <w:proofErr w:type="gramEnd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деятельностью лиц, находящихся под иностранным влиянием»;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bookmarkStart w:id="2" w:name="Par89"/>
            <w:bookmarkEnd w:id="2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6) </w:t>
            </w:r>
            <w:r>
              <w:rPr>
                <w:rFonts w:ascii="Times New Roman" w:hAnsi="Times New Roman"/>
                <w:sz w:val="27"/>
                <w:szCs w:val="27"/>
              </w:rPr>
              <w:t>у участника отбора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на едином налоговом счете отсутствует задолженность по уплате налогов, сборов и страховых взносов в бюджеты бюджетной системы Российской Федерации;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7) </w:t>
            </w:r>
            <w:r>
              <w:rPr>
                <w:rFonts w:ascii="Times New Roman" w:hAnsi="Times New Roman"/>
                <w:sz w:val="27"/>
                <w:szCs w:val="27"/>
              </w:rPr>
              <w:t>у участника отбора о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тсутствуют просроченная задолженность по возврату в бюджет </w:t>
            </w:r>
            <w:r>
              <w:rPr>
                <w:rFonts w:ascii="Times New Roman" w:hAnsi="Times New Roman"/>
                <w:sz w:val="27"/>
                <w:szCs w:val="27"/>
              </w:rPr>
              <w:t>бюджетной системы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Российской Федерации,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</w:t>
            </w:r>
            <w:proofErr w:type="gramEnd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 субъекта Российской Федерации (местной администрацией);</w:t>
            </w:r>
          </w:p>
          <w:p w:rsidR="00677FD5" w:rsidRPr="005D4303" w:rsidRDefault="00677FD5" w:rsidP="00677FD5">
            <w:pPr>
              <w:pStyle w:val="ConsPlusNormal"/>
              <w:ind w:firstLine="317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8) </w:t>
            </w:r>
            <w:r>
              <w:rPr>
                <w:rFonts w:ascii="Times New Roman" w:hAnsi="Times New Roman"/>
                <w:sz w:val="27"/>
                <w:szCs w:val="27"/>
              </w:rPr>
              <w:t>участник отбора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      </w:r>
            <w:proofErr w:type="gramEnd"/>
          </w:p>
          <w:p w:rsidR="00677FD5" w:rsidRDefault="00677FD5" w:rsidP="00677FD5">
            <w:pPr>
              <w:tabs>
                <w:tab w:val="left" w:pos="709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Par92"/>
            <w:bookmarkEnd w:id="3"/>
            <w:proofErr w:type="gramStart"/>
            <w:r w:rsidRPr="005D4303">
              <w:rPr>
                <w:rFonts w:ascii="Times New Roman" w:hAnsi="Times New Roman"/>
                <w:sz w:val="27"/>
                <w:szCs w:val="27"/>
              </w:rPr>
      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субсидии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E1717E" w:rsidRDefault="0022108C" w:rsidP="00677FD5">
            <w:pPr>
              <w:tabs>
                <w:tab w:val="left" w:pos="709"/>
                <w:tab w:val="left" w:pos="1134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Субсидии предоставляются в случае соблюдения следующих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требований к заявителям:</w:t>
            </w:r>
          </w:p>
          <w:p w:rsidR="00677FD5" w:rsidRPr="00677FD5" w:rsidRDefault="00677FD5" w:rsidP="00677FD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>Субсидии предоставляются при условии соблюдения следующих требований: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>1) для  субъектов МСП: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>-</w:t>
            </w:r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> о</w:t>
            </w:r>
            <w:r w:rsidRPr="00677FD5">
              <w:rPr>
                <w:rFonts w:ascii="Times New Roman" w:hAnsi="Times New Roman"/>
                <w:sz w:val="27"/>
                <w:szCs w:val="27"/>
              </w:rPr>
              <w:t xml:space="preserve">тсутствие задолженности перед управлением по имуществу и земельным отношениям администрации городского округа (далее – </w:t>
            </w:r>
            <w:proofErr w:type="spellStart"/>
            <w:r w:rsidRPr="00677FD5">
              <w:rPr>
                <w:rFonts w:ascii="Times New Roman" w:hAnsi="Times New Roman"/>
                <w:sz w:val="27"/>
                <w:szCs w:val="27"/>
              </w:rPr>
              <w:t>УИиЗО</w:t>
            </w:r>
            <w:proofErr w:type="spellEnd"/>
            <w:r w:rsidRPr="00677FD5">
              <w:rPr>
                <w:rFonts w:ascii="Times New Roman" w:hAnsi="Times New Roman"/>
                <w:sz w:val="27"/>
                <w:szCs w:val="27"/>
              </w:rPr>
              <w:t>);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>- наличие согласия на обработку персональных данных по форме согласно приложению 5 к настоящему Положению руководителя, главного бухгалтера и представителя субъекта МСП (в случае, если заявление подано его представителем по доверенности);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 xml:space="preserve">- наличие информации о субъекте МСП в Реестре субъектов </w:t>
            </w:r>
            <w:r w:rsidRPr="00677FD5">
              <w:rPr>
                <w:rFonts w:ascii="Times New Roman" w:eastAsia="Calibri" w:hAnsi="Times New Roman"/>
                <w:sz w:val="27"/>
                <w:szCs w:val="27"/>
              </w:rPr>
              <w:t>МСП;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>- регистрация на территории городского округа;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>- осуществление деятельности на территории городского округа;</w:t>
            </w:r>
          </w:p>
          <w:p w:rsidR="00677FD5" w:rsidRPr="00677FD5" w:rsidRDefault="00677FD5" w:rsidP="00677FD5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ab/>
              <w:t>- уплата налогов, сборов, страховых взносов в текущем и предыдущем году в бюджеты всех уровней и государственные внебюджетные фонды (для субъектов МСП);</w:t>
            </w:r>
          </w:p>
          <w:p w:rsidR="00677FD5" w:rsidRPr="00677FD5" w:rsidRDefault="00677FD5" w:rsidP="00677FD5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 xml:space="preserve">- выплата среднемесячной заработной платы работникам за год, предшествующий году обращения за субсидией, в размере не менее величины минимального </w:t>
            </w:r>
            <w:proofErr w:type="gramStart"/>
            <w:r w:rsidRPr="00677FD5">
              <w:rPr>
                <w:rFonts w:ascii="Times New Roman" w:hAnsi="Times New Roman"/>
                <w:sz w:val="27"/>
                <w:szCs w:val="27"/>
              </w:rPr>
              <w:t>размера оплаты труда</w:t>
            </w:r>
            <w:proofErr w:type="gramEnd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 в Российской Федерации, установленной федеральным законом, с учетом районного коэффициента (для субъектов МСП);</w:t>
            </w:r>
          </w:p>
          <w:p w:rsidR="00677FD5" w:rsidRPr="00677FD5" w:rsidRDefault="00677FD5" w:rsidP="00677FD5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 xml:space="preserve">- осуществление деятельности в сфере производства товаров (работ, услуг), за исключением видов деятельности, включенных в </w:t>
            </w:r>
            <w:hyperlink r:id="rId16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разделы G</w:t>
              </w:r>
            </w:hyperlink>
            <w:r w:rsidRPr="00677FD5">
              <w:rPr>
                <w:rFonts w:ascii="Times New Roman" w:hAnsi="Times New Roman"/>
                <w:sz w:val="27"/>
                <w:szCs w:val="27"/>
              </w:rPr>
              <w:t xml:space="preserve"> (за исключением кодов 45.2, 45.20, 45.20.1, 45.20.2, 45.20.3, 45.20.5)</w:t>
            </w:r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17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K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18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L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19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M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(за исключением кодов 71, 72, 75), </w:t>
            </w:r>
            <w:hyperlink r:id="rId20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N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21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O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22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S</w:t>
              </w:r>
            </w:hyperlink>
            <w:r w:rsidRPr="00677FD5">
              <w:rPr>
                <w:rFonts w:ascii="Times New Roman" w:hAnsi="Times New Roman"/>
                <w:sz w:val="27"/>
                <w:szCs w:val="27"/>
              </w:rPr>
              <w:t xml:space="preserve"> (за исключением кодов 95 и 96)</w:t>
            </w:r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23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T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hyperlink r:id="rId24" w:history="1">
              <w:r w:rsidRPr="00677FD5">
                <w:rPr>
                  <w:rStyle w:val="af7"/>
                  <w:rFonts w:ascii="Times New Roman" w:hAnsi="Times New Roman"/>
                  <w:color w:val="000000"/>
                  <w:sz w:val="27"/>
                  <w:szCs w:val="27"/>
                </w:rPr>
                <w:t>U</w:t>
              </w:r>
            </w:hyperlink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кодов 32.1. «Производство ювелирных изделий, бижутерии и подобных товаров», 86.2</w:t>
            </w:r>
            <w:r w:rsidRPr="00677FD5">
              <w:rPr>
                <w:rFonts w:ascii="Times New Roman" w:hAnsi="Times New Roman"/>
                <w:sz w:val="27"/>
                <w:szCs w:val="27"/>
              </w:rPr>
              <w:t>3. «Стоматологическая практика» Общероссийского классификатора видов экономической деятельности (ОКВЭД2) ОК 029-2014 (КДЕС</w:t>
            </w:r>
            <w:proofErr w:type="gramStart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 Р</w:t>
            </w:r>
            <w:proofErr w:type="gramEnd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ед. 2), утвержденного Приказом </w:t>
            </w:r>
            <w:proofErr w:type="spellStart"/>
            <w:r w:rsidRPr="00677FD5">
              <w:rPr>
                <w:rFonts w:ascii="Times New Roman" w:hAnsi="Times New Roman"/>
                <w:sz w:val="27"/>
                <w:szCs w:val="27"/>
              </w:rPr>
              <w:t>Росстандарта</w:t>
            </w:r>
            <w:proofErr w:type="spellEnd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 от 31.01.2014 № 14-ст.;</w:t>
            </w:r>
          </w:p>
          <w:p w:rsidR="00677FD5" w:rsidRPr="00677FD5" w:rsidRDefault="00677FD5" w:rsidP="00677FD5">
            <w:pPr>
              <w:tabs>
                <w:tab w:val="left" w:pos="709"/>
              </w:tabs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>- неосуществление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ископаемых;</w:t>
            </w:r>
          </w:p>
          <w:p w:rsidR="00677FD5" w:rsidRPr="00677FD5" w:rsidRDefault="00677FD5" w:rsidP="00677FD5">
            <w:pPr>
              <w:pStyle w:val="af8"/>
              <w:spacing w:after="0" w:line="240" w:lineRule="auto"/>
              <w:ind w:firstLine="317"/>
              <w:rPr>
                <w:sz w:val="27"/>
                <w:szCs w:val="27"/>
              </w:rPr>
            </w:pPr>
            <w:r w:rsidRPr="00677FD5">
              <w:rPr>
                <w:sz w:val="27"/>
                <w:szCs w:val="27"/>
              </w:rPr>
              <w:t>- соответствие требованиям, указанным в пункте 14 настоящего Положения;</w:t>
            </w:r>
          </w:p>
          <w:p w:rsidR="00677FD5" w:rsidRPr="00677FD5" w:rsidRDefault="00D63739" w:rsidP="00677FD5">
            <w:pPr>
              <w:pStyle w:val="af8"/>
              <w:spacing w:after="0" w:line="240" w:lineRule="auto"/>
              <w:ind w:firstLine="3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для </w:t>
            </w:r>
            <w:proofErr w:type="spellStart"/>
            <w:r w:rsidR="00677FD5" w:rsidRPr="00677FD5">
              <w:rPr>
                <w:sz w:val="27"/>
                <w:szCs w:val="27"/>
              </w:rPr>
              <w:t>самозанятых</w:t>
            </w:r>
            <w:proofErr w:type="spellEnd"/>
            <w:r w:rsidR="00677FD5" w:rsidRPr="00677FD5">
              <w:rPr>
                <w:sz w:val="27"/>
                <w:szCs w:val="27"/>
              </w:rPr>
              <w:t>:</w:t>
            </w:r>
          </w:p>
          <w:p w:rsidR="00677FD5" w:rsidRPr="00677FD5" w:rsidRDefault="00677FD5" w:rsidP="00677FD5">
            <w:pPr>
              <w:tabs>
                <w:tab w:val="left" w:pos="709"/>
              </w:tabs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>-</w:t>
            </w:r>
            <w:r w:rsidRPr="00677FD5">
              <w:rPr>
                <w:rFonts w:ascii="Times New Roman" w:hAnsi="Times New Roman"/>
                <w:color w:val="000000"/>
                <w:sz w:val="27"/>
                <w:szCs w:val="27"/>
              </w:rPr>
              <w:t> о</w:t>
            </w:r>
            <w:r w:rsidRPr="00677FD5">
              <w:rPr>
                <w:rFonts w:ascii="Times New Roman" w:hAnsi="Times New Roman"/>
                <w:sz w:val="27"/>
                <w:szCs w:val="27"/>
              </w:rPr>
              <w:t xml:space="preserve">тсутствие задолженности перед </w:t>
            </w:r>
            <w:proofErr w:type="spellStart"/>
            <w:r w:rsidRPr="00677FD5">
              <w:rPr>
                <w:rFonts w:ascii="Times New Roman" w:hAnsi="Times New Roman"/>
                <w:sz w:val="27"/>
                <w:szCs w:val="27"/>
              </w:rPr>
              <w:t>УИиЗО</w:t>
            </w:r>
            <w:proofErr w:type="spellEnd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 администрации городского округа;</w:t>
            </w:r>
          </w:p>
          <w:p w:rsidR="00677FD5" w:rsidRPr="00677FD5" w:rsidRDefault="00677FD5" w:rsidP="00046225">
            <w:pPr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 xml:space="preserve">- наличие согласия на обработку персональных данных по форме согласно приложению 5 к настоящему Положению </w:t>
            </w:r>
            <w:proofErr w:type="spellStart"/>
            <w:r w:rsidRPr="00677FD5">
              <w:rPr>
                <w:rFonts w:ascii="Times New Roman" w:hAnsi="Times New Roman"/>
                <w:sz w:val="27"/>
                <w:szCs w:val="27"/>
              </w:rPr>
              <w:lastRenderedPageBreak/>
              <w:t>самозанятого</w:t>
            </w:r>
            <w:proofErr w:type="spellEnd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 и представителя </w:t>
            </w:r>
            <w:proofErr w:type="spellStart"/>
            <w:r w:rsidRPr="00677FD5">
              <w:rPr>
                <w:rFonts w:ascii="Times New Roman" w:hAnsi="Times New Roman"/>
                <w:sz w:val="27"/>
                <w:szCs w:val="27"/>
              </w:rPr>
              <w:t>самозанятого</w:t>
            </w:r>
            <w:proofErr w:type="spellEnd"/>
            <w:r w:rsidRPr="00677FD5">
              <w:rPr>
                <w:rFonts w:ascii="Times New Roman" w:hAnsi="Times New Roman"/>
                <w:sz w:val="27"/>
                <w:szCs w:val="27"/>
              </w:rPr>
              <w:t xml:space="preserve"> (в случае, если заявление подано его представителем по доверенности);</w:t>
            </w:r>
          </w:p>
          <w:p w:rsidR="00677FD5" w:rsidRPr="00677FD5" w:rsidRDefault="00677FD5" w:rsidP="00046225">
            <w:pPr>
              <w:ind w:firstLine="31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7FD5">
              <w:rPr>
                <w:rFonts w:ascii="Times New Roman" w:hAnsi="Times New Roman"/>
                <w:sz w:val="27"/>
                <w:szCs w:val="27"/>
              </w:rPr>
              <w:t>- гражданство Российской Федерации;</w:t>
            </w:r>
          </w:p>
          <w:p w:rsidR="00677FD5" w:rsidRPr="00677FD5" w:rsidRDefault="00677FD5" w:rsidP="00677FD5">
            <w:pPr>
              <w:pStyle w:val="af8"/>
              <w:tabs>
                <w:tab w:val="left" w:pos="709"/>
              </w:tabs>
              <w:spacing w:after="0" w:line="240" w:lineRule="auto"/>
              <w:ind w:firstLine="317"/>
              <w:rPr>
                <w:sz w:val="27"/>
                <w:szCs w:val="27"/>
              </w:rPr>
            </w:pPr>
            <w:r w:rsidRPr="00677FD5">
              <w:rPr>
                <w:sz w:val="27"/>
                <w:szCs w:val="27"/>
              </w:rPr>
              <w:t xml:space="preserve">- применение специального налогового режима «Налог на профессиональный доход»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доход»; </w:t>
            </w:r>
          </w:p>
          <w:p w:rsidR="00677FD5" w:rsidRPr="00677FD5" w:rsidRDefault="00677FD5" w:rsidP="00677FD5">
            <w:pPr>
              <w:pStyle w:val="af8"/>
              <w:spacing w:after="0" w:line="240" w:lineRule="auto"/>
              <w:ind w:firstLine="317"/>
              <w:rPr>
                <w:sz w:val="27"/>
                <w:szCs w:val="27"/>
              </w:rPr>
            </w:pPr>
            <w:r w:rsidRPr="00677FD5">
              <w:rPr>
                <w:sz w:val="27"/>
                <w:szCs w:val="27"/>
              </w:rPr>
              <w:t xml:space="preserve">- регистрация в качестве </w:t>
            </w:r>
            <w:proofErr w:type="spellStart"/>
            <w:r w:rsidRPr="00677FD5">
              <w:rPr>
                <w:sz w:val="27"/>
                <w:szCs w:val="27"/>
              </w:rPr>
              <w:t>самозанятого</w:t>
            </w:r>
            <w:proofErr w:type="spellEnd"/>
            <w:r w:rsidRPr="00677FD5">
              <w:rPr>
                <w:sz w:val="27"/>
                <w:szCs w:val="27"/>
              </w:rPr>
              <w:t xml:space="preserve"> на территории городского округа не менее 3 месяцев;</w:t>
            </w:r>
          </w:p>
          <w:p w:rsidR="00677FD5" w:rsidRPr="00677FD5" w:rsidRDefault="00677FD5" w:rsidP="00677FD5">
            <w:pPr>
              <w:pStyle w:val="af8"/>
              <w:spacing w:after="0" w:line="240" w:lineRule="auto"/>
              <w:ind w:firstLine="317"/>
              <w:rPr>
                <w:sz w:val="27"/>
                <w:szCs w:val="27"/>
              </w:rPr>
            </w:pPr>
            <w:r w:rsidRPr="00677FD5">
              <w:rPr>
                <w:sz w:val="27"/>
                <w:szCs w:val="27"/>
              </w:rPr>
              <w:t>- осуществление деятельности на территории городского округа;</w:t>
            </w:r>
          </w:p>
          <w:p w:rsidR="00677FD5" w:rsidRPr="00677FD5" w:rsidRDefault="00677FD5" w:rsidP="00677FD5">
            <w:pPr>
              <w:pStyle w:val="af8"/>
              <w:spacing w:after="0" w:line="240" w:lineRule="auto"/>
              <w:ind w:firstLine="317"/>
              <w:rPr>
                <w:sz w:val="27"/>
                <w:szCs w:val="27"/>
              </w:rPr>
            </w:pPr>
            <w:r w:rsidRPr="00677FD5">
              <w:rPr>
                <w:sz w:val="27"/>
                <w:szCs w:val="27"/>
              </w:rPr>
              <w:t>- отсутствие регистрации в качестве индивидуального предпринимателя;</w:t>
            </w:r>
          </w:p>
          <w:p w:rsidR="00E1717E" w:rsidRPr="00677FD5" w:rsidRDefault="00677FD5" w:rsidP="00677FD5">
            <w:pPr>
              <w:pStyle w:val="af8"/>
              <w:spacing w:after="0" w:line="240" w:lineRule="auto"/>
              <w:ind w:firstLine="317"/>
              <w:rPr>
                <w:sz w:val="27"/>
                <w:szCs w:val="27"/>
              </w:rPr>
            </w:pPr>
            <w:r w:rsidRPr="00677FD5">
              <w:rPr>
                <w:sz w:val="27"/>
                <w:szCs w:val="27"/>
              </w:rPr>
              <w:t>- соответствие требованиям, указанным в пункте 14 настоящего Положения.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Перечень документов, предоставляемых заявителями</w:t>
            </w:r>
          </w:p>
        </w:tc>
        <w:tc>
          <w:tcPr>
            <w:tcW w:w="7796" w:type="dxa"/>
          </w:tcPr>
          <w:p w:rsidR="00E1717E" w:rsidRDefault="0022108C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участия в конкурсе заявитель – субъект МСП предоставляет организатору конкурса следующие документы:</w:t>
            </w:r>
          </w:p>
          <w:p w:rsidR="00046225" w:rsidRPr="00046225" w:rsidRDefault="0022108C" w:rsidP="00046225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46225">
              <w:rPr>
                <w:rFonts w:ascii="Times New Roman" w:hAnsi="Times New Roman"/>
                <w:sz w:val="26"/>
                <w:szCs w:val="26"/>
              </w:rPr>
              <w:t>) </w:t>
            </w:r>
            <w:r w:rsidR="00046225" w:rsidRPr="00046225">
              <w:rPr>
                <w:rFonts w:ascii="Times New Roman" w:hAnsi="Times New Roman"/>
                <w:sz w:val="26"/>
                <w:szCs w:val="26"/>
              </w:rPr>
              <w:t>заявку п</w:t>
            </w:r>
            <w:r w:rsidR="00982FAD">
              <w:rPr>
                <w:rFonts w:ascii="Times New Roman" w:hAnsi="Times New Roman"/>
                <w:sz w:val="26"/>
                <w:szCs w:val="26"/>
              </w:rPr>
              <w:t>о форме согласно приложению 1 к</w:t>
            </w:r>
            <w:r w:rsidR="00046225" w:rsidRPr="00046225">
              <w:rPr>
                <w:rFonts w:ascii="Times New Roman" w:hAnsi="Times New Roman"/>
                <w:sz w:val="26"/>
                <w:szCs w:val="26"/>
              </w:rPr>
              <w:t xml:space="preserve"> Положению,  подписанную руководителем субъекта МСП с приложением пакета документов, подтверждающих осуществление затрат субъекта МСП;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2) доверенность от субъекта МСП, в случае если заявка с приложенными документами подается представителем субъекта МСП;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3) копию паспорта руководителя субъекта МСП, главного бухгалтера субъекта МСП и представителя субъекта МСП;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4) 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начала приема заявок на конкурс: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-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подписанную должностным лицом налогового органа и скрепленную печатью в случае предоставления на бумажном носителе;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- 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подписанную должностным лицом органа Социальным фондом России (далее – СФР) и заверенную печатью в случае предоставления на бумажном носителе;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900"/>
                <w:tab w:val="left" w:pos="96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 xml:space="preserve">5) копию бухгалтерского баланса и отчета о финансовых результатах деятельности субъекта МСП (иной предусмотренной законодательством Российской Федерации о налогах и сборах документации, если субъект МСП не представляет в налоговые </w:t>
            </w:r>
            <w:r w:rsidRPr="00046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бухгалтерский баланс) за год, предшествующий году обращения за предоставлением субсидии, с отметкой налогового органа;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96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 xml:space="preserve">6) копию формы по КНД 1151111 «Расчет по страховым взносам», кроме раздела 3 формы «Персонифицированные сведения о застрахованных лицах» за 2 года, предшествующих году обращения за субсидией, с отметкой налогового органа; </w:t>
            </w:r>
          </w:p>
          <w:p w:rsidR="00046225" w:rsidRPr="00046225" w:rsidRDefault="00046225" w:rsidP="00046225">
            <w:pPr>
              <w:pStyle w:val="ConsPlusNonformat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7) копию формы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</w:t>
            </w: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за 2 года, предшествующих году обращения за субсидией, с отметкой органа СФР;</w:t>
            </w:r>
            <w:r w:rsidRPr="000462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46225" w:rsidRPr="00046225" w:rsidRDefault="00046225" w:rsidP="00046225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6225">
              <w:rPr>
                <w:rFonts w:ascii="Times New Roman" w:hAnsi="Times New Roman"/>
                <w:sz w:val="26"/>
                <w:szCs w:val="26"/>
              </w:rPr>
              <w:t>8) копии документов, подтверждающих сумму фактически уплаченных налогов в бюджеты всех уровней и страховых взносов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документооборота, банковскую выписку из лицевого счета, выписки из системы</w:t>
            </w:r>
            <w:proofErr w:type="gramEnd"/>
            <w:r w:rsidRPr="00046225">
              <w:rPr>
                <w:rFonts w:ascii="Times New Roman" w:hAnsi="Times New Roman"/>
                <w:sz w:val="26"/>
                <w:szCs w:val="26"/>
              </w:rPr>
              <w:t xml:space="preserve"> «Клиент-банк», копии платежных поручений, квитанций об уплате);</w:t>
            </w:r>
          </w:p>
          <w:p w:rsidR="00046225" w:rsidRPr="00046225" w:rsidRDefault="00046225" w:rsidP="00046225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>9) расчет размера субсидии по форме, приведенной в приложении 2 к Положению;</w:t>
            </w:r>
          </w:p>
          <w:p w:rsidR="00046225" w:rsidRPr="00046225" w:rsidRDefault="00046225" w:rsidP="00046225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>10) согласие субъекта персональных данных на обработку его персональных данных по форме, приведенной в приложении 5 к настоящему Положению;</w:t>
            </w:r>
          </w:p>
          <w:p w:rsidR="00046225" w:rsidRPr="00046225" w:rsidRDefault="00046225" w:rsidP="00046225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 xml:space="preserve">11) согласие на публикацию (размещение) в сети Интернет информации о заявителе, о подаваемой заявителем  заявке, иной информации о заявителе; </w:t>
            </w:r>
          </w:p>
          <w:p w:rsidR="00046225" w:rsidRPr="00046225" w:rsidRDefault="00046225" w:rsidP="00046225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>12) гарантийное письмо, содержащее сведения о соответствии заявителя условиям, установленным подпунктами 1-5 пункта 14 Положения.</w:t>
            </w:r>
          </w:p>
          <w:p w:rsidR="00046225" w:rsidRPr="00046225" w:rsidRDefault="00046225" w:rsidP="00046225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>Гарантийное письмо оформляется в свободной форме на фирменном бланке предприятия (при наличии), подписывается руководителем и заверяется печатью предприятия;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851"/>
                <w:tab w:val="left" w:pos="900"/>
                <w:tab w:val="left" w:pos="960"/>
                <w:tab w:val="left" w:pos="1276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13) документы, подтверждающие осуществление затрат на приобретение оборудования:</w:t>
            </w:r>
          </w:p>
          <w:p w:rsidR="00046225" w:rsidRPr="00046225" w:rsidRDefault="00046225" w:rsidP="00046225">
            <w:pPr>
              <w:tabs>
                <w:tab w:val="left" w:pos="709"/>
                <w:tab w:val="left" w:pos="960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ab/>
              <w:t>- копии документов, подтверждающих осуществление затрат заявителя на приобретение в собственность оборудования, включая затраты на монтаж оборудования (копии договоров, платежных поручений, счетов-фактур, накладных);</w:t>
            </w:r>
          </w:p>
          <w:p w:rsidR="00046225" w:rsidRPr="00046225" w:rsidRDefault="00046225" w:rsidP="00046225">
            <w:pPr>
              <w:tabs>
                <w:tab w:val="left" w:pos="709"/>
                <w:tab w:val="left" w:pos="960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225">
              <w:rPr>
                <w:rFonts w:ascii="Times New Roman" w:hAnsi="Times New Roman"/>
                <w:sz w:val="26"/>
                <w:szCs w:val="26"/>
              </w:rPr>
              <w:tab/>
              <w:t>- копии бухгалтерских документов, подтверждающих постановку на баланс оборудования (форма ОС-1 «Акт о приеме - передачи объекта основных средств (кроме зданий, сооружений)», форма ОС-6 «Инвентарная карточка учета объекта основных средств»);</w:t>
            </w:r>
          </w:p>
          <w:p w:rsidR="00046225" w:rsidRPr="00046225" w:rsidRDefault="00046225" w:rsidP="00046225">
            <w:pPr>
              <w:pStyle w:val="ConsPlusNormal"/>
              <w:widowControl/>
              <w:tabs>
                <w:tab w:val="left" w:pos="709"/>
                <w:tab w:val="left" w:pos="96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 xml:space="preserve">- технико-экономическое обоснование приобретения </w:t>
            </w:r>
            <w:r w:rsidRPr="000462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оборудования;</w:t>
            </w:r>
          </w:p>
          <w:p w:rsidR="00E1717E" w:rsidRPr="00982FAD" w:rsidRDefault="00046225" w:rsidP="00982FAD">
            <w:pPr>
              <w:pStyle w:val="ConsPlusNormal"/>
              <w:widowControl/>
              <w:tabs>
                <w:tab w:val="left" w:pos="709"/>
                <w:tab w:val="left" w:pos="96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46225">
              <w:rPr>
                <w:rFonts w:ascii="Times New Roman" w:hAnsi="Times New Roman" w:cs="Times New Roman"/>
                <w:sz w:val="26"/>
                <w:szCs w:val="26"/>
              </w:rPr>
              <w:t>14) копии коллективных договоров и соглашений (при наличии).</w:t>
            </w:r>
          </w:p>
          <w:p w:rsidR="00E1717E" w:rsidRDefault="0022108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участия в конкурсе заявитель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предоставляет следующие документы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2FAD" w:rsidRPr="00982FAD" w:rsidRDefault="0022108C" w:rsidP="00982FAD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t>1) </w:t>
            </w:r>
            <w:r w:rsidR="00982FAD" w:rsidRPr="00982FAD">
              <w:rPr>
                <w:rFonts w:ascii="Times New Roman" w:hAnsi="Times New Roman"/>
                <w:sz w:val="26"/>
                <w:szCs w:val="26"/>
              </w:rPr>
              <w:t xml:space="preserve">заявку по форме согласно приложению 3 к настоящему Положению с приложением пакета документов, подтверждающих осуществление затрат </w:t>
            </w:r>
            <w:proofErr w:type="spellStart"/>
            <w:r w:rsidR="00982FAD" w:rsidRPr="00982FAD">
              <w:rPr>
                <w:rFonts w:ascii="Times New Roman" w:hAnsi="Times New Roman"/>
                <w:sz w:val="26"/>
                <w:szCs w:val="26"/>
              </w:rPr>
              <w:t>самозанятого</w:t>
            </w:r>
            <w:proofErr w:type="spellEnd"/>
            <w:r w:rsidR="00982FAD" w:rsidRPr="00982F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 xml:space="preserve">2) доверенность от </w:t>
            </w:r>
            <w:proofErr w:type="spellStart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если заявка с приложенными документами подается представителем </w:t>
            </w:r>
            <w:proofErr w:type="spellStart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 xml:space="preserve">3) копию паспорта </w:t>
            </w:r>
            <w:proofErr w:type="spellStart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 xml:space="preserve"> и представителя </w:t>
            </w:r>
            <w:proofErr w:type="spellStart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4) копию свидетельства о постановке на налоговый учет (ИНН);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5) копию документа, подтверждающего регистрацию в системе индивидуального (персонифицированного) учета в системе обязательного пенсионного страхования (СНИЛС);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6) справку о постановке на учет (снятии с учета) физического лица в качестве налогоплательщика налога на профессиональный доход (форма КНД 1122035);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7) справку о состоянии расчетов (доходах) по налогу на профессиональный доход (форма КНД 1122036);</w:t>
            </w:r>
          </w:p>
          <w:p w:rsidR="00982FAD" w:rsidRPr="00982FAD" w:rsidRDefault="00982FAD" w:rsidP="00982FAD">
            <w:pPr>
              <w:pStyle w:val="ConsPlusNormal"/>
              <w:widowControl/>
              <w:tabs>
                <w:tab w:val="left" w:pos="1080"/>
              </w:tabs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982FAD">
              <w:rPr>
                <w:rFonts w:ascii="Times New Roman" w:hAnsi="Times New Roman" w:cs="Times New Roman"/>
                <w:sz w:val="26"/>
                <w:szCs w:val="26"/>
              </w:rPr>
              <w:t>8)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подписанную должностным лицом налогового органа и скрепленную печатью в случае предоставления на бумажном носителе, по состоянию на дату начала приема документов на конкурс;</w:t>
            </w:r>
          </w:p>
          <w:p w:rsidR="00982FAD" w:rsidRPr="00982FAD" w:rsidRDefault="00982FAD" w:rsidP="00982FAD">
            <w:pPr>
              <w:pStyle w:val="af8"/>
              <w:tabs>
                <w:tab w:val="left" w:pos="142"/>
                <w:tab w:val="left" w:pos="709"/>
              </w:tabs>
              <w:spacing w:after="0" w:line="240" w:lineRule="auto"/>
              <w:ind w:firstLine="317"/>
              <w:rPr>
                <w:sz w:val="26"/>
                <w:szCs w:val="26"/>
              </w:rPr>
            </w:pPr>
            <w:r w:rsidRPr="00982FAD">
              <w:rPr>
                <w:sz w:val="26"/>
                <w:szCs w:val="26"/>
              </w:rPr>
              <w:t>9) презентацию проекта (описание и фотографии продукции или услуг, сертификаты о прохождении образовательных курсов, договоры на выполнение работ (оказание услуг) и др.);</w:t>
            </w:r>
          </w:p>
          <w:p w:rsidR="00982FAD" w:rsidRPr="00982FAD" w:rsidRDefault="00982FAD" w:rsidP="00982FAD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sz w:val="26"/>
                <w:szCs w:val="26"/>
              </w:rPr>
              <w:t>10) расчет размера субсидии по форме, приведенной в приложении 4 к настоящему Положению;</w:t>
            </w:r>
          </w:p>
          <w:p w:rsidR="00982FAD" w:rsidRPr="00982FAD" w:rsidRDefault="00982FAD" w:rsidP="00982FAD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sz w:val="26"/>
                <w:szCs w:val="26"/>
              </w:rPr>
              <w:t>11) согласие субъекта персональных данных на обработку его персональных данных по форме, приведенной в приложении 5 к настоящему Положению;</w:t>
            </w:r>
          </w:p>
          <w:p w:rsidR="00982FAD" w:rsidRPr="00982FAD" w:rsidRDefault="00982FAD" w:rsidP="00982FAD">
            <w:pPr>
              <w:tabs>
                <w:tab w:val="left" w:pos="142"/>
                <w:tab w:val="left" w:pos="1134"/>
              </w:tabs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sz w:val="26"/>
                <w:szCs w:val="26"/>
              </w:rPr>
              <w:t>12) согласие на публикацию (размещение) в сети Интернет информации о заявителе, о подаваемой заявителем  заявке, иной информации о заявителе;</w:t>
            </w:r>
          </w:p>
          <w:p w:rsidR="00982FAD" w:rsidRPr="00982FAD" w:rsidRDefault="00982FAD" w:rsidP="00982FAD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2FAD">
              <w:rPr>
                <w:rFonts w:ascii="Times New Roman" w:hAnsi="Times New Roman"/>
                <w:sz w:val="26"/>
                <w:szCs w:val="26"/>
              </w:rPr>
              <w:t xml:space="preserve">13) документы, подтверждающие осуществление затрат по арендным платежам, на приобретение в собственность </w:t>
            </w:r>
            <w:proofErr w:type="spellStart"/>
            <w:r w:rsidRPr="00982FAD">
              <w:rPr>
                <w:rFonts w:ascii="Times New Roman" w:hAnsi="Times New Roman"/>
                <w:sz w:val="26"/>
                <w:szCs w:val="26"/>
              </w:rPr>
              <w:t>самозанятого</w:t>
            </w:r>
            <w:proofErr w:type="spellEnd"/>
            <w:r w:rsidRPr="00982FAD">
              <w:rPr>
                <w:rFonts w:ascii="Times New Roman" w:hAnsi="Times New Roman"/>
                <w:sz w:val="26"/>
                <w:szCs w:val="26"/>
              </w:rPr>
              <w:t xml:space="preserve"> оборудования, инструментов и инвентаря, мебели, включая затраты на монтаж оборудования: оригиналы и копии документов, подтверждающих факт оплаты и получения оборудования, инструментов и инвентаря, мебели (чеки контрольно-кассовой техники, выписки с лицевого счета </w:t>
            </w:r>
            <w:proofErr w:type="spellStart"/>
            <w:r w:rsidRPr="00982FAD">
              <w:rPr>
                <w:rFonts w:ascii="Times New Roman" w:hAnsi="Times New Roman"/>
                <w:sz w:val="26"/>
                <w:szCs w:val="26"/>
              </w:rPr>
              <w:t>самозанятого</w:t>
            </w:r>
            <w:proofErr w:type="spellEnd"/>
            <w:r w:rsidRPr="00982FAD">
              <w:rPr>
                <w:rFonts w:ascii="Times New Roman" w:hAnsi="Times New Roman"/>
                <w:sz w:val="26"/>
                <w:szCs w:val="26"/>
              </w:rPr>
              <w:t xml:space="preserve"> в российской кредитной организации, договоры, товарные накладные и иные документы);</w:t>
            </w:r>
            <w:proofErr w:type="gramEnd"/>
          </w:p>
          <w:p w:rsidR="00982FAD" w:rsidRPr="00982FAD" w:rsidRDefault="00982FAD" w:rsidP="00982FAD">
            <w:pPr>
              <w:ind w:firstLine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t>14) документы, подтверждающие осуществление затрат на повышение квалификации:</w:t>
            </w:r>
          </w:p>
          <w:p w:rsidR="00982FAD" w:rsidRPr="00982FAD" w:rsidRDefault="00982FAD" w:rsidP="00982FAD">
            <w:pPr>
              <w:ind w:firstLine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копия лицензии образовательного учреждения;</w:t>
            </w:r>
          </w:p>
          <w:p w:rsidR="00982FAD" w:rsidRPr="00982FAD" w:rsidRDefault="00982FAD" w:rsidP="00982FAD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t>- копия договора, заключенного между заявителем и образовательным учреждением (организацией, индивидуальным предпринимателем), предоставляющим услугу по проведению семинаров, тренингов, мастер-классов продолжительностью от 8 до 72 часов, курсов повышения квалификации продолжительностью от 72 до 200 часов по тематике общих вопросов ведения деятельности и (или) вопросов конкретного производства (вида экономической деятельности);</w:t>
            </w:r>
          </w:p>
          <w:p w:rsidR="00982FAD" w:rsidRPr="00982FAD" w:rsidRDefault="00982FAD" w:rsidP="00982FAD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t>- копии программы и (или) расписания семинара, тренинга, мастер-класса или курсов повышения квалификации, с указанием тем и количества часов;</w:t>
            </w:r>
          </w:p>
          <w:p w:rsidR="00982FAD" w:rsidRPr="00982FAD" w:rsidRDefault="00982FAD" w:rsidP="00982FAD">
            <w:pPr>
              <w:ind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t>- копии счетов и платежных поручений, подтверждающих оплату заявителем затрат по повышению квалификации;</w:t>
            </w:r>
          </w:p>
          <w:p w:rsidR="00C035BF" w:rsidRPr="00982FAD" w:rsidRDefault="00982FAD" w:rsidP="00C035BF">
            <w:pPr>
              <w:ind w:firstLine="31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2FAD">
              <w:rPr>
                <w:rFonts w:ascii="Times New Roman" w:hAnsi="Times New Roman"/>
                <w:color w:val="000000"/>
                <w:sz w:val="26"/>
                <w:szCs w:val="26"/>
              </w:rPr>
              <w:t>- копии удостоверения (свидетельства) о повышении квалификации и (или) сертификата о прохождении семинара, тренинга, мастер-класса.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Категории участников отбора </w:t>
            </w:r>
          </w:p>
        </w:tc>
        <w:tc>
          <w:tcPr>
            <w:tcW w:w="7796" w:type="dxa"/>
          </w:tcPr>
          <w:p w:rsidR="00C035BF" w:rsidRPr="00D63739" w:rsidRDefault="00D63739" w:rsidP="00D63739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739">
              <w:rPr>
                <w:rFonts w:ascii="Times New Roman" w:hAnsi="Times New Roman"/>
                <w:sz w:val="27"/>
                <w:szCs w:val="27"/>
              </w:rPr>
              <w:t>заявители, соответствующие требованиям, указанным в пункте 14 Положения.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Критерии оценки, показатели критериев оце</w:t>
            </w:r>
            <w:r w:rsidR="00A52DC0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7796" w:type="dxa"/>
          </w:tcPr>
          <w:p w:rsidR="00D63739" w:rsidRPr="005D4303" w:rsidRDefault="00D63739" w:rsidP="00D63739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Оценка заявок субъектов МСП проводится в соответствии с критериями конкурсного отбора:</w:t>
            </w:r>
          </w:p>
          <w:p w:rsidR="00D63739" w:rsidRPr="005D4303" w:rsidRDefault="00D63739" w:rsidP="00D63739">
            <w:pPr>
              <w:pStyle w:val="ConsPlusNormal"/>
              <w:widowControl/>
              <w:ind w:firstLine="312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1) бюджетная эффективность (налоговая нагрузка) – отношение объема налоговых поступлений от субъекта МСП в бюджеты всех уровней и страховых взносов в году, предшествующем году обращения за субсидией, к объему реализации товаров, работ, услуг (выручки) за аналогичный период:</w:t>
            </w:r>
          </w:p>
          <w:tbl>
            <w:tblPr>
              <w:tblW w:w="764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3093"/>
            </w:tblGrid>
            <w:tr w:rsidR="00D63739" w:rsidRPr="005D4303" w:rsidTr="00B230E9">
              <w:tc>
                <w:tcPr>
                  <w:tcW w:w="45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09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Таблица 1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Коэффициент/процент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25 и выше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20 до 24,9%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15 до 19,9%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10 до 14,9%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5 до 9,9%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1 до 4,9%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B230E9">
              <w:tc>
                <w:tcPr>
                  <w:tcW w:w="45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менее 1%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D63739" w:rsidRDefault="00D63739" w:rsidP="00D63739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sz w:val="27"/>
                <w:szCs w:val="27"/>
              </w:rPr>
              <w:tab/>
            </w:r>
            <w:r w:rsidRPr="00D63739">
              <w:rPr>
                <w:rFonts w:ascii="Times New Roman" w:hAnsi="Times New Roman"/>
                <w:sz w:val="27"/>
                <w:szCs w:val="27"/>
              </w:rPr>
              <w:t xml:space="preserve">2) социальная эффективность – отношение среднемесячной заработной платы на одного работника за год, предшествующий году обращения за субсидией, к величине минимального </w:t>
            </w:r>
            <w:proofErr w:type="gramStart"/>
            <w:r w:rsidRPr="00D63739">
              <w:rPr>
                <w:rFonts w:ascii="Times New Roman" w:hAnsi="Times New Roman"/>
                <w:sz w:val="27"/>
                <w:szCs w:val="27"/>
              </w:rPr>
              <w:t>размера оплаты труда</w:t>
            </w:r>
            <w:proofErr w:type="gramEnd"/>
            <w:r w:rsidRPr="00D63739">
              <w:rPr>
                <w:rFonts w:ascii="Times New Roman" w:hAnsi="Times New Roman"/>
                <w:sz w:val="27"/>
                <w:szCs w:val="27"/>
              </w:rPr>
              <w:t xml:space="preserve"> в Российской Федерации, установленной федеральным законом, с учетом районного коэффициента на соответствующий год: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3594"/>
            </w:tblGrid>
            <w:tr w:rsidR="00D63739" w:rsidRPr="005D4303" w:rsidTr="00D63739">
              <w:tc>
                <w:tcPr>
                  <w:tcW w:w="417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68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Таблица 2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Коэффициент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свыше 4,0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3,5 до 4,0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от 3,0 до 3,5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2,5 до 3,0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2,0 до 2,5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1,0 до 2,0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D63739">
              <w:tc>
                <w:tcPr>
                  <w:tcW w:w="417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менее 1,0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D63739" w:rsidRDefault="00D63739" w:rsidP="00D63739">
            <w:pPr>
              <w:ind w:firstLine="45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63739">
              <w:rPr>
                <w:rFonts w:ascii="Times New Roman" w:hAnsi="Times New Roman"/>
                <w:sz w:val="27"/>
                <w:szCs w:val="27"/>
              </w:rPr>
              <w:t>3) социальная ответственность - наличие коллективного договора: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one" w:sz="0" w:space="0" w:color="000000"/>
                <w:insideV w:val="none" w:sz="0" w:space="0" w:color="000000"/>
              </w:tblBorders>
              <w:tblLook w:val="04A0" w:firstRow="1" w:lastRow="0" w:firstColumn="1" w:lastColumn="0" w:noHBand="0" w:noVBand="1"/>
            </w:tblPr>
            <w:tblGrid>
              <w:gridCol w:w="4887"/>
              <w:gridCol w:w="2779"/>
            </w:tblGrid>
            <w:tr w:rsidR="00D63739" w:rsidRPr="005D4303" w:rsidTr="00D63739">
              <w:tc>
                <w:tcPr>
                  <w:tcW w:w="5023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835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Таблица 3</w:t>
                  </w:r>
                </w:p>
              </w:tc>
            </w:tr>
            <w:tr w:rsidR="00D63739" w:rsidRPr="005D4303" w:rsidTr="00D63739">
              <w:tc>
                <w:tcPr>
                  <w:tcW w:w="50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Наличие коллективного договора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af2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D63739">
              <w:tc>
                <w:tcPr>
                  <w:tcW w:w="50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Есть коллективный договор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D63739">
              <w:tc>
                <w:tcPr>
                  <w:tcW w:w="502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4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Нет коллективного договора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af2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5D4303" w:rsidRDefault="00D63739" w:rsidP="00D63739">
            <w:pPr>
              <w:pStyle w:val="ConsPlusNormal"/>
              <w:widowControl/>
              <w:tabs>
                <w:tab w:val="left" w:pos="453"/>
              </w:tabs>
              <w:ind w:firstLine="0"/>
              <w:rPr>
                <w:rFonts w:ascii="Times New Roman" w:hAnsi="Times New Roman"/>
                <w:spacing w:val="6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pacing w:val="6"/>
                <w:sz w:val="27"/>
                <w:szCs w:val="27"/>
              </w:rPr>
              <w:tab/>
              <w:t>4) получение субсидии ранее:</w:t>
            </w:r>
          </w:p>
          <w:p w:rsidR="00D63739" w:rsidRPr="005D4303" w:rsidRDefault="00D63739" w:rsidP="00D63739">
            <w:pPr>
              <w:pStyle w:val="ConsPlusNormal"/>
              <w:widowControl/>
              <w:tabs>
                <w:tab w:val="left" w:pos="709"/>
              </w:tabs>
              <w:ind w:firstLine="0"/>
              <w:jc w:val="right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Таблица 4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101"/>
              <w:gridCol w:w="2555"/>
            </w:tblGrid>
            <w:tr w:rsidR="00D63739" w:rsidRPr="005D4303" w:rsidTr="00FB58DC">
              <w:trPr>
                <w:trHeight w:val="340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1134"/>
                    </w:tabs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Получение субсидии </w:t>
                  </w:r>
                  <w:r w:rsidRPr="005D4303">
                    <w:rPr>
                      <w:rFonts w:ascii="Times New Roman" w:hAnsi="Times New Roman"/>
                      <w:spacing w:val="6"/>
                      <w:sz w:val="27"/>
                      <w:szCs w:val="27"/>
                    </w:rPr>
                    <w:t>в рамках муниципальной программы за последние 3 года, предшествующие году обращения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1134"/>
                    </w:tabs>
                    <w:ind w:right="-107"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FB58DC">
              <w:trPr>
                <w:trHeight w:val="210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1134"/>
                    </w:tabs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Не получал субсидию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1134"/>
                    </w:tabs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FB58DC">
              <w:trPr>
                <w:trHeight w:val="210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1134"/>
                    </w:tabs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Получал субсидию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1134"/>
                    </w:tabs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5D4303" w:rsidRDefault="00D63739" w:rsidP="00D63739">
            <w:pPr>
              <w:pStyle w:val="ConsPlusNormal"/>
              <w:widowControl/>
              <w:ind w:firstLine="453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5) сохранение и создание рабочих мест за год, предшествующий году обращения за субсидией:</w:t>
            </w:r>
          </w:p>
          <w:p w:rsidR="00D63739" w:rsidRPr="005D4303" w:rsidRDefault="00D63739" w:rsidP="00D63739">
            <w:pPr>
              <w:pStyle w:val="ConsPlusNormal"/>
              <w:widowControl/>
              <w:ind w:firstLine="453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 xml:space="preserve">- для </w:t>
            </w:r>
            <w:proofErr w:type="spellStart"/>
            <w:r w:rsidRPr="005D4303">
              <w:rPr>
                <w:rFonts w:ascii="Times New Roman" w:hAnsi="Times New Roman"/>
                <w:sz w:val="27"/>
                <w:szCs w:val="27"/>
              </w:rPr>
              <w:t>микропредприятий</w:t>
            </w:r>
            <w:proofErr w:type="spellEnd"/>
            <w:r w:rsidRPr="005D4303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D63739" w:rsidRPr="005D4303" w:rsidRDefault="00D63739" w:rsidP="00D63739">
            <w:pPr>
              <w:pStyle w:val="ConsPlusNormal"/>
              <w:widowControl/>
              <w:ind w:firstLine="708"/>
              <w:jc w:val="right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Таблица 5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072"/>
              <w:gridCol w:w="2584"/>
            </w:tblGrid>
            <w:tr w:rsidR="00D63739" w:rsidRPr="005D4303" w:rsidTr="00FB58DC">
              <w:trPr>
                <w:trHeight w:val="286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Сохранение и создание рабочих мест, единиц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FB58DC">
              <w:trPr>
                <w:trHeight w:val="248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5 и более рабочих мест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FB58DC">
              <w:trPr>
                <w:trHeight w:val="237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4 рабочих мест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</w:tr>
            <w:tr w:rsidR="00D63739" w:rsidRPr="005D4303" w:rsidTr="00FB58DC">
              <w:trPr>
                <w:trHeight w:val="200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3 рабочих мест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D63739" w:rsidRPr="005D4303" w:rsidTr="00FB58DC">
              <w:trPr>
                <w:trHeight w:val="254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2 рабочих мест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D63739" w:rsidRPr="005D4303" w:rsidTr="00FB58DC">
              <w:trPr>
                <w:trHeight w:val="266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1 рабочего места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</w:tr>
            <w:tr w:rsidR="00D63739" w:rsidRPr="005D4303" w:rsidTr="00FB58DC">
              <w:trPr>
                <w:trHeight w:val="227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Сохранение рабочих мест  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FB58DC">
              <w:trPr>
                <w:trHeight w:val="273"/>
              </w:trPr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proofErr w:type="spellStart"/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Несохранение</w:t>
                  </w:r>
                  <w:proofErr w:type="spellEnd"/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 рабочих мест (высвобождение работников)</w:t>
                  </w:r>
                </w:p>
              </w:tc>
              <w:tc>
                <w:tcPr>
                  <w:tcW w:w="3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5D4303" w:rsidRDefault="00D63739" w:rsidP="00D63739">
            <w:pPr>
              <w:pStyle w:val="ConsPlusNormal"/>
              <w:widowControl/>
              <w:ind w:firstLine="453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- для малых предприятий:</w:t>
            </w:r>
          </w:p>
          <w:p w:rsidR="00D63739" w:rsidRPr="005D4303" w:rsidRDefault="00D63739" w:rsidP="00D63739">
            <w:pPr>
              <w:pStyle w:val="ConsPlusNormal"/>
              <w:widowControl/>
              <w:jc w:val="right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Таблица 6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244"/>
              <w:gridCol w:w="2412"/>
            </w:tblGrid>
            <w:tr w:rsidR="00D63739" w:rsidRPr="005D4303" w:rsidTr="00FB58DC">
              <w:trPr>
                <w:trHeight w:val="340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Сохранение и создание рабочих мест, единиц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FB58DC">
              <w:trPr>
                <w:trHeight w:val="214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12 и более рабочих мест</w:t>
                  </w: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FB58DC">
              <w:trPr>
                <w:trHeight w:val="331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9-11 рабочих мест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</w:tr>
            <w:tr w:rsidR="00D63739" w:rsidRPr="005D4303" w:rsidTr="00FB58DC">
              <w:trPr>
                <w:trHeight w:val="265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6-8 рабочих мест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D63739" w:rsidRPr="005D4303" w:rsidTr="00FB58DC">
              <w:trPr>
                <w:trHeight w:val="242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3-5 рабочих мест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D63739" w:rsidRPr="005D4303" w:rsidTr="00FB58DC">
              <w:trPr>
                <w:trHeight w:val="217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1-2 рабочих мест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</w:tr>
            <w:tr w:rsidR="00D63739" w:rsidRPr="005D4303" w:rsidTr="00FB58DC">
              <w:trPr>
                <w:trHeight w:val="336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Сохранение рабочих мест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FB58DC">
              <w:trPr>
                <w:trHeight w:val="269"/>
              </w:trPr>
              <w:tc>
                <w:tcPr>
                  <w:tcW w:w="6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proofErr w:type="spellStart"/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Несохранение</w:t>
                  </w:r>
                  <w:proofErr w:type="spellEnd"/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 рабочих мест (высвобождение работников)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5D4303" w:rsidRDefault="00D63739" w:rsidP="00D63739">
            <w:pPr>
              <w:pStyle w:val="ConsPlusNormal"/>
              <w:widowControl/>
              <w:ind w:left="892" w:hanging="439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lastRenderedPageBreak/>
              <w:t>- для средних предприятий:</w:t>
            </w:r>
          </w:p>
          <w:p w:rsidR="00D63739" w:rsidRPr="005D4303" w:rsidRDefault="00D63739" w:rsidP="00D63739">
            <w:pPr>
              <w:pStyle w:val="ConsPlusNormal"/>
              <w:widowControl/>
              <w:ind w:left="892" w:firstLine="0"/>
              <w:jc w:val="right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Таблица 7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246"/>
              <w:gridCol w:w="2410"/>
            </w:tblGrid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Сохранение и создание рабочих мест, единиц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19 и более рабочих мест</w:t>
                  </w: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ab/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13-18 рабочих мест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5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8-12 рабочих мест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4-7 рабочих мест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Создание 1-3 рабочих мест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Сохранение рабочих мест  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D63739" w:rsidRPr="005D4303" w:rsidTr="00FB58DC">
              <w:trPr>
                <w:trHeight w:val="340"/>
              </w:trPr>
              <w:tc>
                <w:tcPr>
                  <w:tcW w:w="6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proofErr w:type="spellStart"/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Несохранение</w:t>
                  </w:r>
                  <w:proofErr w:type="spellEnd"/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 xml:space="preserve"> рабочих мест (высвобождение работников)</w:t>
                  </w:r>
                </w:p>
              </w:tc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D63739" w:rsidRPr="005D4303" w:rsidRDefault="00D63739" w:rsidP="00D63739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 xml:space="preserve">Оценка заявок </w:t>
            </w:r>
            <w:proofErr w:type="spellStart"/>
            <w:r w:rsidRPr="005D4303">
              <w:rPr>
                <w:rFonts w:ascii="Times New Roman" w:hAnsi="Times New Roman"/>
                <w:sz w:val="27"/>
                <w:szCs w:val="27"/>
              </w:rPr>
              <w:t>самозанятых</w:t>
            </w:r>
            <w:proofErr w:type="spellEnd"/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проводится в соответствии с критериями конкурсного отбора:</w:t>
            </w:r>
          </w:p>
          <w:p w:rsidR="00D63739" w:rsidRPr="005D4303" w:rsidRDefault="00D63739" w:rsidP="00D63739">
            <w:pPr>
              <w:pStyle w:val="ConsPlusNormal"/>
              <w:widowControl/>
              <w:tabs>
                <w:tab w:val="left" w:pos="453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ab/>
              <w:t>1) сфера деятельности:</w:t>
            </w:r>
          </w:p>
          <w:p w:rsidR="00D63739" w:rsidRPr="005D4303" w:rsidRDefault="00D63739" w:rsidP="00D63739">
            <w:pPr>
              <w:pStyle w:val="ConsPlusNormal"/>
              <w:widowControl/>
              <w:tabs>
                <w:tab w:val="left" w:pos="709"/>
              </w:tabs>
              <w:ind w:firstLine="0"/>
              <w:jc w:val="right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Таблица 8</w:t>
            </w:r>
          </w:p>
          <w:tbl>
            <w:tblPr>
              <w:tblW w:w="7719" w:type="dxa"/>
              <w:tblInd w:w="108" w:type="dxa"/>
              <w:tblLook w:val="04A0" w:firstRow="1" w:lastRow="0" w:firstColumn="1" w:lastColumn="0" w:noHBand="0" w:noVBand="1"/>
            </w:tblPr>
            <w:tblGrid>
              <w:gridCol w:w="4884"/>
              <w:gridCol w:w="2835"/>
            </w:tblGrid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709"/>
                    </w:tabs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Сфера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Производственная сфера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Услуги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</w:tbl>
          <w:p w:rsidR="00D63739" w:rsidRPr="005D4303" w:rsidRDefault="00D63739" w:rsidP="00D63739">
            <w:pPr>
              <w:pStyle w:val="ConsPlusNormal"/>
              <w:widowControl/>
              <w:tabs>
                <w:tab w:val="left" w:pos="453"/>
                <w:tab w:val="left" w:pos="891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ab/>
              <w:t xml:space="preserve">2) продолжительность ведения деятельности в статусе </w:t>
            </w:r>
            <w:proofErr w:type="spellStart"/>
            <w:r w:rsidRPr="005D4303">
              <w:rPr>
                <w:rFonts w:ascii="Times New Roman" w:hAnsi="Times New Roman"/>
                <w:sz w:val="27"/>
                <w:szCs w:val="27"/>
              </w:rPr>
              <w:t>самозанятого</w:t>
            </w:r>
            <w:proofErr w:type="spellEnd"/>
            <w:r w:rsidRPr="005D4303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D63739" w:rsidRPr="005D4303" w:rsidRDefault="00D63739" w:rsidP="00D63739">
            <w:pPr>
              <w:pStyle w:val="ConsPlusNormal"/>
              <w:widowControl/>
              <w:tabs>
                <w:tab w:val="left" w:pos="709"/>
                <w:tab w:val="left" w:pos="8910"/>
              </w:tabs>
              <w:ind w:firstLin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Таблица 9</w:t>
            </w:r>
          </w:p>
          <w:tbl>
            <w:tblPr>
              <w:tblW w:w="7719" w:type="dxa"/>
              <w:tblInd w:w="108" w:type="dxa"/>
              <w:tblLook w:val="04A0" w:firstRow="1" w:lastRow="0" w:firstColumn="1" w:lastColumn="0" w:noHBand="0" w:noVBand="1"/>
            </w:tblPr>
            <w:tblGrid>
              <w:gridCol w:w="4884"/>
              <w:gridCol w:w="2835"/>
            </w:tblGrid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tabs>
                      <w:tab w:val="left" w:pos="709"/>
                    </w:tabs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Продолжительность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jc w:val="center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Количество баллов</w:t>
                  </w:r>
                </w:p>
              </w:tc>
            </w:tr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Более 1 года</w:t>
                  </w: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6 месяцев до 1 года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D63739" w:rsidRPr="005D4303" w:rsidTr="00D63739">
              <w:trPr>
                <w:trHeight w:val="340"/>
              </w:trPr>
              <w:tc>
                <w:tcPr>
                  <w:tcW w:w="488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От 3 до 6 месяцев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3739" w:rsidRPr="005D4303" w:rsidRDefault="00D63739" w:rsidP="00FB58DC">
                  <w:pPr>
                    <w:pStyle w:val="ConsPlusNormal"/>
                    <w:widowControl/>
                    <w:ind w:firstLine="0"/>
                    <w:rPr>
                      <w:sz w:val="27"/>
                      <w:szCs w:val="27"/>
                    </w:rPr>
                  </w:pPr>
                  <w:r w:rsidRPr="005D4303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C035BF" w:rsidRPr="00734AFA" w:rsidRDefault="00D63739" w:rsidP="00734AFA">
            <w:pPr>
              <w:ind w:firstLine="431"/>
              <w:jc w:val="both"/>
              <w:rPr>
                <w:color w:val="000000"/>
                <w:sz w:val="27"/>
                <w:szCs w:val="27"/>
              </w:rPr>
            </w:pPr>
            <w:r w:rsidRPr="00D6373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3) наличие презентации проекта </w:t>
            </w:r>
            <w:proofErr w:type="spellStart"/>
            <w:r w:rsidRPr="00D63739"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 w:rsidRPr="00D6373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- 2 балла.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Порядок подачи заявок </w:t>
            </w:r>
          </w:p>
        </w:tc>
        <w:tc>
          <w:tcPr>
            <w:tcW w:w="7796" w:type="dxa"/>
          </w:tcPr>
          <w:p w:rsidR="00E33A92" w:rsidRPr="00E33A92" w:rsidRDefault="00E33A92" w:rsidP="00E33A92">
            <w:pPr>
              <w:pStyle w:val="ae"/>
              <w:numPr>
                <w:ilvl w:val="0"/>
                <w:numId w:val="25"/>
              </w:numPr>
              <w:tabs>
                <w:tab w:val="left" w:pos="0"/>
                <w:tab w:val="left" w:pos="142"/>
                <w:tab w:val="left" w:pos="504"/>
              </w:tabs>
              <w:ind w:left="6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3A92">
              <w:rPr>
                <w:rFonts w:ascii="Times New Roman" w:hAnsi="Times New Roman"/>
                <w:sz w:val="27"/>
                <w:szCs w:val="27"/>
              </w:rPr>
              <w:t>Прием от заявителя заявки и пакета документов организатором конкурса осуществляется в течение срока, указанного в объявлении о проведении конкурса. Срок приема документов не может составлять менее 30 календарных дней.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на участие в конкурсе подаются лично руководителем субъекта МСП,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либо представителем по доверенности.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Заявитель несет ответственность за достоверность предоставляемых документов и сведений в соответствии с законодательством Российской Федерации</w:t>
            </w:r>
            <w:r>
              <w:rPr>
                <w:rFonts w:ascii="Calibri" w:hAnsi="Calibri" w:cs="Times New Roman"/>
                <w:sz w:val="26"/>
                <w:szCs w:val="26"/>
                <w:lang w:eastAsia="ru-RU"/>
              </w:rPr>
              <w:t>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Заявка считается принятой со дня поступления организатору конкурса и ее регистрации в системе автоматизации делопроизводства и электронного документооборота «Дело», в которой указывается номер, дата и время получения заявления.</w:t>
            </w:r>
            <w:proofErr w:type="gramEnd"/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форме и содержанию заявок:</w:t>
            </w:r>
          </w:p>
        </w:tc>
        <w:tc>
          <w:tcPr>
            <w:tcW w:w="7796" w:type="dxa"/>
          </w:tcPr>
          <w:p w:rsidR="00E1717E" w:rsidRDefault="0022108C">
            <w:pPr>
              <w:pStyle w:val="af8"/>
              <w:numPr>
                <w:ilvl w:val="0"/>
                <w:numId w:val="26"/>
              </w:numPr>
              <w:tabs>
                <w:tab w:val="left" w:pos="600"/>
              </w:tabs>
              <w:spacing w:after="0"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Заявитель предоставляет организатору конкурса заявку по форме согласно приложениям 1, 3 к  Положению с приложенным к ней пакетом документов, в том числе согласие на публикацию (размещение) в сети Интернет информации о заявителе, о </w:t>
            </w:r>
            <w:r>
              <w:rPr>
                <w:sz w:val="26"/>
                <w:szCs w:val="26"/>
              </w:rPr>
              <w:lastRenderedPageBreak/>
              <w:t>подаваемой заявителем заявке, иной информации о заявителе, а также согласие на обработку персональных данных (для физических лиц).</w:t>
            </w:r>
          </w:p>
          <w:p w:rsidR="00E1717E" w:rsidRDefault="0022108C">
            <w:pPr>
              <w:pStyle w:val="ConsPlusNormal"/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копии документов субъекта МСП должны быть заверены субъектом МСП. В случае сдачи отчетности в налоговые органы и СФР в электронном виде через сеть Интернет или направления заказным письмом по почте, необходимо приложить документ о приеме отчетности налоговым органом и СФР или копии описи вложения и квитанции об оплате заказного письма, заверенные субъектом МСП.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Порядок отзыва и возврат заявок:</w:t>
            </w:r>
          </w:p>
        </w:tc>
        <w:tc>
          <w:tcPr>
            <w:tcW w:w="7796" w:type="dxa"/>
          </w:tcPr>
          <w:p w:rsidR="00E1717E" w:rsidRDefault="0022108C" w:rsidP="00E92A17">
            <w:pPr>
              <w:pStyle w:val="af8"/>
              <w:numPr>
                <w:ilvl w:val="0"/>
                <w:numId w:val="27"/>
              </w:numPr>
              <w:tabs>
                <w:tab w:val="left" w:pos="405"/>
              </w:tabs>
              <w:spacing w:after="0"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Заявитель вправе отозвать заявку до истечения срока приема заявок и документов, направив организатору конкурса письменное уведомление, содержащее текст отзыва. </w:t>
            </w:r>
          </w:p>
          <w:p w:rsidR="00E1717E" w:rsidRDefault="0022108C">
            <w:pPr>
              <w:pStyle w:val="af8"/>
              <w:tabs>
                <w:tab w:val="left" w:pos="11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Заявка считается отозванной со дня получения организатором конкурса уведомления об отзыве и подлежит возврату заявителю в течение 2 рабочих дней.</w:t>
            </w:r>
          </w:p>
          <w:p w:rsidR="00E1717E" w:rsidRDefault="0022108C" w:rsidP="00E92A17">
            <w:pPr>
              <w:pStyle w:val="af8"/>
              <w:numPr>
                <w:ilvl w:val="0"/>
                <w:numId w:val="27"/>
              </w:numPr>
              <w:tabs>
                <w:tab w:val="left" w:pos="405"/>
              </w:tabs>
              <w:spacing w:after="0" w:line="240" w:lineRule="auto"/>
              <w:ind w:left="3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несоответствия представленных документов требованиям Положения заявитель не признается участником конкурса,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способом, позволяющим подтвердить факт отправки данного уведомления (вручение </w:t>
            </w:r>
            <w:proofErr w:type="spellStart"/>
            <w:r>
              <w:rPr>
                <w:sz w:val="26"/>
                <w:szCs w:val="26"/>
              </w:rPr>
              <w:t>самозанятому</w:t>
            </w:r>
            <w:proofErr w:type="spellEnd"/>
            <w:r>
              <w:rPr>
                <w:sz w:val="26"/>
                <w:szCs w:val="26"/>
              </w:rPr>
              <w:t>, субъекту МСП или их представителю, по доверенности под подпись; направление заказным письмом с уведомлением о вручении; по адресу электронной почты; с использованием иных сре</w:t>
            </w:r>
            <w:proofErr w:type="gramStart"/>
            <w:r>
              <w:rPr>
                <w:sz w:val="26"/>
                <w:szCs w:val="26"/>
              </w:rPr>
              <w:t>дств св</w:t>
            </w:r>
            <w:proofErr w:type="gramEnd"/>
            <w:r>
              <w:rPr>
                <w:sz w:val="26"/>
                <w:szCs w:val="26"/>
              </w:rPr>
              <w:t xml:space="preserve">язи и доставки, обеспечивающих фиксирование такого направления организатором конкурса), с последующим возвратом документов путем их вручения </w:t>
            </w:r>
            <w:proofErr w:type="spellStart"/>
            <w:r>
              <w:rPr>
                <w:sz w:val="26"/>
                <w:szCs w:val="26"/>
              </w:rPr>
              <w:t>самозанятому</w:t>
            </w:r>
            <w:proofErr w:type="spellEnd"/>
            <w:r>
              <w:rPr>
                <w:sz w:val="26"/>
                <w:szCs w:val="26"/>
              </w:rPr>
              <w:t>, субъекту МСП или их представителю по доверенности под подпись.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Внесение изменений в заявку:</w:t>
            </w:r>
          </w:p>
        </w:tc>
        <w:tc>
          <w:tcPr>
            <w:tcW w:w="7796" w:type="dxa"/>
          </w:tcPr>
          <w:p w:rsidR="00E1717E" w:rsidRDefault="0022108C">
            <w:pPr>
              <w:pStyle w:val="af8"/>
              <w:tabs>
                <w:tab w:val="left" w:pos="11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заявку и документацию допускается путем отзыва ранее поданной документации и направление новой в пределах срока, установленного для подачи конкурсной документации. 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и оценка заявок организатором конкурса:</w:t>
            </w:r>
          </w:p>
        </w:tc>
        <w:tc>
          <w:tcPr>
            <w:tcW w:w="7796" w:type="dxa"/>
          </w:tcPr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заявки и предоставленных документов на соответствие их требованиям, установленным Положением, и проверка правильности расчета размера субсидии </w:t>
            </w:r>
            <w:r w:rsidR="00E33A92">
              <w:rPr>
                <w:rFonts w:ascii="Times New Roman" w:hAnsi="Times New Roman"/>
                <w:sz w:val="26"/>
                <w:szCs w:val="26"/>
              </w:rPr>
              <w:t xml:space="preserve">проводится </w:t>
            </w:r>
            <w:r>
              <w:rPr>
                <w:rFonts w:ascii="Times New Roman" w:hAnsi="Times New Roman"/>
                <w:sz w:val="26"/>
                <w:szCs w:val="26"/>
              </w:rPr>
              <w:t>в течение 10 рабочих дней со дня, следующего за днем окончания приема документов.</w:t>
            </w:r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случае не предоставления заявителем по собственной инициативе документов, указанных в подпункте 4</w:t>
            </w:r>
            <w:r w:rsidR="0007657B">
              <w:rPr>
                <w:rFonts w:ascii="Times New Roman" w:hAnsi="Times New Roman"/>
                <w:sz w:val="26"/>
                <w:szCs w:val="26"/>
              </w:rPr>
              <w:t>, 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пункта </w:t>
            </w:r>
            <w:r w:rsidR="0007657B">
              <w:rPr>
                <w:rFonts w:ascii="Times New Roman" w:hAnsi="Times New Roman"/>
                <w:sz w:val="26"/>
                <w:szCs w:val="26"/>
              </w:rPr>
              <w:t>20 и подпункте 8 пункта 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Положения, в течение 3 рабочих дней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 дня, следующего за днем окончания приема документов на конкурс, подготовка и направление межведомственного запроса о предоставлении документов, указанных в подпункте </w:t>
            </w:r>
            <w:r w:rsidR="0007657B">
              <w:rPr>
                <w:rFonts w:ascii="Times New Roman" w:hAnsi="Times New Roman"/>
                <w:sz w:val="26"/>
                <w:szCs w:val="26"/>
              </w:rPr>
              <w:t>4, 14 пункта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 и подпункте 8 пункта </w:t>
            </w:r>
            <w:r w:rsidR="0007657B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Положения.</w:t>
            </w:r>
            <w:proofErr w:type="gramEnd"/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Запрос </w:t>
            </w:r>
            <w:r w:rsidR="00B91A06">
              <w:rPr>
                <w:rFonts w:ascii="Times New Roman" w:hAnsi="Times New Roman"/>
                <w:sz w:val="26"/>
                <w:szCs w:val="26"/>
              </w:rPr>
              <w:t xml:space="preserve">в рамках межведомственного взаимодействия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B91A06">
              <w:rPr>
                <w:rFonts w:ascii="Times New Roman" w:hAnsi="Times New Roman"/>
                <w:sz w:val="26"/>
                <w:szCs w:val="26"/>
              </w:rPr>
              <w:t>(или) на о</w:t>
            </w:r>
            <w:r>
              <w:rPr>
                <w:rFonts w:ascii="Times New Roman" w:hAnsi="Times New Roman"/>
                <w:sz w:val="26"/>
                <w:szCs w:val="26"/>
              </w:rPr>
              <w:t>фициальн</w:t>
            </w:r>
            <w:r w:rsidR="00B91A06">
              <w:rPr>
                <w:rFonts w:ascii="Times New Roman" w:hAnsi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1A06">
              <w:rPr>
                <w:rFonts w:ascii="Times New Roman" w:hAnsi="Times New Roman"/>
                <w:sz w:val="26"/>
                <w:szCs w:val="26"/>
              </w:rPr>
              <w:t xml:space="preserve">информационных ресурсах </w:t>
            </w:r>
            <w:r>
              <w:rPr>
                <w:rFonts w:ascii="Times New Roman" w:hAnsi="Times New Roman"/>
                <w:sz w:val="26"/>
                <w:szCs w:val="26"/>
              </w:rPr>
              <w:t>документ</w:t>
            </w:r>
            <w:r w:rsidR="00B91A06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указанные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пункте </w:t>
            </w:r>
            <w:r w:rsidR="00B91A06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Положения.</w:t>
            </w:r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В случае несоответствия представленных документов требованиям настоящего Положения заявитель не признается участником конкурса, организатор конкурса в течение 5 рабочих дней со дня проведения анализа предоставленных документов информирует заявителя путем уведомления о возврате документов способом, позволяющим подтвердить факт отправки данного уведомления (вручение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самозанятому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субъекту МСП или их представителю по доверенности под подпись;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направление заказным письмом с уведомлением о вручении; по адресу электронной почты; с использованием иных сре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дств св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язи и доставки, обеспечивающих фиксирование факта такого направления организатором конкурса), с последующим возвратом документов путем их вручения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самозанятому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, субъекту МСП или их представителю по доверенности под подпись.</w:t>
            </w:r>
          </w:p>
          <w:p w:rsidR="00E1717E" w:rsidRDefault="0022108C">
            <w:pPr>
              <w:pStyle w:val="ae"/>
              <w:numPr>
                <w:ilvl w:val="0"/>
                <w:numId w:val="28"/>
              </w:num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ind w:left="3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случае соответствия документов требованиям Положения в срок, не превышающий 5 рабочих дней со дня проведения анализа предоставленных документов:</w:t>
            </w:r>
          </w:p>
          <w:p w:rsidR="00E1717E" w:rsidRDefault="0022108C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 подготовка конкурсных материалов в виде сводных таблиц по всем участникам конкурса по критериям отбора, приведенным в пунктах </w:t>
            </w:r>
            <w:r w:rsidR="00286C7A">
              <w:rPr>
                <w:rFonts w:ascii="Times New Roman" w:hAnsi="Times New Roman"/>
                <w:sz w:val="26"/>
                <w:szCs w:val="26"/>
              </w:rPr>
              <w:t>40, 41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Положения;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направление членам конкурсной комиссии по электронной почте конкурсные материалы.</w:t>
            </w:r>
          </w:p>
          <w:p w:rsidR="00E1717E" w:rsidRDefault="0022108C">
            <w:pPr>
              <w:pStyle w:val="ConsPlusNormal"/>
              <w:widowControl/>
              <w:tabs>
                <w:tab w:val="left" w:pos="33"/>
                <w:tab w:val="left" w:pos="645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заявок субъектов МСП проводится в соответствии с критериями конкурсного отбора:</w:t>
            </w:r>
          </w:p>
          <w:p w:rsidR="00E1717E" w:rsidRDefault="00221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бюджетная эффективность (налоговая нагрузка) – отношение объема налоговых поступлений от субъекта МСП в бюджеты всех уровней и страховых взносов в году, предшествующем году обращения за субсидией, к объему реализации товаров, работ, услуг (выручки) за аналогичный период;</w:t>
            </w:r>
          </w:p>
          <w:p w:rsidR="00E1717E" w:rsidRDefault="0022108C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 социальная эффективность – отношение среднемесячной заработной платы на одного работника за год, предшествующий году обращения за субсидией, к величине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Российской Федерации, установленной федеральным законом, с учетом районного коэффициента на соответствующий год;</w:t>
            </w:r>
          </w:p>
          <w:p w:rsidR="00E1717E" w:rsidRDefault="002210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 социальная ответственность - наличие коллективного договора;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4) получение субсидии ранее;</w:t>
            </w:r>
          </w:p>
          <w:p w:rsidR="00E1717E" w:rsidRDefault="0022108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сохранение и создание рабочих мест за год, предшествующий году обращения за субсидией.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заявок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соответствии с критериями конкурсного отбора: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сфера деятельности;</w:t>
            </w:r>
          </w:p>
          <w:p w:rsidR="00E1717E" w:rsidRDefault="0022108C">
            <w:pPr>
              <w:pStyle w:val="ConsPlusNormal"/>
              <w:widowControl/>
              <w:tabs>
                <w:tab w:val="left" w:pos="709"/>
                <w:tab w:val="left" w:pos="891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 продолжительность ведения деятельности в статусе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1717E" w:rsidRPr="00286C7A" w:rsidRDefault="0022108C" w:rsidP="00286C7A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наличие презентации проекта.</w:t>
            </w:r>
          </w:p>
        </w:tc>
      </w:tr>
      <w:tr w:rsidR="00C035BF">
        <w:tc>
          <w:tcPr>
            <w:tcW w:w="2235" w:type="dxa"/>
          </w:tcPr>
          <w:p w:rsidR="00C035BF" w:rsidRDefault="00C035BF" w:rsidP="00286C7A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Возврат заявок на доработк</w:t>
            </w:r>
            <w:r w:rsidR="00286C7A"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  <w:tc>
          <w:tcPr>
            <w:tcW w:w="7796" w:type="dxa"/>
          </w:tcPr>
          <w:p w:rsidR="00C035BF" w:rsidRPr="00286C7A" w:rsidRDefault="00286C7A" w:rsidP="00C035BF">
            <w:pPr>
              <w:tabs>
                <w:tab w:val="left" w:pos="0"/>
                <w:tab w:val="left" w:pos="33"/>
                <w:tab w:val="left" w:pos="459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6C7A">
              <w:rPr>
                <w:rFonts w:ascii="Times New Roman" w:hAnsi="Times New Roman"/>
                <w:sz w:val="26"/>
                <w:szCs w:val="26"/>
              </w:rPr>
              <w:t xml:space="preserve">Внесение изменений в заявку и документацию допускается путем отзыва ранее поданной документации и направление новой в </w:t>
            </w:r>
            <w:r w:rsidRPr="00286C7A">
              <w:rPr>
                <w:rFonts w:ascii="Times New Roman" w:hAnsi="Times New Roman"/>
                <w:sz w:val="26"/>
                <w:szCs w:val="26"/>
              </w:rPr>
              <w:lastRenderedPageBreak/>
              <w:t>пределах срока, установленного для подачи конкурсной документации.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Отклонение заявок, основания их отклонения</w:t>
            </w:r>
          </w:p>
        </w:tc>
        <w:tc>
          <w:tcPr>
            <w:tcW w:w="7796" w:type="dxa"/>
          </w:tcPr>
          <w:p w:rsidR="00534C24" w:rsidRPr="005D4303" w:rsidRDefault="00534C24" w:rsidP="00534C2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Основания для отклонения заявки на стадии рассмотрения и оценки заявок:</w:t>
            </w:r>
          </w:p>
          <w:p w:rsidR="00534C24" w:rsidRPr="00534C24" w:rsidRDefault="00534C24" w:rsidP="00534C24">
            <w:pPr>
              <w:pStyle w:val="ConsPlusNormal"/>
              <w:widowControl/>
              <w:tabs>
                <w:tab w:val="left" w:pos="429"/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34C24">
              <w:rPr>
                <w:rFonts w:ascii="Times New Roman" w:hAnsi="Times New Roman" w:cs="Times New Roman"/>
                <w:sz w:val="27"/>
                <w:szCs w:val="27"/>
              </w:rPr>
              <w:t>1) несоответствие заявителя требованиям, установленным в пунктах 14 и 15 Положения;</w:t>
            </w:r>
          </w:p>
          <w:p w:rsidR="00534C24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>2) несоответствие предоставленных заявителем заявки и документов требованиям к заявкам, установленным настоящим Положением;</w:t>
            </w:r>
          </w:p>
          <w:p w:rsidR="00534C24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>3) недостоверность предоставленной заявителем информации, в том числе информации о месте нахождения и адресе юридического лица;</w:t>
            </w:r>
          </w:p>
          <w:p w:rsidR="00534C24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>4) подача заявки после даты  и времени, определенных для подачи заявок;</w:t>
            </w:r>
          </w:p>
          <w:p w:rsidR="00534C24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>5) несоответствие представленных заявителем документов требованиям, определенным пунктами 20, 21 Положения, или непредставление (предоставление не в полном объеме) указанных документов (за исключением документов, которые могут быть запрошены организатором конкурса по каналам межведомственного взаимодействия или могут быть получены с официальных информационных ресурсов);</w:t>
            </w:r>
          </w:p>
          <w:p w:rsidR="00534C24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 xml:space="preserve">6) невыполнение условий оказания поддержки, выявленное по итогам предоставления отчетной документации по ранее выданным администрацией городского округа субсидиям;  </w:t>
            </w:r>
          </w:p>
          <w:p w:rsidR="00534C24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 xml:space="preserve">7) с момента признания субъекта МСП </w:t>
            </w:r>
            <w:proofErr w:type="gramStart"/>
            <w:r w:rsidRPr="00534C24">
              <w:rPr>
                <w:rFonts w:ascii="Times New Roman" w:hAnsi="Times New Roman"/>
                <w:sz w:val="27"/>
                <w:szCs w:val="27"/>
              </w:rPr>
              <w:t>допустившим</w:t>
            </w:r>
            <w:proofErr w:type="gramEnd"/>
            <w:r w:rsidRPr="00534C24">
              <w:rPr>
                <w:rFonts w:ascii="Times New Roman" w:hAnsi="Times New Roman"/>
                <w:sz w:val="27"/>
                <w:szCs w:val="27"/>
              </w:rPr>
              <w:t xml:space="preserve"> нарушение порядка и условий оказания поддержки прошло менее 3 лет;</w:t>
            </w:r>
          </w:p>
          <w:p w:rsidR="00534C24" w:rsidRPr="00534C24" w:rsidRDefault="00534C24" w:rsidP="00534C24">
            <w:pPr>
              <w:pStyle w:val="ConsPlusNormal"/>
              <w:widowControl/>
              <w:tabs>
                <w:tab w:val="left" w:pos="429"/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34C24">
              <w:rPr>
                <w:rFonts w:ascii="Times New Roman" w:hAnsi="Times New Roman" w:cs="Times New Roman"/>
                <w:sz w:val="27"/>
                <w:szCs w:val="27"/>
              </w:rPr>
              <w:t xml:space="preserve">8) ранее в отношении субъекта МСП либо </w:t>
            </w:r>
            <w:proofErr w:type="spellStart"/>
            <w:r w:rsidRPr="00534C24">
              <w:rPr>
                <w:rFonts w:ascii="Times New Roman" w:hAnsi="Times New Roman" w:cs="Times New Roman"/>
                <w:sz w:val="27"/>
                <w:szCs w:val="27"/>
              </w:rPr>
              <w:t>самозанятого</w:t>
            </w:r>
            <w:proofErr w:type="spellEnd"/>
            <w:r w:rsidRPr="00534C24">
              <w:rPr>
                <w:rFonts w:ascii="Times New Roman" w:hAnsi="Times New Roman" w:cs="Times New Roman"/>
                <w:sz w:val="27"/>
                <w:szCs w:val="27"/>
              </w:rPr>
              <w:t xml:space="preserve"> было принято решение об оказании аналогичной поддержки и сроки ее оказания не истекли;</w:t>
            </w:r>
          </w:p>
          <w:p w:rsidR="00C035BF" w:rsidRPr="00534C24" w:rsidRDefault="00534C24" w:rsidP="00534C24">
            <w:pPr>
              <w:tabs>
                <w:tab w:val="left" w:pos="429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sz w:val="27"/>
                <w:szCs w:val="27"/>
              </w:rPr>
            </w:pPr>
            <w:r w:rsidRPr="00534C24">
              <w:rPr>
                <w:rFonts w:ascii="Times New Roman" w:hAnsi="Times New Roman"/>
                <w:sz w:val="27"/>
                <w:szCs w:val="27"/>
              </w:rPr>
              <w:t>9) недостаточность бюджетных средств, выделенных на конкурс.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и оценка заявок конкурсной комиссией:</w:t>
            </w:r>
          </w:p>
        </w:tc>
        <w:tc>
          <w:tcPr>
            <w:tcW w:w="7796" w:type="dxa"/>
          </w:tcPr>
          <w:p w:rsidR="00492A31" w:rsidRPr="005D4303" w:rsidRDefault="00492A31" w:rsidP="00CA4BDE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В случае соответствия документов требованиям настоящего Положения заявитель признается участником конкурса, и организатор конкурса в срок, не превышающий 5 рабочих дней со дня проведения анализа предоставленных документов:</w:t>
            </w:r>
          </w:p>
          <w:p w:rsidR="00492A31" w:rsidRPr="00492A31" w:rsidRDefault="00492A31" w:rsidP="00492A31">
            <w:pPr>
              <w:tabs>
                <w:tab w:val="left" w:pos="431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>1) осуществляет подготовку конкурсных материалов в виде сводных таблиц по всем участникам конкурса по критериям отбора, приведенным в пунктах 40, 41 настоящего Положения;</w:t>
            </w:r>
          </w:p>
          <w:p w:rsidR="00E1717E" w:rsidRPr="00492A31" w:rsidRDefault="00492A31" w:rsidP="00492A31">
            <w:pPr>
              <w:tabs>
                <w:tab w:val="left" w:pos="431"/>
                <w:tab w:val="left" w:pos="708"/>
                <w:tab w:val="left" w:pos="141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>2) направляет членам конкурсной комиссии по электронной почте конкурсные материалы.</w:t>
            </w:r>
          </w:p>
          <w:p w:rsidR="00492A31" w:rsidRPr="00492A31" w:rsidRDefault="00492A31" w:rsidP="00492A31">
            <w:pPr>
              <w:pStyle w:val="ConsPlusNormal"/>
              <w:widowControl/>
              <w:tabs>
                <w:tab w:val="left" w:pos="431"/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2A31">
              <w:rPr>
                <w:rFonts w:ascii="Times New Roman" w:hAnsi="Times New Roman" w:cs="Times New Roman"/>
                <w:sz w:val="27"/>
                <w:szCs w:val="27"/>
              </w:rPr>
              <w:t>Конкурсная комиссия в течение 5 рабочих дней со дня поступления конкурсных материалов:</w:t>
            </w:r>
          </w:p>
          <w:p w:rsidR="00492A31" w:rsidRPr="00492A31" w:rsidRDefault="00492A31" w:rsidP="00492A31">
            <w:pPr>
              <w:tabs>
                <w:tab w:val="left" w:pos="431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>1) определяет победителей конкурса в соответствии с пунктом 42 Положения, размер субсидий;</w:t>
            </w:r>
          </w:p>
          <w:p w:rsidR="00492A31" w:rsidRPr="00492A31" w:rsidRDefault="00492A31" w:rsidP="00492A31">
            <w:pPr>
              <w:tabs>
                <w:tab w:val="left" w:pos="431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 xml:space="preserve">2) дает рекомендации о предоставлении либо об отказе в предоставлении субсидий, которые оформляются протоколом конкурсной комиссии. </w:t>
            </w:r>
          </w:p>
          <w:p w:rsidR="00492A31" w:rsidRPr="00492A31" w:rsidRDefault="00492A31" w:rsidP="00492A31">
            <w:pPr>
              <w:tabs>
                <w:tab w:val="left" w:pos="431"/>
                <w:tab w:val="left" w:pos="708"/>
                <w:tab w:val="left" w:pos="141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lastRenderedPageBreak/>
              <w:t>Протокол конкурсной комиссии размещается на едином портале и на официальном сайте администрации городского округа не позднее 14 календарного дня, следующего за днем определения победителя конкурса.</w:t>
            </w:r>
          </w:p>
          <w:p w:rsidR="00492A31" w:rsidRPr="00492A31" w:rsidRDefault="00492A31" w:rsidP="00CA4BDE">
            <w:pPr>
              <w:tabs>
                <w:tab w:val="left" w:pos="431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>Решение конкурсной комиссии принимается простым большинством голосов от числа присутствующих членов. Конкурсная комиссия правомочна принять решение, если на заседании присутствует более половины общего числа ее членов.</w:t>
            </w:r>
          </w:p>
          <w:p w:rsidR="00492A31" w:rsidRPr="00492A31" w:rsidRDefault="00492A31" w:rsidP="00CA4BDE">
            <w:pPr>
              <w:tabs>
                <w:tab w:val="left" w:pos="431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>Решение конкурсной комиссии оформляется протоколом.</w:t>
            </w:r>
          </w:p>
          <w:p w:rsidR="00492A31" w:rsidRDefault="00492A31" w:rsidP="00492A31">
            <w:pPr>
              <w:tabs>
                <w:tab w:val="left" w:pos="431"/>
                <w:tab w:val="left" w:pos="708"/>
                <w:tab w:val="left" w:pos="1416"/>
              </w:tabs>
              <w:jc w:val="both"/>
              <w:rPr>
                <w:rFonts w:ascii="Times New Roman" w:hAnsi="Times New Roman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>Протокол подписывается председателем, в случае его отсутствия заместителем председателя и членами конкурсной комиссии течение 3 рабочих дней со дня заседания.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распределения субсидии</w:t>
            </w:r>
          </w:p>
        </w:tc>
        <w:tc>
          <w:tcPr>
            <w:tcW w:w="7796" w:type="dxa"/>
          </w:tcPr>
          <w:p w:rsidR="00C035BF" w:rsidRDefault="00492A31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МСП – </w:t>
            </w:r>
            <w:r w:rsidR="000937D5">
              <w:rPr>
                <w:rFonts w:ascii="Times New Roman" w:hAnsi="Times New Roman" w:cs="Times New Roman"/>
                <w:sz w:val="26"/>
                <w:szCs w:val="26"/>
              </w:rPr>
              <w:t>900,00 тыс. руб.</w:t>
            </w:r>
          </w:p>
          <w:p w:rsidR="00492A31" w:rsidRDefault="00492A31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D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D5">
              <w:rPr>
                <w:rFonts w:ascii="Times New Roman" w:hAnsi="Times New Roman" w:cs="Times New Roman"/>
                <w:sz w:val="26"/>
                <w:szCs w:val="26"/>
              </w:rPr>
              <w:t>800,00 тыс. руб.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размера субсидии</w:t>
            </w:r>
          </w:p>
        </w:tc>
        <w:tc>
          <w:tcPr>
            <w:tcW w:w="7796" w:type="dxa"/>
          </w:tcPr>
          <w:p w:rsidR="00492A31" w:rsidRPr="00492A31" w:rsidRDefault="00492A31" w:rsidP="00CA4BDE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>1) для субъекта МСП:</w:t>
            </w:r>
          </w:p>
          <w:p w:rsidR="00492A31" w:rsidRPr="00492A31" w:rsidRDefault="00492A31" w:rsidP="00CA4BDE">
            <w:pPr>
              <w:tabs>
                <w:tab w:val="left" w:pos="414"/>
              </w:tabs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на приобретение оборудования 50 процентов от суммы затрат субъекта МСП без учета налога на добавленную стоимость (далее – НДС), но не более суммы уплаченных налоговых отчислений за год, предшествующий году обращения за субсидией, и не может превышать 300 тыс. рублей; </w:t>
            </w:r>
          </w:p>
          <w:p w:rsidR="00492A31" w:rsidRPr="00492A31" w:rsidRDefault="00492A31" w:rsidP="00CA4BDE">
            <w:pPr>
              <w:tabs>
                <w:tab w:val="left" w:pos="414"/>
              </w:tabs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2) для </w:t>
            </w:r>
            <w:proofErr w:type="spellStart"/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492A31" w:rsidRPr="00492A31" w:rsidRDefault="00492A31" w:rsidP="00CA4BDE">
            <w:pPr>
              <w:tabs>
                <w:tab w:val="left" w:pos="414"/>
              </w:tabs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- 50 процентов от суммы затрат без учета НДС </w:t>
            </w:r>
            <w:proofErr w:type="spellStart"/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>самозанятого</w:t>
            </w:r>
            <w:proofErr w:type="spellEnd"/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не может превышать 100 тыс. рублей.</w:t>
            </w:r>
          </w:p>
          <w:p w:rsidR="00492A31" w:rsidRPr="00492A31" w:rsidRDefault="00492A31" w:rsidP="00CA4BDE">
            <w:pPr>
              <w:tabs>
                <w:tab w:val="left" w:pos="414"/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sz w:val="27"/>
                <w:szCs w:val="27"/>
              </w:rPr>
              <w:t xml:space="preserve">Расчет размера субсидии осуществляется субъектом МСП, </w:t>
            </w:r>
            <w:proofErr w:type="spellStart"/>
            <w:r w:rsidRPr="00492A31"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  <w:r w:rsidRPr="00492A31">
              <w:rPr>
                <w:rFonts w:ascii="Times New Roman" w:hAnsi="Times New Roman"/>
                <w:sz w:val="27"/>
                <w:szCs w:val="27"/>
              </w:rPr>
              <w:t xml:space="preserve"> по формам согласно приложениям 2, 4 к настоящему Положению.</w:t>
            </w:r>
          </w:p>
          <w:p w:rsidR="00492A31" w:rsidRPr="00492A31" w:rsidRDefault="00492A31" w:rsidP="00CA4BDE">
            <w:pPr>
              <w:tabs>
                <w:tab w:val="left" w:pos="414"/>
                <w:tab w:val="left" w:pos="709"/>
                <w:tab w:val="left" w:pos="1134"/>
                <w:tab w:val="left" w:pos="253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>При расчете размера субсидии учитываются затраты, договорные обязательства по которым были исполнены и оплачены субъектом МСП в текущем году и (или) в году, предшествующем году обращения за предоставлением субсидии.</w:t>
            </w:r>
          </w:p>
          <w:p w:rsidR="00C035BF" w:rsidRPr="00415C31" w:rsidRDefault="00492A31" w:rsidP="00CA4BDE">
            <w:pPr>
              <w:tabs>
                <w:tab w:val="left" w:pos="414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A31">
              <w:rPr>
                <w:rFonts w:ascii="Times New Roman" w:hAnsi="Times New Roman"/>
                <w:color w:val="000000"/>
                <w:sz w:val="27"/>
                <w:szCs w:val="27"/>
              </w:rPr>
              <w:t>При расчете субсидии в составе затрат не учитываются затраты на НДС. Расчет размера субсидии производится в рублях без учета копеек, без округления.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Распределение субсидии по результатам конкурса</w:t>
            </w:r>
          </w:p>
        </w:tc>
        <w:tc>
          <w:tcPr>
            <w:tcW w:w="7796" w:type="dxa"/>
          </w:tcPr>
          <w:p w:rsidR="00BB7005" w:rsidRPr="00BB7005" w:rsidRDefault="00BB7005" w:rsidP="00CA4BDE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B7005">
              <w:rPr>
                <w:rFonts w:ascii="Times New Roman" w:hAnsi="Times New Roman"/>
                <w:sz w:val="27"/>
                <w:szCs w:val="27"/>
              </w:rPr>
              <w:t>1) баллы участникам конкурса присваиваются согласно критериям конкурсного отбора, приведенным в пунктах 40, 41 Положения;</w:t>
            </w:r>
          </w:p>
          <w:p w:rsidR="00BB7005" w:rsidRPr="00BB7005" w:rsidRDefault="00BB7005" w:rsidP="00CA4BD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B7005">
              <w:rPr>
                <w:rFonts w:ascii="Times New Roman" w:hAnsi="Times New Roman"/>
                <w:sz w:val="27"/>
                <w:szCs w:val="27"/>
              </w:rPr>
              <w:t>2) количество баллов каждого участника конкурса суммируется по всем критериям;</w:t>
            </w:r>
          </w:p>
          <w:p w:rsidR="00BB7005" w:rsidRPr="00BB7005" w:rsidRDefault="00BB7005" w:rsidP="00CA4BD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B7005">
              <w:rPr>
                <w:rFonts w:ascii="Times New Roman" w:hAnsi="Times New Roman"/>
                <w:sz w:val="27"/>
                <w:szCs w:val="27"/>
              </w:rPr>
              <w:t>3) победители конкурса выявляются по наибольшей сумме набранных баллов;</w:t>
            </w:r>
          </w:p>
          <w:p w:rsidR="00BB7005" w:rsidRPr="00BB7005" w:rsidRDefault="00BB7005" w:rsidP="00CA4BDE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005">
              <w:rPr>
                <w:rFonts w:ascii="Times New Roman" w:hAnsi="Times New Roman" w:cs="Times New Roman"/>
                <w:sz w:val="27"/>
                <w:szCs w:val="27"/>
              </w:rPr>
              <w:t xml:space="preserve">4) каждому участнику конкурса на основании результатов оценки заявок присваивается порядковый номер в соответствии с решением конкурсной комиссии (ранжирование заявок по количеству набранных баллов); </w:t>
            </w:r>
          </w:p>
          <w:p w:rsidR="00BB7005" w:rsidRPr="00BB7005" w:rsidRDefault="00BB7005" w:rsidP="00CA4BDE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005">
              <w:rPr>
                <w:rFonts w:ascii="Times New Roman" w:hAnsi="Times New Roman" w:cs="Times New Roman"/>
                <w:sz w:val="27"/>
                <w:szCs w:val="27"/>
              </w:rPr>
              <w:t xml:space="preserve">5) в случае если два и более участника конкурса набирают равное количество баллов, победителем признается участник конкурса с </w:t>
            </w:r>
            <w:r w:rsidRPr="00BB70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большей среднесписочной численностью работников. Среднесписочная численность работников определяется согласно форме по КНД 1151111 «Расчет по страховым взносам» за год, предшествующий году обращения за субсидией. В случае совпадения среднесписочной численности работников победителем признается участник конкурса с наибольшим объемом налоговых отчислений за год, предшествующий году обращения за субсидией. В случае совпадения  среднесписочной численности работников и объема налоговых отчислений учитывается ранняя дата подачи заявления на конкурс (для субъектов МСП);</w:t>
            </w:r>
          </w:p>
          <w:p w:rsidR="00C035BF" w:rsidRPr="00BB7005" w:rsidRDefault="00BB7005" w:rsidP="00CA4BDE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005">
              <w:rPr>
                <w:rFonts w:ascii="Times New Roman" w:hAnsi="Times New Roman" w:cs="Times New Roman"/>
                <w:sz w:val="27"/>
                <w:szCs w:val="27"/>
              </w:rPr>
              <w:t xml:space="preserve">6) в случае если два и более участника конкурса набирают равное количество баллов, учитывается более ранние дата и время подачи заявки на конкурс (для </w:t>
            </w:r>
            <w:proofErr w:type="spellStart"/>
            <w:r w:rsidRPr="00BB7005">
              <w:rPr>
                <w:rFonts w:ascii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 w:rsidRPr="00BB7005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  <w:p w:rsidR="00BB7005" w:rsidRPr="00BB7005" w:rsidRDefault="00BB7005" w:rsidP="00CA4BDE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7005">
              <w:rPr>
                <w:rFonts w:ascii="Times New Roman" w:hAnsi="Times New Roman" w:cs="Times New Roman"/>
                <w:sz w:val="27"/>
                <w:szCs w:val="27"/>
              </w:rPr>
              <w:t>Решение о предоставлении субсидий победителям конкурса и об отказе в предоставлении субсидий участникам конкурса принимается администрацией городского округа с учетом решения конкурсной комиссии и оформляется организатором конкурса распоряжением в течение 10 рабочих дней со дня подписания протокола конкурсной комиссии.</w:t>
            </w:r>
          </w:p>
        </w:tc>
      </w:tr>
      <w:tr w:rsidR="00C035BF">
        <w:tc>
          <w:tcPr>
            <w:tcW w:w="2235" w:type="dxa"/>
          </w:tcPr>
          <w:p w:rsidR="00C035BF" w:rsidRDefault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Предельное количество победителей</w:t>
            </w:r>
          </w:p>
        </w:tc>
        <w:tc>
          <w:tcPr>
            <w:tcW w:w="7796" w:type="dxa"/>
          </w:tcPr>
          <w:p w:rsidR="00C035BF" w:rsidRDefault="000937D5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Субъекты МСП </w:t>
            </w:r>
            <w:r w:rsidR="008A038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8A0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0383" w:rsidRDefault="008A0383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Самозанытые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8. </w:t>
            </w:r>
          </w:p>
        </w:tc>
      </w:tr>
      <w:tr w:rsidR="00E1717E">
        <w:tc>
          <w:tcPr>
            <w:tcW w:w="2235" w:type="dxa"/>
          </w:tcPr>
          <w:p w:rsidR="00E1717E" w:rsidRDefault="0022108C" w:rsidP="00C035BF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предоставления разъяснений положений объявления о проведении конкурса</w:t>
            </w:r>
            <w:r w:rsidR="00C035BF">
              <w:rPr>
                <w:rFonts w:ascii="Times New Roman" w:hAnsi="Times New Roman"/>
                <w:sz w:val="26"/>
                <w:szCs w:val="26"/>
              </w:rPr>
              <w:t>, срок предоставления</w:t>
            </w:r>
          </w:p>
        </w:tc>
        <w:tc>
          <w:tcPr>
            <w:tcW w:w="7796" w:type="dxa"/>
          </w:tcPr>
          <w:p w:rsidR="008A0383" w:rsidRPr="005D4303" w:rsidRDefault="008A0383" w:rsidP="00CA4BDE">
            <w:pPr>
              <w:pStyle w:val="ConsNormal"/>
              <w:tabs>
                <w:tab w:val="left" w:pos="0"/>
                <w:tab w:val="left" w:pos="414"/>
                <w:tab w:val="left" w:pos="1134"/>
              </w:tabs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Заявитель вправе получить разъяснения положений объявления о проведении конкурса 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сроки, установленные в пункте 22</w:t>
            </w:r>
            <w:r w:rsidRPr="005D4303">
              <w:rPr>
                <w:rFonts w:ascii="Times New Roman" w:hAnsi="Times New Roman"/>
                <w:sz w:val="27"/>
                <w:szCs w:val="27"/>
              </w:rPr>
              <w:t xml:space="preserve"> Положения. </w:t>
            </w:r>
          </w:p>
          <w:p w:rsidR="008A0383" w:rsidRPr="005D4303" w:rsidRDefault="008A0383" w:rsidP="00CA4BDE">
            <w:pPr>
              <w:pStyle w:val="ConsNormal"/>
              <w:tabs>
                <w:tab w:val="left" w:pos="0"/>
                <w:tab w:val="left" w:pos="414"/>
                <w:tab w:val="left" w:pos="1134"/>
              </w:tabs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Заявитель не позднее 10 рабочих дней до окончания срока подачи документов направляет организатору конкурса в письменной или электронной форме запрос о предоставлении разъяснений положений объявления.</w:t>
            </w:r>
          </w:p>
          <w:p w:rsidR="00E1717E" w:rsidRPr="008A0383" w:rsidRDefault="008A0383" w:rsidP="00CA4BDE">
            <w:pPr>
              <w:pStyle w:val="ConsNormal"/>
              <w:tabs>
                <w:tab w:val="left" w:pos="0"/>
                <w:tab w:val="left" w:pos="414"/>
                <w:tab w:val="left" w:pos="1134"/>
              </w:tabs>
              <w:ind w:righ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D4303">
              <w:rPr>
                <w:rFonts w:ascii="Times New Roman" w:hAnsi="Times New Roman"/>
                <w:sz w:val="27"/>
                <w:szCs w:val="27"/>
              </w:rPr>
              <w:t>Ответ на запрос о разъяснении положений объявления предоставляется заявителю в течение 5 рабочих дней со дня поступления запроса.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Срок, в течение которого победитель конкурса должен подписать Соглашение о предоставлении субсидии:</w:t>
            </w:r>
          </w:p>
        </w:tc>
        <w:tc>
          <w:tcPr>
            <w:tcW w:w="7796" w:type="dxa"/>
          </w:tcPr>
          <w:p w:rsidR="00E1717E" w:rsidRPr="008A0383" w:rsidRDefault="008A0383">
            <w:pPr>
              <w:tabs>
                <w:tab w:val="left" w:pos="709"/>
                <w:tab w:val="left" w:pos="1470"/>
                <w:tab w:val="left" w:pos="1575"/>
                <w:tab w:val="left" w:pos="253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8A0383">
              <w:rPr>
                <w:rFonts w:ascii="Times New Roman" w:hAnsi="Times New Roman"/>
                <w:sz w:val="27"/>
                <w:szCs w:val="27"/>
              </w:rPr>
              <w:t xml:space="preserve">одписание Соглашения в срок, не превышающий трех рабочих дней с момента получения субъектом МСП либо </w:t>
            </w:r>
            <w:proofErr w:type="spellStart"/>
            <w:r w:rsidRPr="008A0383">
              <w:rPr>
                <w:rFonts w:ascii="Times New Roman" w:hAnsi="Times New Roman"/>
                <w:sz w:val="27"/>
                <w:szCs w:val="27"/>
              </w:rPr>
              <w:t>самозанятым</w:t>
            </w:r>
            <w:proofErr w:type="spellEnd"/>
            <w:r w:rsidRPr="008A0383">
              <w:rPr>
                <w:rFonts w:ascii="Times New Roman" w:hAnsi="Times New Roman"/>
                <w:sz w:val="27"/>
                <w:szCs w:val="27"/>
              </w:rPr>
              <w:t xml:space="preserve"> уведомления о принятии решения о предоставлении субсидии</w:t>
            </w:r>
            <w:r w:rsidR="001229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1717E">
        <w:tc>
          <w:tcPr>
            <w:tcW w:w="2235" w:type="dxa"/>
          </w:tcPr>
          <w:p w:rsidR="00E1717E" w:rsidRDefault="0022108C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Условия признания победителя (победителей) конкурса,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уклонившимся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заключения соглашения</w:t>
            </w:r>
          </w:p>
        </w:tc>
        <w:tc>
          <w:tcPr>
            <w:tcW w:w="7796" w:type="dxa"/>
          </w:tcPr>
          <w:p w:rsidR="00E1717E" w:rsidRPr="0012297B" w:rsidRDefault="0022108C" w:rsidP="0012297B">
            <w:pPr>
              <w:pStyle w:val="ae"/>
              <w:numPr>
                <w:ilvl w:val="0"/>
                <w:numId w:val="32"/>
              </w:numPr>
              <w:tabs>
                <w:tab w:val="left" w:pos="6"/>
                <w:tab w:val="left" w:pos="289"/>
                <w:tab w:val="left" w:pos="2535"/>
              </w:tabs>
              <w:ind w:left="0" w:firstLine="6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2297B">
              <w:rPr>
                <w:rFonts w:ascii="Times New Roman" w:hAnsi="Times New Roman"/>
                <w:sz w:val="26"/>
                <w:szCs w:val="26"/>
              </w:rPr>
              <w:lastRenderedPageBreak/>
              <w:t>В случае если победителем конкурса представлен главному распорядителю бюджетных средств письменный отказ от заключения Соглашения до его подписания, обязательства администрации городского округа по предоставлению субсидии да</w:t>
            </w:r>
            <w:r w:rsidR="0012297B" w:rsidRPr="0012297B">
              <w:rPr>
                <w:rFonts w:ascii="Times New Roman" w:hAnsi="Times New Roman"/>
                <w:sz w:val="26"/>
                <w:szCs w:val="26"/>
              </w:rPr>
              <w:t>нному субъекту МСП прекращаются,</w:t>
            </w:r>
            <w:r w:rsidR="0012297B" w:rsidRPr="0012297B">
              <w:rPr>
                <w:sz w:val="27"/>
                <w:szCs w:val="27"/>
              </w:rPr>
              <w:t xml:space="preserve"> </w:t>
            </w:r>
            <w:r w:rsidR="0012297B" w:rsidRPr="0012297B">
              <w:rPr>
                <w:rFonts w:ascii="Times New Roman" w:hAnsi="Times New Roman"/>
                <w:sz w:val="27"/>
                <w:szCs w:val="27"/>
              </w:rPr>
              <w:t xml:space="preserve">конкурсная комиссия </w:t>
            </w:r>
            <w:r w:rsidR="0012297B" w:rsidRPr="0012297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рассматривает вопрос распределения высвободившихся денежных средств в рамках проведенного конкурса в соответствии с порядком и сроками, указанными в пунктах 39, 43 Положения. </w:t>
            </w:r>
            <w:proofErr w:type="gramEnd"/>
          </w:p>
          <w:p w:rsidR="00E1717E" w:rsidRDefault="0022108C">
            <w:pPr>
              <w:pStyle w:val="ae"/>
              <w:numPr>
                <w:ilvl w:val="0"/>
                <w:numId w:val="32"/>
              </w:numPr>
              <w:tabs>
                <w:tab w:val="left" w:pos="315"/>
                <w:tab w:val="left" w:pos="709"/>
                <w:tab w:val="left" w:pos="1470"/>
                <w:tab w:val="left" w:pos="1575"/>
                <w:tab w:val="left" w:pos="25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Если денежные средства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остались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не востребованы в рамках проведенного конкурса, победитель которого отказался от подписания Соглашения, администрация городского округа вправе заключить Соглашение с участником конкурса, документы которого идут следующие по списку.</w:t>
            </w:r>
          </w:p>
          <w:p w:rsidR="00E1717E" w:rsidRDefault="0022108C">
            <w:pPr>
              <w:pStyle w:val="ae"/>
              <w:numPr>
                <w:ilvl w:val="0"/>
                <w:numId w:val="32"/>
              </w:numPr>
              <w:tabs>
                <w:tab w:val="left" w:pos="315"/>
                <w:tab w:val="left" w:pos="709"/>
                <w:tab w:val="left" w:pos="1470"/>
                <w:tab w:val="left" w:pos="1575"/>
                <w:tab w:val="left" w:pos="2535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Если денежные средства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остались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не востребованы в рамках проведенного конкурса, то конкурс проводится вновь в соответствии со сроками и порядком, предусмотренными разделами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Положения.</w:t>
            </w:r>
          </w:p>
        </w:tc>
      </w:tr>
      <w:tr w:rsidR="00BF6132">
        <w:tc>
          <w:tcPr>
            <w:tcW w:w="2235" w:type="dxa"/>
          </w:tcPr>
          <w:p w:rsidR="00BF6132" w:rsidRDefault="00BF6132">
            <w:pPr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Срок размещения протокола итогов конкурса на сайте в сети Интернет</w:t>
            </w:r>
          </w:p>
        </w:tc>
        <w:tc>
          <w:tcPr>
            <w:tcW w:w="7796" w:type="dxa"/>
          </w:tcPr>
          <w:p w:rsidR="0012297B" w:rsidRPr="0012297B" w:rsidRDefault="0012297B" w:rsidP="0012297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2297B">
              <w:rPr>
                <w:rFonts w:ascii="Times New Roman" w:hAnsi="Times New Roman"/>
                <w:sz w:val="27"/>
                <w:szCs w:val="27"/>
              </w:rPr>
              <w:t>Протокол конкурсной комиссии размещается на едином портале и на официальном сайте администрации городского округа не позднее 14 календарного дня, следующего за днем определения победителя конкурса.</w:t>
            </w:r>
          </w:p>
          <w:p w:rsidR="00BF6132" w:rsidRDefault="00BF6132" w:rsidP="00BF6132">
            <w:pPr>
              <w:pStyle w:val="ae"/>
              <w:tabs>
                <w:tab w:val="left" w:pos="315"/>
                <w:tab w:val="left" w:pos="709"/>
                <w:tab w:val="left" w:pos="1470"/>
                <w:tab w:val="left" w:pos="1575"/>
                <w:tab w:val="left" w:pos="253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717E" w:rsidRDefault="00E171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1717E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8C" w:rsidRDefault="0022108C">
      <w:pPr>
        <w:spacing w:after="0" w:line="240" w:lineRule="auto"/>
      </w:pPr>
      <w:r>
        <w:separator/>
      </w:r>
    </w:p>
  </w:endnote>
  <w:endnote w:type="continuationSeparator" w:id="0">
    <w:p w:rsidR="0022108C" w:rsidRDefault="0022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8C" w:rsidRDefault="0022108C">
      <w:pPr>
        <w:spacing w:after="0" w:line="240" w:lineRule="auto"/>
      </w:pPr>
      <w:r>
        <w:separator/>
      </w:r>
    </w:p>
  </w:footnote>
  <w:footnote w:type="continuationSeparator" w:id="0">
    <w:p w:rsidR="0022108C" w:rsidRDefault="0022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461817"/>
      <w:docPartObj>
        <w:docPartGallery w:val="Page Numbers (Top of Page)"/>
        <w:docPartUnique/>
      </w:docPartObj>
    </w:sdtPr>
    <w:sdtEndPr/>
    <w:sdtContent>
      <w:p w:rsidR="00E1717E" w:rsidRDefault="0022108C">
        <w:pPr>
          <w:pStyle w:val="af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A05C9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E1717E" w:rsidRDefault="00E1717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2A"/>
    <w:multiLevelType w:val="hybridMultilevel"/>
    <w:tmpl w:val="F4CA8112"/>
    <w:lvl w:ilvl="0" w:tplc="08C235F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84B6A49C">
      <w:start w:val="1"/>
      <w:numFmt w:val="lowerLetter"/>
      <w:lvlText w:val="%2."/>
      <w:lvlJc w:val="left"/>
      <w:pPr>
        <w:ind w:left="1788" w:hanging="360"/>
      </w:pPr>
    </w:lvl>
    <w:lvl w:ilvl="2" w:tplc="8A902A6E">
      <w:start w:val="1"/>
      <w:numFmt w:val="lowerRoman"/>
      <w:lvlText w:val="%3."/>
      <w:lvlJc w:val="right"/>
      <w:pPr>
        <w:ind w:left="2508" w:hanging="180"/>
      </w:pPr>
    </w:lvl>
    <w:lvl w:ilvl="3" w:tplc="309A0106">
      <w:start w:val="1"/>
      <w:numFmt w:val="decimal"/>
      <w:lvlText w:val="%4."/>
      <w:lvlJc w:val="left"/>
      <w:pPr>
        <w:ind w:left="3228" w:hanging="360"/>
      </w:pPr>
    </w:lvl>
    <w:lvl w:ilvl="4" w:tplc="7B76F57E">
      <w:start w:val="1"/>
      <w:numFmt w:val="lowerLetter"/>
      <w:lvlText w:val="%5."/>
      <w:lvlJc w:val="left"/>
      <w:pPr>
        <w:ind w:left="3948" w:hanging="360"/>
      </w:pPr>
    </w:lvl>
    <w:lvl w:ilvl="5" w:tplc="81B0B258">
      <w:start w:val="1"/>
      <w:numFmt w:val="lowerRoman"/>
      <w:lvlText w:val="%6."/>
      <w:lvlJc w:val="right"/>
      <w:pPr>
        <w:ind w:left="4668" w:hanging="180"/>
      </w:pPr>
    </w:lvl>
    <w:lvl w:ilvl="6" w:tplc="787ED80C">
      <w:start w:val="1"/>
      <w:numFmt w:val="decimal"/>
      <w:lvlText w:val="%7."/>
      <w:lvlJc w:val="left"/>
      <w:pPr>
        <w:ind w:left="5388" w:hanging="360"/>
      </w:pPr>
    </w:lvl>
    <w:lvl w:ilvl="7" w:tplc="FB64CC68">
      <w:start w:val="1"/>
      <w:numFmt w:val="lowerLetter"/>
      <w:lvlText w:val="%8."/>
      <w:lvlJc w:val="left"/>
      <w:pPr>
        <w:ind w:left="6108" w:hanging="360"/>
      </w:pPr>
    </w:lvl>
    <w:lvl w:ilvl="8" w:tplc="5978AD5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D38A9"/>
    <w:multiLevelType w:val="hybridMultilevel"/>
    <w:tmpl w:val="DE283EF0"/>
    <w:lvl w:ilvl="0" w:tplc="FA7C0CF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0BE8BD2">
      <w:start w:val="1"/>
      <w:numFmt w:val="lowerLetter"/>
      <w:lvlText w:val="%2."/>
      <w:lvlJc w:val="left"/>
      <w:pPr>
        <w:ind w:left="1440" w:hanging="360"/>
      </w:pPr>
    </w:lvl>
    <w:lvl w:ilvl="2" w:tplc="823A748E">
      <w:start w:val="1"/>
      <w:numFmt w:val="lowerRoman"/>
      <w:lvlText w:val="%3."/>
      <w:lvlJc w:val="right"/>
      <w:pPr>
        <w:ind w:left="2160" w:hanging="180"/>
      </w:pPr>
    </w:lvl>
    <w:lvl w:ilvl="3" w:tplc="0D641318">
      <w:start w:val="1"/>
      <w:numFmt w:val="decimal"/>
      <w:lvlText w:val="%4."/>
      <w:lvlJc w:val="left"/>
      <w:pPr>
        <w:ind w:left="2880" w:hanging="360"/>
      </w:pPr>
    </w:lvl>
    <w:lvl w:ilvl="4" w:tplc="C1428BA4">
      <w:start w:val="1"/>
      <w:numFmt w:val="lowerLetter"/>
      <w:lvlText w:val="%5."/>
      <w:lvlJc w:val="left"/>
      <w:pPr>
        <w:ind w:left="3600" w:hanging="360"/>
      </w:pPr>
    </w:lvl>
    <w:lvl w:ilvl="5" w:tplc="76F87982">
      <w:start w:val="1"/>
      <w:numFmt w:val="lowerRoman"/>
      <w:lvlText w:val="%6."/>
      <w:lvlJc w:val="right"/>
      <w:pPr>
        <w:ind w:left="4320" w:hanging="180"/>
      </w:pPr>
    </w:lvl>
    <w:lvl w:ilvl="6" w:tplc="06B49BE2">
      <w:start w:val="1"/>
      <w:numFmt w:val="decimal"/>
      <w:lvlText w:val="%7."/>
      <w:lvlJc w:val="left"/>
      <w:pPr>
        <w:ind w:left="5040" w:hanging="360"/>
      </w:pPr>
    </w:lvl>
    <w:lvl w:ilvl="7" w:tplc="DC7E4D94">
      <w:start w:val="1"/>
      <w:numFmt w:val="lowerLetter"/>
      <w:lvlText w:val="%8."/>
      <w:lvlJc w:val="left"/>
      <w:pPr>
        <w:ind w:left="5760" w:hanging="360"/>
      </w:pPr>
    </w:lvl>
    <w:lvl w:ilvl="8" w:tplc="A030BC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E3D"/>
    <w:multiLevelType w:val="hybridMultilevel"/>
    <w:tmpl w:val="A6B0391C"/>
    <w:lvl w:ilvl="0" w:tplc="78E6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325E1E">
      <w:start w:val="1"/>
      <w:numFmt w:val="lowerLetter"/>
      <w:lvlText w:val="%2."/>
      <w:lvlJc w:val="left"/>
      <w:pPr>
        <w:ind w:left="1800" w:hanging="360"/>
      </w:pPr>
    </w:lvl>
    <w:lvl w:ilvl="2" w:tplc="1FE6270C">
      <w:start w:val="1"/>
      <w:numFmt w:val="lowerRoman"/>
      <w:lvlText w:val="%3."/>
      <w:lvlJc w:val="right"/>
      <w:pPr>
        <w:ind w:left="2520" w:hanging="180"/>
      </w:pPr>
    </w:lvl>
    <w:lvl w:ilvl="3" w:tplc="5A76C4B2">
      <w:start w:val="1"/>
      <w:numFmt w:val="decimal"/>
      <w:lvlText w:val="%4."/>
      <w:lvlJc w:val="left"/>
      <w:pPr>
        <w:ind w:left="3240" w:hanging="360"/>
      </w:pPr>
    </w:lvl>
    <w:lvl w:ilvl="4" w:tplc="7E6A3742">
      <w:start w:val="1"/>
      <w:numFmt w:val="lowerLetter"/>
      <w:lvlText w:val="%5."/>
      <w:lvlJc w:val="left"/>
      <w:pPr>
        <w:ind w:left="3960" w:hanging="360"/>
      </w:pPr>
    </w:lvl>
    <w:lvl w:ilvl="5" w:tplc="689A4AD2">
      <w:start w:val="1"/>
      <w:numFmt w:val="lowerRoman"/>
      <w:lvlText w:val="%6."/>
      <w:lvlJc w:val="right"/>
      <w:pPr>
        <w:ind w:left="4680" w:hanging="180"/>
      </w:pPr>
    </w:lvl>
    <w:lvl w:ilvl="6" w:tplc="C79AF02A">
      <w:start w:val="1"/>
      <w:numFmt w:val="decimal"/>
      <w:lvlText w:val="%7."/>
      <w:lvlJc w:val="left"/>
      <w:pPr>
        <w:ind w:left="5400" w:hanging="360"/>
      </w:pPr>
    </w:lvl>
    <w:lvl w:ilvl="7" w:tplc="3418ED64">
      <w:start w:val="1"/>
      <w:numFmt w:val="lowerLetter"/>
      <w:lvlText w:val="%8."/>
      <w:lvlJc w:val="left"/>
      <w:pPr>
        <w:ind w:left="6120" w:hanging="360"/>
      </w:pPr>
    </w:lvl>
    <w:lvl w:ilvl="8" w:tplc="975E7CF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75179"/>
    <w:multiLevelType w:val="hybridMultilevel"/>
    <w:tmpl w:val="B0DC974E"/>
    <w:lvl w:ilvl="0" w:tplc="36E6A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EDCFD06">
      <w:start w:val="1"/>
      <w:numFmt w:val="lowerLetter"/>
      <w:lvlText w:val="%2."/>
      <w:lvlJc w:val="left"/>
      <w:pPr>
        <w:ind w:left="1440" w:hanging="360"/>
      </w:pPr>
    </w:lvl>
    <w:lvl w:ilvl="2" w:tplc="9636168E">
      <w:start w:val="1"/>
      <w:numFmt w:val="lowerRoman"/>
      <w:lvlText w:val="%3."/>
      <w:lvlJc w:val="right"/>
      <w:pPr>
        <w:ind w:left="2160" w:hanging="180"/>
      </w:pPr>
    </w:lvl>
    <w:lvl w:ilvl="3" w:tplc="AAEEDB66">
      <w:start w:val="1"/>
      <w:numFmt w:val="decimal"/>
      <w:lvlText w:val="%4."/>
      <w:lvlJc w:val="left"/>
      <w:pPr>
        <w:ind w:left="2880" w:hanging="360"/>
      </w:pPr>
    </w:lvl>
    <w:lvl w:ilvl="4" w:tplc="76EA6968">
      <w:start w:val="1"/>
      <w:numFmt w:val="lowerLetter"/>
      <w:lvlText w:val="%5."/>
      <w:lvlJc w:val="left"/>
      <w:pPr>
        <w:ind w:left="3600" w:hanging="360"/>
      </w:pPr>
    </w:lvl>
    <w:lvl w:ilvl="5" w:tplc="43C0A70E">
      <w:start w:val="1"/>
      <w:numFmt w:val="lowerRoman"/>
      <w:lvlText w:val="%6."/>
      <w:lvlJc w:val="right"/>
      <w:pPr>
        <w:ind w:left="4320" w:hanging="180"/>
      </w:pPr>
    </w:lvl>
    <w:lvl w:ilvl="6" w:tplc="30C2D404">
      <w:start w:val="1"/>
      <w:numFmt w:val="decimal"/>
      <w:lvlText w:val="%7."/>
      <w:lvlJc w:val="left"/>
      <w:pPr>
        <w:ind w:left="5040" w:hanging="360"/>
      </w:pPr>
    </w:lvl>
    <w:lvl w:ilvl="7" w:tplc="36C48E3E">
      <w:start w:val="1"/>
      <w:numFmt w:val="lowerLetter"/>
      <w:lvlText w:val="%8."/>
      <w:lvlJc w:val="left"/>
      <w:pPr>
        <w:ind w:left="5760" w:hanging="360"/>
      </w:pPr>
    </w:lvl>
    <w:lvl w:ilvl="8" w:tplc="78A267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2DB3"/>
    <w:multiLevelType w:val="hybridMultilevel"/>
    <w:tmpl w:val="E98E93D2"/>
    <w:lvl w:ilvl="0" w:tplc="771858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B9A78CC">
      <w:start w:val="1"/>
      <w:numFmt w:val="lowerLetter"/>
      <w:lvlText w:val="%2."/>
      <w:lvlJc w:val="left"/>
      <w:pPr>
        <w:ind w:left="1647" w:hanging="360"/>
      </w:pPr>
    </w:lvl>
    <w:lvl w:ilvl="2" w:tplc="86863178">
      <w:start w:val="1"/>
      <w:numFmt w:val="lowerRoman"/>
      <w:lvlText w:val="%3."/>
      <w:lvlJc w:val="right"/>
      <w:pPr>
        <w:ind w:left="2367" w:hanging="180"/>
      </w:pPr>
    </w:lvl>
    <w:lvl w:ilvl="3" w:tplc="3C921E82">
      <w:start w:val="1"/>
      <w:numFmt w:val="decimal"/>
      <w:lvlText w:val="%4."/>
      <w:lvlJc w:val="left"/>
      <w:pPr>
        <w:ind w:left="3087" w:hanging="360"/>
      </w:pPr>
    </w:lvl>
    <w:lvl w:ilvl="4" w:tplc="DBF02450">
      <w:start w:val="1"/>
      <w:numFmt w:val="lowerLetter"/>
      <w:lvlText w:val="%5."/>
      <w:lvlJc w:val="left"/>
      <w:pPr>
        <w:ind w:left="3807" w:hanging="360"/>
      </w:pPr>
    </w:lvl>
    <w:lvl w:ilvl="5" w:tplc="86FAC836">
      <w:start w:val="1"/>
      <w:numFmt w:val="lowerRoman"/>
      <w:lvlText w:val="%6."/>
      <w:lvlJc w:val="right"/>
      <w:pPr>
        <w:ind w:left="4527" w:hanging="180"/>
      </w:pPr>
    </w:lvl>
    <w:lvl w:ilvl="6" w:tplc="53A8E45C">
      <w:start w:val="1"/>
      <w:numFmt w:val="decimal"/>
      <w:lvlText w:val="%7."/>
      <w:lvlJc w:val="left"/>
      <w:pPr>
        <w:ind w:left="5247" w:hanging="360"/>
      </w:pPr>
    </w:lvl>
    <w:lvl w:ilvl="7" w:tplc="1D96771A">
      <w:start w:val="1"/>
      <w:numFmt w:val="lowerLetter"/>
      <w:lvlText w:val="%8."/>
      <w:lvlJc w:val="left"/>
      <w:pPr>
        <w:ind w:left="5967" w:hanging="360"/>
      </w:pPr>
    </w:lvl>
    <w:lvl w:ilvl="8" w:tplc="B9CC796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F5D01"/>
    <w:multiLevelType w:val="hybridMultilevel"/>
    <w:tmpl w:val="5FF4ABC0"/>
    <w:lvl w:ilvl="0" w:tplc="8358423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BCC3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D0E43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2A39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3C4E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C987C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D0C5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D616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7ECCD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50DAC"/>
    <w:multiLevelType w:val="hybridMultilevel"/>
    <w:tmpl w:val="5D141A70"/>
    <w:lvl w:ilvl="0" w:tplc="B68C9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1288B2">
      <w:start w:val="1"/>
      <w:numFmt w:val="lowerLetter"/>
      <w:lvlText w:val="%2."/>
      <w:lvlJc w:val="left"/>
      <w:pPr>
        <w:ind w:left="1440" w:hanging="360"/>
      </w:pPr>
    </w:lvl>
    <w:lvl w:ilvl="2" w:tplc="81A4F1CE">
      <w:start w:val="1"/>
      <w:numFmt w:val="lowerRoman"/>
      <w:lvlText w:val="%3."/>
      <w:lvlJc w:val="right"/>
      <w:pPr>
        <w:ind w:left="2160" w:hanging="180"/>
      </w:pPr>
    </w:lvl>
    <w:lvl w:ilvl="3" w:tplc="1772C700">
      <w:start w:val="1"/>
      <w:numFmt w:val="decimal"/>
      <w:lvlText w:val="%4."/>
      <w:lvlJc w:val="left"/>
      <w:pPr>
        <w:ind w:left="2880" w:hanging="360"/>
      </w:pPr>
    </w:lvl>
    <w:lvl w:ilvl="4" w:tplc="C8F632F8">
      <w:start w:val="1"/>
      <w:numFmt w:val="lowerLetter"/>
      <w:lvlText w:val="%5."/>
      <w:lvlJc w:val="left"/>
      <w:pPr>
        <w:ind w:left="3600" w:hanging="360"/>
      </w:pPr>
    </w:lvl>
    <w:lvl w:ilvl="5" w:tplc="DE2CB914">
      <w:start w:val="1"/>
      <w:numFmt w:val="lowerRoman"/>
      <w:lvlText w:val="%6."/>
      <w:lvlJc w:val="right"/>
      <w:pPr>
        <w:ind w:left="4320" w:hanging="180"/>
      </w:pPr>
    </w:lvl>
    <w:lvl w:ilvl="6" w:tplc="B42CA06A">
      <w:start w:val="1"/>
      <w:numFmt w:val="decimal"/>
      <w:lvlText w:val="%7."/>
      <w:lvlJc w:val="left"/>
      <w:pPr>
        <w:ind w:left="5040" w:hanging="360"/>
      </w:pPr>
    </w:lvl>
    <w:lvl w:ilvl="7" w:tplc="7DE43720">
      <w:start w:val="1"/>
      <w:numFmt w:val="lowerLetter"/>
      <w:lvlText w:val="%8."/>
      <w:lvlJc w:val="left"/>
      <w:pPr>
        <w:ind w:left="5760" w:hanging="360"/>
      </w:pPr>
    </w:lvl>
    <w:lvl w:ilvl="8" w:tplc="4BBCFF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6F8"/>
    <w:multiLevelType w:val="hybridMultilevel"/>
    <w:tmpl w:val="FCACD7F4"/>
    <w:lvl w:ilvl="0" w:tplc="495E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678FA">
      <w:start w:val="1"/>
      <w:numFmt w:val="lowerLetter"/>
      <w:lvlText w:val="%2."/>
      <w:lvlJc w:val="left"/>
      <w:pPr>
        <w:ind w:left="1440" w:hanging="360"/>
      </w:pPr>
    </w:lvl>
    <w:lvl w:ilvl="2" w:tplc="8068B278">
      <w:start w:val="1"/>
      <w:numFmt w:val="lowerRoman"/>
      <w:lvlText w:val="%3."/>
      <w:lvlJc w:val="right"/>
      <w:pPr>
        <w:ind w:left="2160" w:hanging="180"/>
      </w:pPr>
    </w:lvl>
    <w:lvl w:ilvl="3" w:tplc="4B102C78">
      <w:start w:val="1"/>
      <w:numFmt w:val="decimal"/>
      <w:lvlText w:val="%4."/>
      <w:lvlJc w:val="left"/>
      <w:pPr>
        <w:ind w:left="2880" w:hanging="360"/>
      </w:pPr>
    </w:lvl>
    <w:lvl w:ilvl="4" w:tplc="47C60244">
      <w:start w:val="1"/>
      <w:numFmt w:val="lowerLetter"/>
      <w:lvlText w:val="%5."/>
      <w:lvlJc w:val="left"/>
      <w:pPr>
        <w:ind w:left="3600" w:hanging="360"/>
      </w:pPr>
    </w:lvl>
    <w:lvl w:ilvl="5" w:tplc="565A547A">
      <w:start w:val="1"/>
      <w:numFmt w:val="lowerRoman"/>
      <w:lvlText w:val="%6."/>
      <w:lvlJc w:val="right"/>
      <w:pPr>
        <w:ind w:left="4320" w:hanging="180"/>
      </w:pPr>
    </w:lvl>
    <w:lvl w:ilvl="6" w:tplc="2A96419C">
      <w:start w:val="1"/>
      <w:numFmt w:val="decimal"/>
      <w:lvlText w:val="%7."/>
      <w:lvlJc w:val="left"/>
      <w:pPr>
        <w:ind w:left="5040" w:hanging="360"/>
      </w:pPr>
    </w:lvl>
    <w:lvl w:ilvl="7" w:tplc="680286F2">
      <w:start w:val="1"/>
      <w:numFmt w:val="lowerLetter"/>
      <w:lvlText w:val="%8."/>
      <w:lvlJc w:val="left"/>
      <w:pPr>
        <w:ind w:left="5760" w:hanging="360"/>
      </w:pPr>
    </w:lvl>
    <w:lvl w:ilvl="8" w:tplc="5D32D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961"/>
    <w:multiLevelType w:val="hybridMultilevel"/>
    <w:tmpl w:val="069E158E"/>
    <w:lvl w:ilvl="0" w:tplc="48403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AA6D50">
      <w:start w:val="1"/>
      <w:numFmt w:val="lowerLetter"/>
      <w:lvlText w:val="%2."/>
      <w:lvlJc w:val="left"/>
      <w:pPr>
        <w:ind w:left="1440" w:hanging="360"/>
      </w:pPr>
    </w:lvl>
    <w:lvl w:ilvl="2" w:tplc="11788B52">
      <w:start w:val="1"/>
      <w:numFmt w:val="lowerRoman"/>
      <w:lvlText w:val="%3."/>
      <w:lvlJc w:val="right"/>
      <w:pPr>
        <w:ind w:left="2160" w:hanging="180"/>
      </w:pPr>
    </w:lvl>
    <w:lvl w:ilvl="3" w:tplc="4AFAE672">
      <w:start w:val="1"/>
      <w:numFmt w:val="decimal"/>
      <w:lvlText w:val="%4."/>
      <w:lvlJc w:val="left"/>
      <w:pPr>
        <w:ind w:left="2880" w:hanging="360"/>
      </w:pPr>
    </w:lvl>
    <w:lvl w:ilvl="4" w:tplc="46E06B58">
      <w:start w:val="1"/>
      <w:numFmt w:val="lowerLetter"/>
      <w:lvlText w:val="%5."/>
      <w:lvlJc w:val="left"/>
      <w:pPr>
        <w:ind w:left="3600" w:hanging="360"/>
      </w:pPr>
    </w:lvl>
    <w:lvl w:ilvl="5" w:tplc="8B9085F8">
      <w:start w:val="1"/>
      <w:numFmt w:val="lowerRoman"/>
      <w:lvlText w:val="%6."/>
      <w:lvlJc w:val="right"/>
      <w:pPr>
        <w:ind w:left="4320" w:hanging="180"/>
      </w:pPr>
    </w:lvl>
    <w:lvl w:ilvl="6" w:tplc="E86ACE60">
      <w:start w:val="1"/>
      <w:numFmt w:val="decimal"/>
      <w:lvlText w:val="%7."/>
      <w:lvlJc w:val="left"/>
      <w:pPr>
        <w:ind w:left="5040" w:hanging="360"/>
      </w:pPr>
    </w:lvl>
    <w:lvl w:ilvl="7" w:tplc="F022EF7C">
      <w:start w:val="1"/>
      <w:numFmt w:val="lowerLetter"/>
      <w:lvlText w:val="%8."/>
      <w:lvlJc w:val="left"/>
      <w:pPr>
        <w:ind w:left="5760" w:hanging="360"/>
      </w:pPr>
    </w:lvl>
    <w:lvl w:ilvl="8" w:tplc="0ABE7EC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0567"/>
    <w:multiLevelType w:val="hybridMultilevel"/>
    <w:tmpl w:val="E312E40A"/>
    <w:lvl w:ilvl="0" w:tplc="1892F2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F3CCA01E">
      <w:start w:val="1"/>
      <w:numFmt w:val="lowerLetter"/>
      <w:lvlText w:val="%2."/>
      <w:lvlJc w:val="left"/>
      <w:pPr>
        <w:ind w:left="1789" w:hanging="360"/>
      </w:pPr>
    </w:lvl>
    <w:lvl w:ilvl="2" w:tplc="178CA730">
      <w:start w:val="1"/>
      <w:numFmt w:val="lowerRoman"/>
      <w:lvlText w:val="%3."/>
      <w:lvlJc w:val="right"/>
      <w:pPr>
        <w:ind w:left="2509" w:hanging="180"/>
      </w:pPr>
    </w:lvl>
    <w:lvl w:ilvl="3" w:tplc="837A6A14">
      <w:start w:val="1"/>
      <w:numFmt w:val="decimal"/>
      <w:lvlText w:val="%4."/>
      <w:lvlJc w:val="left"/>
      <w:pPr>
        <w:ind w:left="3229" w:hanging="360"/>
      </w:pPr>
    </w:lvl>
    <w:lvl w:ilvl="4" w:tplc="01CA1FB6">
      <w:start w:val="1"/>
      <w:numFmt w:val="lowerLetter"/>
      <w:lvlText w:val="%5."/>
      <w:lvlJc w:val="left"/>
      <w:pPr>
        <w:ind w:left="3949" w:hanging="360"/>
      </w:pPr>
    </w:lvl>
    <w:lvl w:ilvl="5" w:tplc="CCF67E70">
      <w:start w:val="1"/>
      <w:numFmt w:val="lowerRoman"/>
      <w:lvlText w:val="%6."/>
      <w:lvlJc w:val="right"/>
      <w:pPr>
        <w:ind w:left="4669" w:hanging="180"/>
      </w:pPr>
    </w:lvl>
    <w:lvl w:ilvl="6" w:tplc="F33C0C40">
      <w:start w:val="1"/>
      <w:numFmt w:val="decimal"/>
      <w:lvlText w:val="%7."/>
      <w:lvlJc w:val="left"/>
      <w:pPr>
        <w:ind w:left="5389" w:hanging="360"/>
      </w:pPr>
    </w:lvl>
    <w:lvl w:ilvl="7" w:tplc="4A0649DE">
      <w:start w:val="1"/>
      <w:numFmt w:val="lowerLetter"/>
      <w:lvlText w:val="%8."/>
      <w:lvlJc w:val="left"/>
      <w:pPr>
        <w:ind w:left="6109" w:hanging="360"/>
      </w:pPr>
    </w:lvl>
    <w:lvl w:ilvl="8" w:tplc="29F2AE54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31F3"/>
    <w:multiLevelType w:val="hybridMultilevel"/>
    <w:tmpl w:val="F0940E4A"/>
    <w:lvl w:ilvl="0" w:tplc="770A1C1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A7FE5680">
      <w:start w:val="1"/>
      <w:numFmt w:val="lowerLetter"/>
      <w:lvlText w:val="%2."/>
      <w:lvlJc w:val="left"/>
      <w:pPr>
        <w:ind w:left="1440" w:hanging="360"/>
      </w:pPr>
    </w:lvl>
    <w:lvl w:ilvl="2" w:tplc="E99EF096">
      <w:start w:val="1"/>
      <w:numFmt w:val="lowerRoman"/>
      <w:lvlText w:val="%3."/>
      <w:lvlJc w:val="right"/>
      <w:pPr>
        <w:ind w:left="2160" w:hanging="180"/>
      </w:pPr>
    </w:lvl>
    <w:lvl w:ilvl="3" w:tplc="64D814DA">
      <w:start w:val="1"/>
      <w:numFmt w:val="decimal"/>
      <w:lvlText w:val="%4."/>
      <w:lvlJc w:val="left"/>
      <w:pPr>
        <w:ind w:left="2880" w:hanging="360"/>
      </w:pPr>
    </w:lvl>
    <w:lvl w:ilvl="4" w:tplc="493861AC">
      <w:start w:val="1"/>
      <w:numFmt w:val="lowerLetter"/>
      <w:lvlText w:val="%5."/>
      <w:lvlJc w:val="left"/>
      <w:pPr>
        <w:ind w:left="3600" w:hanging="360"/>
      </w:pPr>
    </w:lvl>
    <w:lvl w:ilvl="5" w:tplc="6944DAA8">
      <w:start w:val="1"/>
      <w:numFmt w:val="lowerRoman"/>
      <w:lvlText w:val="%6."/>
      <w:lvlJc w:val="right"/>
      <w:pPr>
        <w:ind w:left="4320" w:hanging="180"/>
      </w:pPr>
    </w:lvl>
    <w:lvl w:ilvl="6" w:tplc="057EF1A8">
      <w:start w:val="1"/>
      <w:numFmt w:val="decimal"/>
      <w:lvlText w:val="%7."/>
      <w:lvlJc w:val="left"/>
      <w:pPr>
        <w:ind w:left="5040" w:hanging="360"/>
      </w:pPr>
    </w:lvl>
    <w:lvl w:ilvl="7" w:tplc="520A9DC6">
      <w:start w:val="1"/>
      <w:numFmt w:val="lowerLetter"/>
      <w:lvlText w:val="%8."/>
      <w:lvlJc w:val="left"/>
      <w:pPr>
        <w:ind w:left="5760" w:hanging="360"/>
      </w:pPr>
    </w:lvl>
    <w:lvl w:ilvl="8" w:tplc="5C7C79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533F"/>
    <w:multiLevelType w:val="hybridMultilevel"/>
    <w:tmpl w:val="C73AAD16"/>
    <w:lvl w:ilvl="0" w:tplc="B8B20B2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52AAB712">
      <w:start w:val="1"/>
      <w:numFmt w:val="lowerLetter"/>
      <w:lvlText w:val="%2."/>
      <w:lvlJc w:val="left"/>
      <w:pPr>
        <w:ind w:left="1789" w:hanging="360"/>
      </w:pPr>
    </w:lvl>
    <w:lvl w:ilvl="2" w:tplc="B6AC9CBE">
      <w:start w:val="1"/>
      <w:numFmt w:val="lowerRoman"/>
      <w:lvlText w:val="%3."/>
      <w:lvlJc w:val="right"/>
      <w:pPr>
        <w:ind w:left="2509" w:hanging="180"/>
      </w:pPr>
    </w:lvl>
    <w:lvl w:ilvl="3" w:tplc="AC2E1036">
      <w:start w:val="1"/>
      <w:numFmt w:val="decimal"/>
      <w:lvlText w:val="%4."/>
      <w:lvlJc w:val="left"/>
      <w:pPr>
        <w:ind w:left="3229" w:hanging="360"/>
      </w:pPr>
    </w:lvl>
    <w:lvl w:ilvl="4" w:tplc="51EC3FEA">
      <w:start w:val="1"/>
      <w:numFmt w:val="lowerLetter"/>
      <w:lvlText w:val="%5."/>
      <w:lvlJc w:val="left"/>
      <w:pPr>
        <w:ind w:left="3949" w:hanging="360"/>
      </w:pPr>
    </w:lvl>
    <w:lvl w:ilvl="5" w:tplc="6ACA3E6E">
      <w:start w:val="1"/>
      <w:numFmt w:val="lowerRoman"/>
      <w:lvlText w:val="%6."/>
      <w:lvlJc w:val="right"/>
      <w:pPr>
        <w:ind w:left="4669" w:hanging="180"/>
      </w:pPr>
    </w:lvl>
    <w:lvl w:ilvl="6" w:tplc="8F42395C">
      <w:start w:val="1"/>
      <w:numFmt w:val="decimal"/>
      <w:lvlText w:val="%7."/>
      <w:lvlJc w:val="left"/>
      <w:pPr>
        <w:ind w:left="5389" w:hanging="360"/>
      </w:pPr>
    </w:lvl>
    <w:lvl w:ilvl="7" w:tplc="03C4E6E4">
      <w:start w:val="1"/>
      <w:numFmt w:val="lowerLetter"/>
      <w:lvlText w:val="%8."/>
      <w:lvlJc w:val="left"/>
      <w:pPr>
        <w:ind w:left="6109" w:hanging="360"/>
      </w:pPr>
    </w:lvl>
    <w:lvl w:ilvl="8" w:tplc="63DEDAB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A2E98"/>
    <w:multiLevelType w:val="hybridMultilevel"/>
    <w:tmpl w:val="59600C82"/>
    <w:lvl w:ilvl="0" w:tplc="22509C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505596">
      <w:start w:val="1"/>
      <w:numFmt w:val="lowerLetter"/>
      <w:lvlText w:val="%2."/>
      <w:lvlJc w:val="left"/>
      <w:pPr>
        <w:ind w:left="1440" w:hanging="360"/>
      </w:pPr>
    </w:lvl>
    <w:lvl w:ilvl="2" w:tplc="D744E5D0">
      <w:start w:val="1"/>
      <w:numFmt w:val="lowerRoman"/>
      <w:lvlText w:val="%3."/>
      <w:lvlJc w:val="right"/>
      <w:pPr>
        <w:ind w:left="2160" w:hanging="180"/>
      </w:pPr>
    </w:lvl>
    <w:lvl w:ilvl="3" w:tplc="F74CBED2">
      <w:start w:val="1"/>
      <w:numFmt w:val="decimal"/>
      <w:lvlText w:val="%4."/>
      <w:lvlJc w:val="left"/>
      <w:pPr>
        <w:ind w:left="2880" w:hanging="360"/>
      </w:pPr>
    </w:lvl>
    <w:lvl w:ilvl="4" w:tplc="354E6092">
      <w:start w:val="1"/>
      <w:numFmt w:val="lowerLetter"/>
      <w:lvlText w:val="%5."/>
      <w:lvlJc w:val="left"/>
      <w:pPr>
        <w:ind w:left="3600" w:hanging="360"/>
      </w:pPr>
    </w:lvl>
    <w:lvl w:ilvl="5" w:tplc="2B387B9C">
      <w:start w:val="1"/>
      <w:numFmt w:val="lowerRoman"/>
      <w:lvlText w:val="%6."/>
      <w:lvlJc w:val="right"/>
      <w:pPr>
        <w:ind w:left="4320" w:hanging="180"/>
      </w:pPr>
    </w:lvl>
    <w:lvl w:ilvl="6" w:tplc="B060E014">
      <w:start w:val="1"/>
      <w:numFmt w:val="decimal"/>
      <w:lvlText w:val="%7."/>
      <w:lvlJc w:val="left"/>
      <w:pPr>
        <w:ind w:left="5040" w:hanging="360"/>
      </w:pPr>
    </w:lvl>
    <w:lvl w:ilvl="7" w:tplc="DE0AA702">
      <w:start w:val="1"/>
      <w:numFmt w:val="lowerLetter"/>
      <w:lvlText w:val="%8."/>
      <w:lvlJc w:val="left"/>
      <w:pPr>
        <w:ind w:left="5760" w:hanging="360"/>
      </w:pPr>
    </w:lvl>
    <w:lvl w:ilvl="8" w:tplc="7794D79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3EFA"/>
    <w:multiLevelType w:val="hybridMultilevel"/>
    <w:tmpl w:val="89F8514C"/>
    <w:lvl w:ilvl="0" w:tplc="64C076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0F47D50">
      <w:start w:val="1"/>
      <w:numFmt w:val="lowerLetter"/>
      <w:lvlText w:val="%2."/>
      <w:lvlJc w:val="left"/>
      <w:pPr>
        <w:ind w:left="1440" w:hanging="360"/>
      </w:pPr>
    </w:lvl>
    <w:lvl w:ilvl="2" w:tplc="DCB84196">
      <w:start w:val="1"/>
      <w:numFmt w:val="lowerRoman"/>
      <w:lvlText w:val="%3."/>
      <w:lvlJc w:val="right"/>
      <w:pPr>
        <w:ind w:left="2160" w:hanging="180"/>
      </w:pPr>
    </w:lvl>
    <w:lvl w:ilvl="3" w:tplc="9488B3B2">
      <w:start w:val="1"/>
      <w:numFmt w:val="decimal"/>
      <w:lvlText w:val="%4."/>
      <w:lvlJc w:val="left"/>
      <w:pPr>
        <w:ind w:left="2880" w:hanging="360"/>
      </w:pPr>
    </w:lvl>
    <w:lvl w:ilvl="4" w:tplc="63DC4804">
      <w:start w:val="1"/>
      <w:numFmt w:val="lowerLetter"/>
      <w:lvlText w:val="%5."/>
      <w:lvlJc w:val="left"/>
      <w:pPr>
        <w:ind w:left="3600" w:hanging="360"/>
      </w:pPr>
    </w:lvl>
    <w:lvl w:ilvl="5" w:tplc="2EDAE4D6">
      <w:start w:val="1"/>
      <w:numFmt w:val="lowerRoman"/>
      <w:lvlText w:val="%6."/>
      <w:lvlJc w:val="right"/>
      <w:pPr>
        <w:ind w:left="4320" w:hanging="180"/>
      </w:pPr>
    </w:lvl>
    <w:lvl w:ilvl="6" w:tplc="A3E88B68">
      <w:start w:val="1"/>
      <w:numFmt w:val="decimal"/>
      <w:lvlText w:val="%7."/>
      <w:lvlJc w:val="left"/>
      <w:pPr>
        <w:ind w:left="5040" w:hanging="360"/>
      </w:pPr>
    </w:lvl>
    <w:lvl w:ilvl="7" w:tplc="90325D38">
      <w:start w:val="1"/>
      <w:numFmt w:val="lowerLetter"/>
      <w:lvlText w:val="%8."/>
      <w:lvlJc w:val="left"/>
      <w:pPr>
        <w:ind w:left="5760" w:hanging="360"/>
      </w:pPr>
    </w:lvl>
    <w:lvl w:ilvl="8" w:tplc="ACCEF31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6E70"/>
    <w:multiLevelType w:val="hybridMultilevel"/>
    <w:tmpl w:val="0CCAE4BC"/>
    <w:lvl w:ilvl="0" w:tplc="9EDE5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2CBA6">
      <w:start w:val="1"/>
      <w:numFmt w:val="lowerLetter"/>
      <w:lvlText w:val="%2."/>
      <w:lvlJc w:val="left"/>
      <w:pPr>
        <w:ind w:left="1440" w:hanging="360"/>
      </w:pPr>
    </w:lvl>
    <w:lvl w:ilvl="2" w:tplc="3E52504C">
      <w:start w:val="1"/>
      <w:numFmt w:val="lowerRoman"/>
      <w:lvlText w:val="%3."/>
      <w:lvlJc w:val="right"/>
      <w:pPr>
        <w:ind w:left="2160" w:hanging="180"/>
      </w:pPr>
    </w:lvl>
    <w:lvl w:ilvl="3" w:tplc="F08238D8">
      <w:start w:val="1"/>
      <w:numFmt w:val="decimal"/>
      <w:lvlText w:val="%4."/>
      <w:lvlJc w:val="left"/>
      <w:pPr>
        <w:ind w:left="2880" w:hanging="360"/>
      </w:pPr>
    </w:lvl>
    <w:lvl w:ilvl="4" w:tplc="29E8232E">
      <w:start w:val="1"/>
      <w:numFmt w:val="lowerLetter"/>
      <w:lvlText w:val="%5."/>
      <w:lvlJc w:val="left"/>
      <w:pPr>
        <w:ind w:left="3600" w:hanging="360"/>
      </w:pPr>
    </w:lvl>
    <w:lvl w:ilvl="5" w:tplc="223E26AA">
      <w:start w:val="1"/>
      <w:numFmt w:val="lowerRoman"/>
      <w:lvlText w:val="%6."/>
      <w:lvlJc w:val="right"/>
      <w:pPr>
        <w:ind w:left="4320" w:hanging="180"/>
      </w:pPr>
    </w:lvl>
    <w:lvl w:ilvl="6" w:tplc="9360578A">
      <w:start w:val="1"/>
      <w:numFmt w:val="decimal"/>
      <w:lvlText w:val="%7."/>
      <w:lvlJc w:val="left"/>
      <w:pPr>
        <w:ind w:left="5040" w:hanging="360"/>
      </w:pPr>
    </w:lvl>
    <w:lvl w:ilvl="7" w:tplc="A5BED338">
      <w:start w:val="1"/>
      <w:numFmt w:val="lowerLetter"/>
      <w:lvlText w:val="%8."/>
      <w:lvlJc w:val="left"/>
      <w:pPr>
        <w:ind w:left="5760" w:hanging="360"/>
      </w:pPr>
    </w:lvl>
    <w:lvl w:ilvl="8" w:tplc="90A6D56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E1A13"/>
    <w:multiLevelType w:val="hybridMultilevel"/>
    <w:tmpl w:val="F4D4FEAA"/>
    <w:lvl w:ilvl="0" w:tplc="48540E56">
      <w:start w:val="8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502E4950">
      <w:start w:val="1"/>
      <w:numFmt w:val="lowerLetter"/>
      <w:lvlText w:val="%2."/>
      <w:lvlJc w:val="left"/>
      <w:pPr>
        <w:ind w:left="1440" w:hanging="360"/>
      </w:pPr>
    </w:lvl>
    <w:lvl w:ilvl="2" w:tplc="ED5A35B6">
      <w:start w:val="1"/>
      <w:numFmt w:val="lowerRoman"/>
      <w:lvlText w:val="%3."/>
      <w:lvlJc w:val="right"/>
      <w:pPr>
        <w:ind w:left="2160" w:hanging="180"/>
      </w:pPr>
    </w:lvl>
    <w:lvl w:ilvl="3" w:tplc="E5CEAFEC">
      <w:start w:val="1"/>
      <w:numFmt w:val="decimal"/>
      <w:lvlText w:val="%4."/>
      <w:lvlJc w:val="left"/>
      <w:pPr>
        <w:ind w:left="2880" w:hanging="360"/>
      </w:pPr>
    </w:lvl>
    <w:lvl w:ilvl="4" w:tplc="8196CE60">
      <w:start w:val="1"/>
      <w:numFmt w:val="lowerLetter"/>
      <w:lvlText w:val="%5."/>
      <w:lvlJc w:val="left"/>
      <w:pPr>
        <w:ind w:left="3600" w:hanging="360"/>
      </w:pPr>
    </w:lvl>
    <w:lvl w:ilvl="5" w:tplc="BB3801DA">
      <w:start w:val="1"/>
      <w:numFmt w:val="lowerRoman"/>
      <w:lvlText w:val="%6."/>
      <w:lvlJc w:val="right"/>
      <w:pPr>
        <w:ind w:left="4320" w:hanging="180"/>
      </w:pPr>
    </w:lvl>
    <w:lvl w:ilvl="6" w:tplc="71622FFC">
      <w:start w:val="1"/>
      <w:numFmt w:val="decimal"/>
      <w:lvlText w:val="%7."/>
      <w:lvlJc w:val="left"/>
      <w:pPr>
        <w:ind w:left="5040" w:hanging="360"/>
      </w:pPr>
    </w:lvl>
    <w:lvl w:ilvl="7" w:tplc="2F3EAA6A">
      <w:start w:val="1"/>
      <w:numFmt w:val="lowerLetter"/>
      <w:lvlText w:val="%8."/>
      <w:lvlJc w:val="left"/>
      <w:pPr>
        <w:ind w:left="5760" w:hanging="360"/>
      </w:pPr>
    </w:lvl>
    <w:lvl w:ilvl="8" w:tplc="4F0E29B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D1155"/>
    <w:multiLevelType w:val="hybridMultilevel"/>
    <w:tmpl w:val="5478D414"/>
    <w:lvl w:ilvl="0" w:tplc="936E7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A42D9E">
      <w:start w:val="1"/>
      <w:numFmt w:val="lowerLetter"/>
      <w:lvlText w:val="%2."/>
      <w:lvlJc w:val="left"/>
      <w:pPr>
        <w:ind w:left="1789" w:hanging="360"/>
      </w:pPr>
    </w:lvl>
    <w:lvl w:ilvl="2" w:tplc="706653DC">
      <w:start w:val="1"/>
      <w:numFmt w:val="lowerRoman"/>
      <w:lvlText w:val="%3."/>
      <w:lvlJc w:val="right"/>
      <w:pPr>
        <w:ind w:left="2509" w:hanging="180"/>
      </w:pPr>
    </w:lvl>
    <w:lvl w:ilvl="3" w:tplc="7B668644">
      <w:start w:val="1"/>
      <w:numFmt w:val="decimal"/>
      <w:lvlText w:val="%4."/>
      <w:lvlJc w:val="left"/>
      <w:pPr>
        <w:ind w:left="3229" w:hanging="360"/>
      </w:pPr>
    </w:lvl>
    <w:lvl w:ilvl="4" w:tplc="518CB884">
      <w:start w:val="1"/>
      <w:numFmt w:val="lowerLetter"/>
      <w:lvlText w:val="%5."/>
      <w:lvlJc w:val="left"/>
      <w:pPr>
        <w:ind w:left="3949" w:hanging="360"/>
      </w:pPr>
    </w:lvl>
    <w:lvl w:ilvl="5" w:tplc="4198F35A">
      <w:start w:val="1"/>
      <w:numFmt w:val="lowerRoman"/>
      <w:lvlText w:val="%6."/>
      <w:lvlJc w:val="right"/>
      <w:pPr>
        <w:ind w:left="4669" w:hanging="180"/>
      </w:pPr>
    </w:lvl>
    <w:lvl w:ilvl="6" w:tplc="4928F3EE">
      <w:start w:val="1"/>
      <w:numFmt w:val="decimal"/>
      <w:lvlText w:val="%7."/>
      <w:lvlJc w:val="left"/>
      <w:pPr>
        <w:ind w:left="5389" w:hanging="360"/>
      </w:pPr>
    </w:lvl>
    <w:lvl w:ilvl="7" w:tplc="7F1CEC6A">
      <w:start w:val="1"/>
      <w:numFmt w:val="lowerLetter"/>
      <w:lvlText w:val="%8."/>
      <w:lvlJc w:val="left"/>
      <w:pPr>
        <w:ind w:left="6109" w:hanging="360"/>
      </w:pPr>
    </w:lvl>
    <w:lvl w:ilvl="8" w:tplc="4B7E768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C61A3"/>
    <w:multiLevelType w:val="hybridMultilevel"/>
    <w:tmpl w:val="F0767216"/>
    <w:lvl w:ilvl="0" w:tplc="524A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8A6C6">
      <w:start w:val="1"/>
      <w:numFmt w:val="lowerLetter"/>
      <w:lvlText w:val="%2."/>
      <w:lvlJc w:val="left"/>
      <w:pPr>
        <w:ind w:left="1440" w:hanging="360"/>
      </w:pPr>
    </w:lvl>
    <w:lvl w:ilvl="2" w:tplc="945E80CE">
      <w:start w:val="1"/>
      <w:numFmt w:val="lowerRoman"/>
      <w:lvlText w:val="%3."/>
      <w:lvlJc w:val="right"/>
      <w:pPr>
        <w:ind w:left="2160" w:hanging="180"/>
      </w:pPr>
    </w:lvl>
    <w:lvl w:ilvl="3" w:tplc="EB142504">
      <w:start w:val="1"/>
      <w:numFmt w:val="decimal"/>
      <w:lvlText w:val="%4."/>
      <w:lvlJc w:val="left"/>
      <w:pPr>
        <w:ind w:left="2880" w:hanging="360"/>
      </w:pPr>
    </w:lvl>
    <w:lvl w:ilvl="4" w:tplc="566258E8">
      <w:start w:val="1"/>
      <w:numFmt w:val="lowerLetter"/>
      <w:lvlText w:val="%5."/>
      <w:lvlJc w:val="left"/>
      <w:pPr>
        <w:ind w:left="3600" w:hanging="360"/>
      </w:pPr>
    </w:lvl>
    <w:lvl w:ilvl="5" w:tplc="17989B42">
      <w:start w:val="1"/>
      <w:numFmt w:val="lowerRoman"/>
      <w:lvlText w:val="%6."/>
      <w:lvlJc w:val="right"/>
      <w:pPr>
        <w:ind w:left="4320" w:hanging="180"/>
      </w:pPr>
    </w:lvl>
    <w:lvl w:ilvl="6" w:tplc="D7A46502">
      <w:start w:val="1"/>
      <w:numFmt w:val="decimal"/>
      <w:lvlText w:val="%7."/>
      <w:lvlJc w:val="left"/>
      <w:pPr>
        <w:ind w:left="5040" w:hanging="360"/>
      </w:pPr>
    </w:lvl>
    <w:lvl w:ilvl="7" w:tplc="559A8D34">
      <w:start w:val="1"/>
      <w:numFmt w:val="lowerLetter"/>
      <w:lvlText w:val="%8."/>
      <w:lvlJc w:val="left"/>
      <w:pPr>
        <w:ind w:left="5760" w:hanging="360"/>
      </w:pPr>
    </w:lvl>
    <w:lvl w:ilvl="8" w:tplc="A776D2B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C713D"/>
    <w:multiLevelType w:val="hybridMultilevel"/>
    <w:tmpl w:val="17B6146A"/>
    <w:lvl w:ilvl="0" w:tplc="F5B492F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53B06"/>
    <w:multiLevelType w:val="hybridMultilevel"/>
    <w:tmpl w:val="3C366160"/>
    <w:lvl w:ilvl="0" w:tplc="2586CE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B7E0">
      <w:start w:val="1"/>
      <w:numFmt w:val="lowerLetter"/>
      <w:lvlText w:val="%2."/>
      <w:lvlJc w:val="left"/>
      <w:pPr>
        <w:ind w:left="1440" w:hanging="360"/>
      </w:pPr>
    </w:lvl>
    <w:lvl w:ilvl="2" w:tplc="7C040576">
      <w:start w:val="1"/>
      <w:numFmt w:val="lowerRoman"/>
      <w:lvlText w:val="%3."/>
      <w:lvlJc w:val="right"/>
      <w:pPr>
        <w:ind w:left="2160" w:hanging="180"/>
      </w:pPr>
    </w:lvl>
    <w:lvl w:ilvl="3" w:tplc="BCD617C0">
      <w:start w:val="1"/>
      <w:numFmt w:val="decimal"/>
      <w:lvlText w:val="%4."/>
      <w:lvlJc w:val="left"/>
      <w:pPr>
        <w:ind w:left="2880" w:hanging="360"/>
      </w:pPr>
    </w:lvl>
    <w:lvl w:ilvl="4" w:tplc="8676ED3C">
      <w:start w:val="1"/>
      <w:numFmt w:val="lowerLetter"/>
      <w:lvlText w:val="%5."/>
      <w:lvlJc w:val="left"/>
      <w:pPr>
        <w:ind w:left="3600" w:hanging="360"/>
      </w:pPr>
    </w:lvl>
    <w:lvl w:ilvl="5" w:tplc="DC1A7060">
      <w:start w:val="1"/>
      <w:numFmt w:val="lowerRoman"/>
      <w:lvlText w:val="%6."/>
      <w:lvlJc w:val="right"/>
      <w:pPr>
        <w:ind w:left="4320" w:hanging="180"/>
      </w:pPr>
    </w:lvl>
    <w:lvl w:ilvl="6" w:tplc="9684D928">
      <w:start w:val="1"/>
      <w:numFmt w:val="decimal"/>
      <w:lvlText w:val="%7."/>
      <w:lvlJc w:val="left"/>
      <w:pPr>
        <w:ind w:left="5040" w:hanging="360"/>
      </w:pPr>
    </w:lvl>
    <w:lvl w:ilvl="7" w:tplc="6AACAE0C">
      <w:start w:val="1"/>
      <w:numFmt w:val="lowerLetter"/>
      <w:lvlText w:val="%8."/>
      <w:lvlJc w:val="left"/>
      <w:pPr>
        <w:ind w:left="5760" w:hanging="360"/>
      </w:pPr>
    </w:lvl>
    <w:lvl w:ilvl="8" w:tplc="81ECC08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568F"/>
    <w:multiLevelType w:val="hybridMultilevel"/>
    <w:tmpl w:val="D660AD46"/>
    <w:lvl w:ilvl="0" w:tplc="C9F8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7902446">
      <w:start w:val="1"/>
      <w:numFmt w:val="lowerLetter"/>
      <w:lvlText w:val="%2."/>
      <w:lvlJc w:val="left"/>
      <w:pPr>
        <w:ind w:left="1788" w:hanging="360"/>
      </w:pPr>
    </w:lvl>
    <w:lvl w:ilvl="2" w:tplc="F61C5992">
      <w:start w:val="1"/>
      <w:numFmt w:val="lowerRoman"/>
      <w:lvlText w:val="%3."/>
      <w:lvlJc w:val="right"/>
      <w:pPr>
        <w:ind w:left="2508" w:hanging="180"/>
      </w:pPr>
    </w:lvl>
    <w:lvl w:ilvl="3" w:tplc="B25A95D0">
      <w:start w:val="1"/>
      <w:numFmt w:val="decimal"/>
      <w:lvlText w:val="%4."/>
      <w:lvlJc w:val="left"/>
      <w:pPr>
        <w:ind w:left="3228" w:hanging="360"/>
      </w:pPr>
    </w:lvl>
    <w:lvl w:ilvl="4" w:tplc="E72E5F04">
      <w:start w:val="1"/>
      <w:numFmt w:val="lowerLetter"/>
      <w:lvlText w:val="%5."/>
      <w:lvlJc w:val="left"/>
      <w:pPr>
        <w:ind w:left="3948" w:hanging="360"/>
      </w:pPr>
    </w:lvl>
    <w:lvl w:ilvl="5" w:tplc="AEA44C88">
      <w:start w:val="1"/>
      <w:numFmt w:val="lowerRoman"/>
      <w:lvlText w:val="%6."/>
      <w:lvlJc w:val="right"/>
      <w:pPr>
        <w:ind w:left="4668" w:hanging="180"/>
      </w:pPr>
    </w:lvl>
    <w:lvl w:ilvl="6" w:tplc="5FCA2E7E">
      <w:start w:val="1"/>
      <w:numFmt w:val="decimal"/>
      <w:lvlText w:val="%7."/>
      <w:lvlJc w:val="left"/>
      <w:pPr>
        <w:ind w:left="5388" w:hanging="360"/>
      </w:pPr>
    </w:lvl>
    <w:lvl w:ilvl="7" w:tplc="E8103CB6">
      <w:start w:val="1"/>
      <w:numFmt w:val="lowerLetter"/>
      <w:lvlText w:val="%8."/>
      <w:lvlJc w:val="left"/>
      <w:pPr>
        <w:ind w:left="6108" w:hanging="360"/>
      </w:pPr>
    </w:lvl>
    <w:lvl w:ilvl="8" w:tplc="74A2F38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B91E3C"/>
    <w:multiLevelType w:val="hybridMultilevel"/>
    <w:tmpl w:val="359E41D4"/>
    <w:lvl w:ilvl="0" w:tplc="F09C259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C22A3B16">
      <w:start w:val="1"/>
      <w:numFmt w:val="lowerLetter"/>
      <w:lvlText w:val="%2."/>
      <w:lvlJc w:val="left"/>
      <w:pPr>
        <w:ind w:left="1440" w:hanging="360"/>
      </w:pPr>
    </w:lvl>
    <w:lvl w:ilvl="2" w:tplc="148A6184">
      <w:start w:val="1"/>
      <w:numFmt w:val="lowerRoman"/>
      <w:lvlText w:val="%3."/>
      <w:lvlJc w:val="right"/>
      <w:pPr>
        <w:ind w:left="2160" w:hanging="180"/>
      </w:pPr>
    </w:lvl>
    <w:lvl w:ilvl="3" w:tplc="6026E706">
      <w:start w:val="1"/>
      <w:numFmt w:val="decimal"/>
      <w:lvlText w:val="%4."/>
      <w:lvlJc w:val="left"/>
      <w:pPr>
        <w:ind w:left="2880" w:hanging="360"/>
      </w:pPr>
    </w:lvl>
    <w:lvl w:ilvl="4" w:tplc="84DE96E6">
      <w:start w:val="1"/>
      <w:numFmt w:val="lowerLetter"/>
      <w:lvlText w:val="%5."/>
      <w:lvlJc w:val="left"/>
      <w:pPr>
        <w:ind w:left="3600" w:hanging="360"/>
      </w:pPr>
    </w:lvl>
    <w:lvl w:ilvl="5" w:tplc="6BBA56FC">
      <w:start w:val="1"/>
      <w:numFmt w:val="lowerRoman"/>
      <w:lvlText w:val="%6."/>
      <w:lvlJc w:val="right"/>
      <w:pPr>
        <w:ind w:left="4320" w:hanging="180"/>
      </w:pPr>
    </w:lvl>
    <w:lvl w:ilvl="6" w:tplc="8EFE4D5E">
      <w:start w:val="1"/>
      <w:numFmt w:val="decimal"/>
      <w:lvlText w:val="%7."/>
      <w:lvlJc w:val="left"/>
      <w:pPr>
        <w:ind w:left="5040" w:hanging="360"/>
      </w:pPr>
    </w:lvl>
    <w:lvl w:ilvl="7" w:tplc="84088D5A">
      <w:start w:val="1"/>
      <w:numFmt w:val="lowerLetter"/>
      <w:lvlText w:val="%8."/>
      <w:lvlJc w:val="left"/>
      <w:pPr>
        <w:ind w:left="5760" w:hanging="360"/>
      </w:pPr>
    </w:lvl>
    <w:lvl w:ilvl="8" w:tplc="62DAB2F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B65E6"/>
    <w:multiLevelType w:val="hybridMultilevel"/>
    <w:tmpl w:val="E88A8708"/>
    <w:lvl w:ilvl="0" w:tplc="C9F8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365588">
      <w:start w:val="1"/>
      <w:numFmt w:val="lowerLetter"/>
      <w:lvlText w:val="%2."/>
      <w:lvlJc w:val="left"/>
      <w:pPr>
        <w:ind w:left="1440" w:hanging="360"/>
      </w:pPr>
    </w:lvl>
    <w:lvl w:ilvl="2" w:tplc="CD1E8A8E">
      <w:start w:val="1"/>
      <w:numFmt w:val="lowerRoman"/>
      <w:lvlText w:val="%3."/>
      <w:lvlJc w:val="right"/>
      <w:pPr>
        <w:ind w:left="2160" w:hanging="180"/>
      </w:pPr>
    </w:lvl>
    <w:lvl w:ilvl="3" w:tplc="09488812">
      <w:start w:val="1"/>
      <w:numFmt w:val="decimal"/>
      <w:lvlText w:val="%4."/>
      <w:lvlJc w:val="left"/>
      <w:pPr>
        <w:ind w:left="2880" w:hanging="360"/>
      </w:pPr>
    </w:lvl>
    <w:lvl w:ilvl="4" w:tplc="84F89EE4">
      <w:start w:val="1"/>
      <w:numFmt w:val="lowerLetter"/>
      <w:lvlText w:val="%5."/>
      <w:lvlJc w:val="left"/>
      <w:pPr>
        <w:ind w:left="3600" w:hanging="360"/>
      </w:pPr>
    </w:lvl>
    <w:lvl w:ilvl="5" w:tplc="1A9E7B04">
      <w:start w:val="1"/>
      <w:numFmt w:val="lowerRoman"/>
      <w:lvlText w:val="%6."/>
      <w:lvlJc w:val="right"/>
      <w:pPr>
        <w:ind w:left="4320" w:hanging="180"/>
      </w:pPr>
    </w:lvl>
    <w:lvl w:ilvl="6" w:tplc="A75E5478">
      <w:start w:val="1"/>
      <w:numFmt w:val="decimal"/>
      <w:lvlText w:val="%7."/>
      <w:lvlJc w:val="left"/>
      <w:pPr>
        <w:ind w:left="5040" w:hanging="360"/>
      </w:pPr>
    </w:lvl>
    <w:lvl w:ilvl="7" w:tplc="18C2183A">
      <w:start w:val="1"/>
      <w:numFmt w:val="lowerLetter"/>
      <w:lvlText w:val="%8."/>
      <w:lvlJc w:val="left"/>
      <w:pPr>
        <w:ind w:left="5760" w:hanging="360"/>
      </w:pPr>
    </w:lvl>
    <w:lvl w:ilvl="8" w:tplc="CC1018F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74FB0"/>
    <w:multiLevelType w:val="hybridMultilevel"/>
    <w:tmpl w:val="CD3C2864"/>
    <w:lvl w:ilvl="0" w:tplc="0D56FD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3BF46984">
      <w:start w:val="1"/>
      <w:numFmt w:val="lowerLetter"/>
      <w:lvlText w:val="%2."/>
      <w:lvlJc w:val="left"/>
      <w:pPr>
        <w:ind w:left="1440" w:hanging="360"/>
      </w:pPr>
    </w:lvl>
    <w:lvl w:ilvl="2" w:tplc="7528E344">
      <w:start w:val="1"/>
      <w:numFmt w:val="lowerRoman"/>
      <w:lvlText w:val="%3."/>
      <w:lvlJc w:val="right"/>
      <w:pPr>
        <w:ind w:left="2160" w:hanging="180"/>
      </w:pPr>
    </w:lvl>
    <w:lvl w:ilvl="3" w:tplc="6240A828">
      <w:start w:val="1"/>
      <w:numFmt w:val="decimal"/>
      <w:lvlText w:val="%4."/>
      <w:lvlJc w:val="left"/>
      <w:pPr>
        <w:ind w:left="2880" w:hanging="360"/>
      </w:pPr>
    </w:lvl>
    <w:lvl w:ilvl="4" w:tplc="74BE0A52">
      <w:start w:val="1"/>
      <w:numFmt w:val="lowerLetter"/>
      <w:lvlText w:val="%5."/>
      <w:lvlJc w:val="left"/>
      <w:pPr>
        <w:ind w:left="3600" w:hanging="360"/>
      </w:pPr>
    </w:lvl>
    <w:lvl w:ilvl="5" w:tplc="40685A16">
      <w:start w:val="1"/>
      <w:numFmt w:val="lowerRoman"/>
      <w:lvlText w:val="%6."/>
      <w:lvlJc w:val="right"/>
      <w:pPr>
        <w:ind w:left="4320" w:hanging="180"/>
      </w:pPr>
    </w:lvl>
    <w:lvl w:ilvl="6" w:tplc="801C1D2E">
      <w:start w:val="1"/>
      <w:numFmt w:val="decimal"/>
      <w:lvlText w:val="%7."/>
      <w:lvlJc w:val="left"/>
      <w:pPr>
        <w:ind w:left="5040" w:hanging="360"/>
      </w:pPr>
    </w:lvl>
    <w:lvl w:ilvl="7" w:tplc="F9360F8C">
      <w:start w:val="1"/>
      <w:numFmt w:val="lowerLetter"/>
      <w:lvlText w:val="%8."/>
      <w:lvlJc w:val="left"/>
      <w:pPr>
        <w:ind w:left="5760" w:hanging="360"/>
      </w:pPr>
    </w:lvl>
    <w:lvl w:ilvl="8" w:tplc="C302A4C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A61DF"/>
    <w:multiLevelType w:val="hybridMultilevel"/>
    <w:tmpl w:val="CC9049CE"/>
    <w:lvl w:ilvl="0" w:tplc="B1325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E03DC">
      <w:start w:val="1"/>
      <w:numFmt w:val="lowerLetter"/>
      <w:lvlText w:val="%2."/>
      <w:lvlJc w:val="left"/>
      <w:pPr>
        <w:ind w:left="1440" w:hanging="360"/>
      </w:pPr>
    </w:lvl>
    <w:lvl w:ilvl="2" w:tplc="89BC512C">
      <w:start w:val="1"/>
      <w:numFmt w:val="lowerRoman"/>
      <w:lvlText w:val="%3."/>
      <w:lvlJc w:val="right"/>
      <w:pPr>
        <w:ind w:left="2160" w:hanging="180"/>
      </w:pPr>
    </w:lvl>
    <w:lvl w:ilvl="3" w:tplc="9E6047A4">
      <w:start w:val="1"/>
      <w:numFmt w:val="decimal"/>
      <w:lvlText w:val="%4."/>
      <w:lvlJc w:val="left"/>
      <w:pPr>
        <w:ind w:left="2880" w:hanging="360"/>
      </w:pPr>
    </w:lvl>
    <w:lvl w:ilvl="4" w:tplc="B5900946">
      <w:start w:val="1"/>
      <w:numFmt w:val="lowerLetter"/>
      <w:lvlText w:val="%5."/>
      <w:lvlJc w:val="left"/>
      <w:pPr>
        <w:ind w:left="3600" w:hanging="360"/>
      </w:pPr>
    </w:lvl>
    <w:lvl w:ilvl="5" w:tplc="40D0FDE4">
      <w:start w:val="1"/>
      <w:numFmt w:val="lowerRoman"/>
      <w:lvlText w:val="%6."/>
      <w:lvlJc w:val="right"/>
      <w:pPr>
        <w:ind w:left="4320" w:hanging="180"/>
      </w:pPr>
    </w:lvl>
    <w:lvl w:ilvl="6" w:tplc="AA2A8284">
      <w:start w:val="1"/>
      <w:numFmt w:val="decimal"/>
      <w:lvlText w:val="%7."/>
      <w:lvlJc w:val="left"/>
      <w:pPr>
        <w:ind w:left="5040" w:hanging="360"/>
      </w:pPr>
    </w:lvl>
    <w:lvl w:ilvl="7" w:tplc="721C144E">
      <w:start w:val="1"/>
      <w:numFmt w:val="lowerLetter"/>
      <w:lvlText w:val="%8."/>
      <w:lvlJc w:val="left"/>
      <w:pPr>
        <w:ind w:left="5760" w:hanging="360"/>
      </w:pPr>
    </w:lvl>
    <w:lvl w:ilvl="8" w:tplc="47AE682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C76B5"/>
    <w:multiLevelType w:val="hybridMultilevel"/>
    <w:tmpl w:val="912CDF88"/>
    <w:lvl w:ilvl="0" w:tplc="F8C64F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4E005E">
      <w:start w:val="1"/>
      <w:numFmt w:val="lowerLetter"/>
      <w:lvlText w:val="%2."/>
      <w:lvlJc w:val="left"/>
      <w:pPr>
        <w:ind w:left="1440" w:hanging="360"/>
      </w:pPr>
    </w:lvl>
    <w:lvl w:ilvl="2" w:tplc="54E2F4D6">
      <w:start w:val="1"/>
      <w:numFmt w:val="lowerRoman"/>
      <w:lvlText w:val="%3."/>
      <w:lvlJc w:val="right"/>
      <w:pPr>
        <w:ind w:left="2160" w:hanging="180"/>
      </w:pPr>
    </w:lvl>
    <w:lvl w:ilvl="3" w:tplc="3CB69C7A">
      <w:start w:val="1"/>
      <w:numFmt w:val="decimal"/>
      <w:lvlText w:val="%4."/>
      <w:lvlJc w:val="left"/>
      <w:pPr>
        <w:ind w:left="2880" w:hanging="360"/>
      </w:pPr>
    </w:lvl>
    <w:lvl w:ilvl="4" w:tplc="98E646F0">
      <w:start w:val="1"/>
      <w:numFmt w:val="lowerLetter"/>
      <w:lvlText w:val="%5."/>
      <w:lvlJc w:val="left"/>
      <w:pPr>
        <w:ind w:left="3600" w:hanging="360"/>
      </w:pPr>
    </w:lvl>
    <w:lvl w:ilvl="5" w:tplc="D4CC170C">
      <w:start w:val="1"/>
      <w:numFmt w:val="lowerRoman"/>
      <w:lvlText w:val="%6."/>
      <w:lvlJc w:val="right"/>
      <w:pPr>
        <w:ind w:left="4320" w:hanging="180"/>
      </w:pPr>
    </w:lvl>
    <w:lvl w:ilvl="6" w:tplc="70DAFA32">
      <w:start w:val="1"/>
      <w:numFmt w:val="decimal"/>
      <w:lvlText w:val="%7."/>
      <w:lvlJc w:val="left"/>
      <w:pPr>
        <w:ind w:left="5040" w:hanging="360"/>
      </w:pPr>
    </w:lvl>
    <w:lvl w:ilvl="7" w:tplc="F6164C20">
      <w:start w:val="1"/>
      <w:numFmt w:val="lowerLetter"/>
      <w:lvlText w:val="%8."/>
      <w:lvlJc w:val="left"/>
      <w:pPr>
        <w:ind w:left="5760" w:hanging="360"/>
      </w:pPr>
    </w:lvl>
    <w:lvl w:ilvl="8" w:tplc="E1BEBA5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43AFA"/>
    <w:multiLevelType w:val="hybridMultilevel"/>
    <w:tmpl w:val="A958387C"/>
    <w:lvl w:ilvl="0" w:tplc="731679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60ACBD2">
      <w:start w:val="1"/>
      <w:numFmt w:val="lowerLetter"/>
      <w:lvlText w:val="%2."/>
      <w:lvlJc w:val="left"/>
      <w:pPr>
        <w:ind w:left="2149" w:hanging="360"/>
      </w:pPr>
    </w:lvl>
    <w:lvl w:ilvl="2" w:tplc="BC06A58A">
      <w:start w:val="1"/>
      <w:numFmt w:val="lowerRoman"/>
      <w:lvlText w:val="%3."/>
      <w:lvlJc w:val="right"/>
      <w:pPr>
        <w:ind w:left="2869" w:hanging="180"/>
      </w:pPr>
    </w:lvl>
    <w:lvl w:ilvl="3" w:tplc="29005A54">
      <w:start w:val="1"/>
      <w:numFmt w:val="decimal"/>
      <w:lvlText w:val="%4."/>
      <w:lvlJc w:val="left"/>
      <w:pPr>
        <w:ind w:left="3589" w:hanging="360"/>
      </w:pPr>
    </w:lvl>
    <w:lvl w:ilvl="4" w:tplc="BD6C6254">
      <w:start w:val="1"/>
      <w:numFmt w:val="lowerLetter"/>
      <w:lvlText w:val="%5."/>
      <w:lvlJc w:val="left"/>
      <w:pPr>
        <w:ind w:left="4309" w:hanging="360"/>
      </w:pPr>
    </w:lvl>
    <w:lvl w:ilvl="5" w:tplc="AF4440FC">
      <w:start w:val="1"/>
      <w:numFmt w:val="lowerRoman"/>
      <w:lvlText w:val="%6."/>
      <w:lvlJc w:val="right"/>
      <w:pPr>
        <w:ind w:left="5029" w:hanging="180"/>
      </w:pPr>
    </w:lvl>
    <w:lvl w:ilvl="6" w:tplc="981845B8">
      <w:start w:val="1"/>
      <w:numFmt w:val="decimal"/>
      <w:lvlText w:val="%7."/>
      <w:lvlJc w:val="left"/>
      <w:pPr>
        <w:ind w:left="5749" w:hanging="360"/>
      </w:pPr>
    </w:lvl>
    <w:lvl w:ilvl="7" w:tplc="0B168C26">
      <w:start w:val="1"/>
      <w:numFmt w:val="lowerLetter"/>
      <w:lvlText w:val="%8."/>
      <w:lvlJc w:val="left"/>
      <w:pPr>
        <w:ind w:left="6469" w:hanging="360"/>
      </w:pPr>
    </w:lvl>
    <w:lvl w:ilvl="8" w:tplc="F2346A90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7C74F3"/>
    <w:multiLevelType w:val="hybridMultilevel"/>
    <w:tmpl w:val="D97C21B8"/>
    <w:lvl w:ilvl="0" w:tplc="EA16040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3F3C6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E1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A4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C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EA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C2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61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B2FC6"/>
    <w:multiLevelType w:val="hybridMultilevel"/>
    <w:tmpl w:val="196A484C"/>
    <w:lvl w:ilvl="0" w:tplc="E716EB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D938EF36">
      <w:start w:val="1"/>
      <w:numFmt w:val="lowerLetter"/>
      <w:lvlText w:val="%2."/>
      <w:lvlJc w:val="left"/>
      <w:pPr>
        <w:ind w:left="1800" w:hanging="360"/>
      </w:pPr>
    </w:lvl>
    <w:lvl w:ilvl="2" w:tplc="7FC4E24E">
      <w:start w:val="1"/>
      <w:numFmt w:val="lowerRoman"/>
      <w:lvlText w:val="%3."/>
      <w:lvlJc w:val="right"/>
      <w:pPr>
        <w:ind w:left="2520" w:hanging="180"/>
      </w:pPr>
    </w:lvl>
    <w:lvl w:ilvl="3" w:tplc="8390980E">
      <w:start w:val="1"/>
      <w:numFmt w:val="decimal"/>
      <w:lvlText w:val="%4."/>
      <w:lvlJc w:val="left"/>
      <w:pPr>
        <w:ind w:left="3240" w:hanging="360"/>
      </w:pPr>
    </w:lvl>
    <w:lvl w:ilvl="4" w:tplc="CC86AF08">
      <w:start w:val="1"/>
      <w:numFmt w:val="lowerLetter"/>
      <w:lvlText w:val="%5."/>
      <w:lvlJc w:val="left"/>
      <w:pPr>
        <w:ind w:left="3960" w:hanging="360"/>
      </w:pPr>
    </w:lvl>
    <w:lvl w:ilvl="5" w:tplc="415E001A">
      <w:start w:val="1"/>
      <w:numFmt w:val="lowerRoman"/>
      <w:lvlText w:val="%6."/>
      <w:lvlJc w:val="right"/>
      <w:pPr>
        <w:ind w:left="4680" w:hanging="180"/>
      </w:pPr>
    </w:lvl>
    <w:lvl w:ilvl="6" w:tplc="489AC396">
      <w:start w:val="1"/>
      <w:numFmt w:val="decimal"/>
      <w:lvlText w:val="%7."/>
      <w:lvlJc w:val="left"/>
      <w:pPr>
        <w:ind w:left="5400" w:hanging="360"/>
      </w:pPr>
    </w:lvl>
    <w:lvl w:ilvl="7" w:tplc="01766560">
      <w:start w:val="1"/>
      <w:numFmt w:val="lowerLetter"/>
      <w:lvlText w:val="%8."/>
      <w:lvlJc w:val="left"/>
      <w:pPr>
        <w:ind w:left="6120" w:hanging="360"/>
      </w:pPr>
    </w:lvl>
    <w:lvl w:ilvl="8" w:tplc="7B1A1ADE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C957C1"/>
    <w:multiLevelType w:val="hybridMultilevel"/>
    <w:tmpl w:val="BF0CE7F0"/>
    <w:lvl w:ilvl="0" w:tplc="647C6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029A">
      <w:start w:val="1"/>
      <w:numFmt w:val="lowerLetter"/>
      <w:lvlText w:val="%2."/>
      <w:lvlJc w:val="left"/>
      <w:pPr>
        <w:ind w:left="1440" w:hanging="360"/>
      </w:pPr>
    </w:lvl>
    <w:lvl w:ilvl="2" w:tplc="3E76BD7C">
      <w:start w:val="1"/>
      <w:numFmt w:val="lowerRoman"/>
      <w:lvlText w:val="%3."/>
      <w:lvlJc w:val="right"/>
      <w:pPr>
        <w:ind w:left="2160" w:hanging="180"/>
      </w:pPr>
    </w:lvl>
    <w:lvl w:ilvl="3" w:tplc="DCD44DF2">
      <w:start w:val="1"/>
      <w:numFmt w:val="decimal"/>
      <w:lvlText w:val="%4."/>
      <w:lvlJc w:val="left"/>
      <w:pPr>
        <w:ind w:left="2880" w:hanging="360"/>
      </w:pPr>
    </w:lvl>
    <w:lvl w:ilvl="4" w:tplc="A3046EB4">
      <w:start w:val="1"/>
      <w:numFmt w:val="lowerLetter"/>
      <w:lvlText w:val="%5."/>
      <w:lvlJc w:val="left"/>
      <w:pPr>
        <w:ind w:left="3600" w:hanging="360"/>
      </w:pPr>
    </w:lvl>
    <w:lvl w:ilvl="5" w:tplc="85BE6614">
      <w:start w:val="1"/>
      <w:numFmt w:val="lowerRoman"/>
      <w:lvlText w:val="%6."/>
      <w:lvlJc w:val="right"/>
      <w:pPr>
        <w:ind w:left="4320" w:hanging="180"/>
      </w:pPr>
    </w:lvl>
    <w:lvl w:ilvl="6" w:tplc="A7A2742A">
      <w:start w:val="1"/>
      <w:numFmt w:val="decimal"/>
      <w:lvlText w:val="%7."/>
      <w:lvlJc w:val="left"/>
      <w:pPr>
        <w:ind w:left="5040" w:hanging="360"/>
      </w:pPr>
    </w:lvl>
    <w:lvl w:ilvl="7" w:tplc="C9C2B3F6">
      <w:start w:val="1"/>
      <w:numFmt w:val="lowerLetter"/>
      <w:lvlText w:val="%8."/>
      <w:lvlJc w:val="left"/>
      <w:pPr>
        <w:ind w:left="5760" w:hanging="360"/>
      </w:pPr>
    </w:lvl>
    <w:lvl w:ilvl="8" w:tplc="98DA642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2934"/>
    <w:multiLevelType w:val="hybridMultilevel"/>
    <w:tmpl w:val="E8D2460C"/>
    <w:lvl w:ilvl="0" w:tplc="B5DA23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C04A53C2">
      <w:start w:val="1"/>
      <w:numFmt w:val="lowerLetter"/>
      <w:lvlText w:val="%2."/>
      <w:lvlJc w:val="left"/>
      <w:pPr>
        <w:ind w:left="1440" w:hanging="360"/>
      </w:pPr>
    </w:lvl>
    <w:lvl w:ilvl="2" w:tplc="AFBC2F2A">
      <w:start w:val="1"/>
      <w:numFmt w:val="lowerRoman"/>
      <w:lvlText w:val="%3."/>
      <w:lvlJc w:val="right"/>
      <w:pPr>
        <w:ind w:left="2160" w:hanging="180"/>
      </w:pPr>
    </w:lvl>
    <w:lvl w:ilvl="3" w:tplc="DC74D922">
      <w:start w:val="1"/>
      <w:numFmt w:val="decimal"/>
      <w:lvlText w:val="%4."/>
      <w:lvlJc w:val="left"/>
      <w:pPr>
        <w:ind w:left="2880" w:hanging="360"/>
      </w:pPr>
    </w:lvl>
    <w:lvl w:ilvl="4" w:tplc="9418F5B0">
      <w:start w:val="1"/>
      <w:numFmt w:val="lowerLetter"/>
      <w:lvlText w:val="%5."/>
      <w:lvlJc w:val="left"/>
      <w:pPr>
        <w:ind w:left="3600" w:hanging="360"/>
      </w:pPr>
    </w:lvl>
    <w:lvl w:ilvl="5" w:tplc="E2E0294A">
      <w:start w:val="1"/>
      <w:numFmt w:val="lowerRoman"/>
      <w:lvlText w:val="%6."/>
      <w:lvlJc w:val="right"/>
      <w:pPr>
        <w:ind w:left="4320" w:hanging="180"/>
      </w:pPr>
    </w:lvl>
    <w:lvl w:ilvl="6" w:tplc="75FCB2FE">
      <w:start w:val="1"/>
      <w:numFmt w:val="decimal"/>
      <w:lvlText w:val="%7."/>
      <w:lvlJc w:val="left"/>
      <w:pPr>
        <w:ind w:left="5040" w:hanging="360"/>
      </w:pPr>
    </w:lvl>
    <w:lvl w:ilvl="7" w:tplc="2C60BC16">
      <w:start w:val="1"/>
      <w:numFmt w:val="lowerLetter"/>
      <w:lvlText w:val="%8."/>
      <w:lvlJc w:val="left"/>
      <w:pPr>
        <w:ind w:left="5760" w:hanging="360"/>
      </w:pPr>
    </w:lvl>
    <w:lvl w:ilvl="8" w:tplc="34D0867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4003"/>
    <w:multiLevelType w:val="hybridMultilevel"/>
    <w:tmpl w:val="072A378C"/>
    <w:lvl w:ilvl="0" w:tplc="561AB87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5FBE67D8">
      <w:start w:val="1"/>
      <w:numFmt w:val="lowerLetter"/>
      <w:lvlText w:val="%2."/>
      <w:lvlJc w:val="left"/>
      <w:pPr>
        <w:ind w:left="1440" w:hanging="360"/>
      </w:pPr>
    </w:lvl>
    <w:lvl w:ilvl="2" w:tplc="2FB48C3C">
      <w:start w:val="1"/>
      <w:numFmt w:val="lowerRoman"/>
      <w:lvlText w:val="%3."/>
      <w:lvlJc w:val="right"/>
      <w:pPr>
        <w:ind w:left="2160" w:hanging="180"/>
      </w:pPr>
    </w:lvl>
    <w:lvl w:ilvl="3" w:tplc="3DAEC1F2">
      <w:start w:val="1"/>
      <w:numFmt w:val="decimal"/>
      <w:lvlText w:val="%4."/>
      <w:lvlJc w:val="left"/>
      <w:pPr>
        <w:ind w:left="2880" w:hanging="360"/>
      </w:pPr>
    </w:lvl>
    <w:lvl w:ilvl="4" w:tplc="1C6A6494">
      <w:start w:val="1"/>
      <w:numFmt w:val="lowerLetter"/>
      <w:lvlText w:val="%5."/>
      <w:lvlJc w:val="left"/>
      <w:pPr>
        <w:ind w:left="3600" w:hanging="360"/>
      </w:pPr>
    </w:lvl>
    <w:lvl w:ilvl="5" w:tplc="E00840CC">
      <w:start w:val="1"/>
      <w:numFmt w:val="lowerRoman"/>
      <w:lvlText w:val="%6."/>
      <w:lvlJc w:val="right"/>
      <w:pPr>
        <w:ind w:left="4320" w:hanging="180"/>
      </w:pPr>
    </w:lvl>
    <w:lvl w:ilvl="6" w:tplc="213C6992">
      <w:start w:val="1"/>
      <w:numFmt w:val="decimal"/>
      <w:lvlText w:val="%7."/>
      <w:lvlJc w:val="left"/>
      <w:pPr>
        <w:ind w:left="5040" w:hanging="360"/>
      </w:pPr>
    </w:lvl>
    <w:lvl w:ilvl="7" w:tplc="60946DEA">
      <w:start w:val="1"/>
      <w:numFmt w:val="lowerLetter"/>
      <w:lvlText w:val="%8."/>
      <w:lvlJc w:val="left"/>
      <w:pPr>
        <w:ind w:left="5760" w:hanging="360"/>
      </w:pPr>
    </w:lvl>
    <w:lvl w:ilvl="8" w:tplc="233884F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67075"/>
    <w:multiLevelType w:val="hybridMultilevel"/>
    <w:tmpl w:val="F3F46DD8"/>
    <w:lvl w:ilvl="0" w:tplc="6BD066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A51E0B54">
      <w:start w:val="1"/>
      <w:numFmt w:val="lowerLetter"/>
      <w:lvlText w:val="%2."/>
      <w:lvlJc w:val="left"/>
      <w:pPr>
        <w:ind w:left="1440" w:hanging="360"/>
      </w:pPr>
    </w:lvl>
    <w:lvl w:ilvl="2" w:tplc="E980757C">
      <w:start w:val="1"/>
      <w:numFmt w:val="lowerRoman"/>
      <w:lvlText w:val="%3."/>
      <w:lvlJc w:val="right"/>
      <w:pPr>
        <w:ind w:left="2160" w:hanging="180"/>
      </w:pPr>
    </w:lvl>
    <w:lvl w:ilvl="3" w:tplc="9928154A">
      <w:start w:val="1"/>
      <w:numFmt w:val="decimal"/>
      <w:lvlText w:val="%4."/>
      <w:lvlJc w:val="left"/>
      <w:pPr>
        <w:ind w:left="2880" w:hanging="360"/>
      </w:pPr>
    </w:lvl>
    <w:lvl w:ilvl="4" w:tplc="0316D0AA">
      <w:start w:val="1"/>
      <w:numFmt w:val="lowerLetter"/>
      <w:lvlText w:val="%5."/>
      <w:lvlJc w:val="left"/>
      <w:pPr>
        <w:ind w:left="3600" w:hanging="360"/>
      </w:pPr>
    </w:lvl>
    <w:lvl w:ilvl="5" w:tplc="C2388B66">
      <w:start w:val="1"/>
      <w:numFmt w:val="lowerRoman"/>
      <w:lvlText w:val="%6."/>
      <w:lvlJc w:val="right"/>
      <w:pPr>
        <w:ind w:left="4320" w:hanging="180"/>
      </w:pPr>
    </w:lvl>
    <w:lvl w:ilvl="6" w:tplc="4CB4E5AA">
      <w:start w:val="1"/>
      <w:numFmt w:val="decimal"/>
      <w:lvlText w:val="%7."/>
      <w:lvlJc w:val="left"/>
      <w:pPr>
        <w:ind w:left="5040" w:hanging="360"/>
      </w:pPr>
    </w:lvl>
    <w:lvl w:ilvl="7" w:tplc="2CF8AE00">
      <w:start w:val="1"/>
      <w:numFmt w:val="lowerLetter"/>
      <w:lvlText w:val="%8."/>
      <w:lvlJc w:val="left"/>
      <w:pPr>
        <w:ind w:left="5760" w:hanging="360"/>
      </w:pPr>
    </w:lvl>
    <w:lvl w:ilvl="8" w:tplc="B8E81E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21"/>
  </w:num>
  <w:num w:numId="5">
    <w:abstractNumId w:val="25"/>
  </w:num>
  <w:num w:numId="6">
    <w:abstractNumId w:val="9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5"/>
  </w:num>
  <w:num w:numId="12">
    <w:abstractNumId w:val="26"/>
  </w:num>
  <w:num w:numId="13">
    <w:abstractNumId w:val="1"/>
  </w:num>
  <w:num w:numId="14">
    <w:abstractNumId w:val="20"/>
  </w:num>
  <w:num w:numId="15">
    <w:abstractNumId w:val="22"/>
  </w:num>
  <w:num w:numId="16">
    <w:abstractNumId w:val="6"/>
  </w:num>
  <w:num w:numId="17">
    <w:abstractNumId w:val="13"/>
  </w:num>
  <w:num w:numId="18">
    <w:abstractNumId w:val="29"/>
  </w:num>
  <w:num w:numId="19">
    <w:abstractNumId w:val="15"/>
  </w:num>
  <w:num w:numId="20">
    <w:abstractNumId w:val="24"/>
  </w:num>
  <w:num w:numId="21">
    <w:abstractNumId w:val="19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14"/>
  </w:num>
  <w:num w:numId="27">
    <w:abstractNumId w:val="17"/>
  </w:num>
  <w:num w:numId="28">
    <w:abstractNumId w:val="31"/>
  </w:num>
  <w:num w:numId="29">
    <w:abstractNumId w:val="30"/>
  </w:num>
  <w:num w:numId="30">
    <w:abstractNumId w:val="23"/>
  </w:num>
  <w:num w:numId="31">
    <w:abstractNumId w:val="8"/>
  </w:num>
  <w:num w:numId="32">
    <w:abstractNumId w:val="2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7E"/>
    <w:rsid w:val="00046225"/>
    <w:rsid w:val="00050973"/>
    <w:rsid w:val="0007657B"/>
    <w:rsid w:val="000937D5"/>
    <w:rsid w:val="0012297B"/>
    <w:rsid w:val="0022108C"/>
    <w:rsid w:val="00286C7A"/>
    <w:rsid w:val="002D537E"/>
    <w:rsid w:val="00392BDD"/>
    <w:rsid w:val="00415C31"/>
    <w:rsid w:val="00492A31"/>
    <w:rsid w:val="00500B85"/>
    <w:rsid w:val="00534C24"/>
    <w:rsid w:val="005350CE"/>
    <w:rsid w:val="00587858"/>
    <w:rsid w:val="00677FD5"/>
    <w:rsid w:val="006C148D"/>
    <w:rsid w:val="00734AFA"/>
    <w:rsid w:val="007C7FB7"/>
    <w:rsid w:val="008A0383"/>
    <w:rsid w:val="00982FAD"/>
    <w:rsid w:val="00A52DC0"/>
    <w:rsid w:val="00AA05C9"/>
    <w:rsid w:val="00B230E9"/>
    <w:rsid w:val="00B91A06"/>
    <w:rsid w:val="00BB7005"/>
    <w:rsid w:val="00BF6132"/>
    <w:rsid w:val="00C035BF"/>
    <w:rsid w:val="00C817FC"/>
    <w:rsid w:val="00CA4BDE"/>
    <w:rsid w:val="00D63739"/>
    <w:rsid w:val="00D848FC"/>
    <w:rsid w:val="00E1717E"/>
    <w:rsid w:val="00E33A92"/>
    <w:rsid w:val="00E92A17"/>
    <w:rsid w:val="00F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Pr>
      <w:b/>
      <w:color w:val="26282F"/>
    </w:rPr>
  </w:style>
  <w:style w:type="paragraph" w:customStyle="1" w:styleId="af2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paragraph" w:styleId="af8">
    <w:name w:val="Body Text"/>
    <w:basedOn w:val="a"/>
    <w:link w:val="af9"/>
    <w:pPr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customStyle="1" w:styleId="docdata">
    <w:name w:val="docdata"/>
    <w:basedOn w:val="a0"/>
  </w:style>
  <w:style w:type="paragraph" w:customStyle="1" w:styleId="13006">
    <w:name w:val="13006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2">
    <w:name w:val="WW8Num11z2"/>
    <w:link w:val="ConsNormal"/>
    <w:rsid w:val="008A0383"/>
  </w:style>
  <w:style w:type="paragraph" w:customStyle="1" w:styleId="ConsNormal">
    <w:name w:val="ConsNormal"/>
    <w:link w:val="WW8Num11z2"/>
    <w:rsid w:val="008A0383"/>
    <w:pPr>
      <w:spacing w:after="0" w:line="240" w:lineRule="auto"/>
      <w:ind w:right="19772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Гипертекстовая ссылка"/>
    <w:uiPriority w:val="99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Pr>
      <w:b/>
      <w:color w:val="26282F"/>
    </w:rPr>
  </w:style>
  <w:style w:type="paragraph" w:customStyle="1" w:styleId="af2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rPr>
      <w:color w:val="0000FF"/>
      <w:u w:val="single"/>
    </w:rPr>
  </w:style>
  <w:style w:type="paragraph" w:styleId="af8">
    <w:name w:val="Body Text"/>
    <w:basedOn w:val="a"/>
    <w:link w:val="af9"/>
    <w:pPr>
      <w:spacing w:after="14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customStyle="1" w:styleId="docdata">
    <w:name w:val="docdata"/>
    <w:basedOn w:val="a0"/>
  </w:style>
  <w:style w:type="paragraph" w:customStyle="1" w:styleId="13006">
    <w:name w:val="13006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2">
    <w:name w:val="WW8Num11z2"/>
    <w:link w:val="ConsNormal"/>
    <w:rsid w:val="008A0383"/>
  </w:style>
  <w:style w:type="paragraph" w:customStyle="1" w:styleId="ConsNormal">
    <w:name w:val="ConsNormal"/>
    <w:link w:val="WW8Num11z2"/>
    <w:rsid w:val="008A0383"/>
    <w:pPr>
      <w:spacing w:after="0" w:line="240" w:lineRule="auto"/>
      <w:ind w:right="1977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20230&amp;dst=100010" TargetMode="External"/><Relationship Id="rId18" Type="http://schemas.openxmlformats.org/officeDocument/2006/relationships/hyperlink" Target="consultantplus://offline/ref=77AAA84143FE22ECE4030B6176AA74A28D84ACA54319F3CFBB77181C3CB57EEA871B137CFB2B0736S5v7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AAA84143FE22ECE4030B6176AA74A28D84ACA54319F3CFBB77181C3CB57EEA871B137CFB2A0235S5v6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kgo74.ru/about/informatsiya-dlya-rukovoditeley-predpriyatiy-i-organizatsiy-kopeyskogo-gorodskogo-okruga-novosti-inf.php" TargetMode="External"/><Relationship Id="rId17" Type="http://schemas.openxmlformats.org/officeDocument/2006/relationships/hyperlink" Target="consultantplus://offline/ref=77AAA84143FE22ECE4030B6176AA74A28D84ACA54319F3CFBB77181C3CB57EEA871B137CFB2B0531S5v3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AAA84143FE22ECE4030B6176AA74A28D84ACA54319F3CFBB77181C3CB57EEA871B137CFB2C0035S5v0L" TargetMode="External"/><Relationship Id="rId20" Type="http://schemas.openxmlformats.org/officeDocument/2006/relationships/hyperlink" Target="consultantplus://offline/ref=77AAA84143FE22ECE4030B6176AA74A28D84ACA54319F3CFBB77181C3CB57EEA871B137CFB2A0036S5v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go74.ru/administratsiya/predprinimatelstvo/finansovaya-podderzhka/2024-god/index.php" TargetMode="External"/><Relationship Id="rId24" Type="http://schemas.openxmlformats.org/officeDocument/2006/relationships/hyperlink" Target="consultantplus://offline/ref=77AAA84143FE22ECE4030B6176AA74A28D84ACA54319F3CFBB77181C3CB57EEA871B137CFB2A0636S5v0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2913" TargetMode="External"/><Relationship Id="rId23" Type="http://schemas.openxmlformats.org/officeDocument/2006/relationships/hyperlink" Target="consultantplus://offline/ref=77AAA84143FE22ECE4030B6176AA74A28D84ACA54319F3CFBB77181C3CB57EEA871B137CFB2A0634S5v1L" TargetMode="External"/><Relationship Id="rId10" Type="http://schemas.openxmlformats.org/officeDocument/2006/relationships/hyperlink" Target="mailto:torg@akgo74.ru" TargetMode="External"/><Relationship Id="rId19" Type="http://schemas.openxmlformats.org/officeDocument/2006/relationships/hyperlink" Target="consultantplus://offline/ref=77AAA84143FE22ECE4030B6176AA74A28D84ACA54319F3CFBB77181C3CB57EEA871B137CFB2B073DS5v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@akgo74.ru" TargetMode="External"/><Relationship Id="rId14" Type="http://schemas.openxmlformats.org/officeDocument/2006/relationships/hyperlink" Target="https://login.consultant.ru/link/?req=doc&amp;base=LAW&amp;n=121087&amp;dst=100142" TargetMode="External"/><Relationship Id="rId22" Type="http://schemas.openxmlformats.org/officeDocument/2006/relationships/hyperlink" Target="consultantplus://offline/ref=77AAA84143FE22ECE4030B6176AA74A28D84ACA54319F3CFBB77181C3CB57EEA871B137CFB2A0537S5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B201-C3A5-4618-A219-D04D584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Баранова Евгения Петровна</cp:lastModifiedBy>
  <cp:revision>96</cp:revision>
  <cp:lastPrinted>2023-09-20T04:15:00Z</cp:lastPrinted>
  <dcterms:created xsi:type="dcterms:W3CDTF">2019-11-06T09:53:00Z</dcterms:created>
  <dcterms:modified xsi:type="dcterms:W3CDTF">2024-05-23T05:31:00Z</dcterms:modified>
</cp:coreProperties>
</file>