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Уведомление о проведении публичных консультаций </w:t>
      </w:r>
    </w:p>
    <w:p>
      <w:pPr>
        <w:pStyle w:val="Normal"/>
        <w:spacing w:lineRule="auto" w:line="240" w:before="0"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Доклада о достижении целей введения обязательных требований в рамках оценки применения обязательных требований, содержащихся в пунктах 1.1, 4, 4.1, 5, 5.1, 5.2 постановления администрации Копейского городского округа от 29 октября 2014 года № 3697-п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</w:t>
      </w:r>
    </w:p>
    <w:p>
      <w:pPr>
        <w:pStyle w:val="Normal"/>
        <w:spacing w:lineRule="auto" w:line="240" w:before="0"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(далее — постановление № 3697-п, городской округ) </w:t>
      </w:r>
    </w:p>
    <w:p>
      <w:pPr>
        <w:pStyle w:val="Normal"/>
        <w:spacing w:lineRule="auto" w:line="240" w:before="0"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Настоящим управление экономического развития администрации Копейского городского округа в лице отдела по инвестиционной политике, поддержке и развитию предпринимательства (далее - отдел) извещает о начале сбора предложений заинтересованных лиц. 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Предложения принимаются по адресу: г. Корпейск, ул. Ленина,                       д. 52, каб. 106,114 а также по адресу электронной почты: </w:t>
      </w:r>
      <w:r>
        <w:rPr>
          <w:rStyle w:val="Hyperlink"/>
          <w:rFonts w:cs="Times New Roman" w:ascii="Times New Roman" w:hAnsi="Times New Roman"/>
          <w:sz w:val="28"/>
          <w:szCs w:val="28"/>
          <w:u w:val="none"/>
          <w:lang w:val="en-US"/>
        </w:rPr>
        <w:t>otdeltorgovli@bk.ru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Сроки приема предложений: 01.10.2025 г. – 23.10.2025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Место размещения уведомления о проведении публичных консультаций        в информационно-телекоммуникационной сети «Интернет»: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rFonts w:cs="Times New Roman" w:ascii="Times New Roman" w:hAnsi="Times New Roman"/>
          <w:sz w:val="28"/>
          <w:szCs w:val="28"/>
        </w:rPr>
        <w:t>https://akgo74.ru/administratsiya/otsenka-reguliruyushchego-vozdeystviya/publichnye-konsultatsii-/2025-god/index.php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 поступившие предложения будут рассмотрены. Сводка предложений будет размещена не позднее 25.10.2025 г. на сайте: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rFonts w:cs="Times New Roman" w:ascii="Times New Roman" w:hAnsi="Times New Roman"/>
          <w:sz w:val="28"/>
          <w:szCs w:val="28"/>
        </w:rPr>
        <w:t>https://akgo74.ru/administratsiya/otsenka-reguliruyushchego-vozdeystviya/predlozheniya-postupivshie-v-khode-publichnykh-konsultatsiy/2025/index.php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проблемы, на решение которой направлено предлагаемое правовое регулирование:</w:t>
      </w:r>
      <w:r>
        <w:rPr>
          <w:b/>
          <w:sz w:val="24"/>
          <w:szCs w:val="24"/>
        </w:rPr>
        <w:t xml:space="preserve">  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№ 3697-п разработано в соответствии с Законом Челябинской области от 21 сентября 1998 года № 51-ЗО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области», который направлен на дальнейшую реализацию «антиалкогольной» политики государства, предусмотренной положениями Концепции сокращения потребления алкоголя в Российской Федерации на период до 2030 года и на дальнейшую перспективу, утвержденной распоряжением Правительства Российской Федерации от 11 декабря 2023 года № 3547-р, в части расширения участия субъектов Российской Федерации в разработке и принятии мер по сокращению потребления алкоголя в рамках укрепления ценностей здорового образа жизни, формирования среды, способствующей сокращению потребления алкоголя.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Цели предлагаемого правового регулирования:</w:t>
      </w:r>
      <w:r>
        <w:rPr>
          <w:b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Целью принятия является социальная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напряженность среди большого числа населения городского округа, связанной с расположением </w:t>
      </w:r>
      <w:r>
        <w:rPr>
          <w:rFonts w:cs="Times New Roman" w:ascii="Times New Roman" w:hAnsi="Times New Roman"/>
          <w:sz w:val="28"/>
          <w:szCs w:val="28"/>
        </w:rPr>
        <w:t xml:space="preserve">предприятий общественного питания, осуществляющих розничную продажу алкогольной продукции и розничную продажу алкогольной продукции при оказании услуг общественного питания, а также розничную продажу алкогольной продукции при оказании услуг общественного питания в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многоквартирных жилых домах.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Как правило, данные заведения представляют собой псевдо общепит                   и располагаются на первых этажах многоквартирных домов. Кроме того,  данные заведения чаще всего становятся источником шума, причиной нарушения общественного порядка, хулиганства на территории, прилегающей              к многоквартирному дому, что в значительной мере нарушает права и законные интересы жильцов таких домов.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 целью борьбы с подобного рода заведениями в 2020 году                                   в Федеральный закон от 22 ноября 1995 года № 171-ФЗ </w:t>
      </w:r>
      <w:r>
        <w:rPr>
          <w:rFonts w:cs="Times New Roman" w:ascii="Times New Roman" w:hAnsi="Times New Roman"/>
          <w:sz w:val="28"/>
          <w:szCs w:val="28"/>
        </w:rPr>
        <w:t>«О государственном регулировании производства и оборота этилового спирта, алкогольной  и спиртосодержащей продукции и об ограничении потребления (распития) алкогольной продукции»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внесены изменения в части установления минимально допустимой площади зала обслуживания  посетителей не менее 20 квадратных метров (пунктом 4.1 статьи 16 Федерального закона № 171-ФЗ), </w:t>
      </w:r>
      <w:r>
        <w:rPr>
          <w:rFonts w:cs="Times New Roman" w:ascii="Times New Roman" w:hAnsi="Times New Roman"/>
          <w:sz w:val="28"/>
          <w:szCs w:val="28"/>
        </w:rPr>
        <w:t xml:space="preserve">Законом  Челябинской области  от  04 июня 2020 года № 164-ЗО  «О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 с целью защиты нравственности, здоровья прав и законных интересов граждан,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площадь зала обслуживания посетителей установлена в размере не менее 40 квадратных метров.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Постановлением администрации Копейского городского округа от 29 октября 2014 года № 3697-п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установлена площадь зала обслуживания посетителей в размере не менее 40 квадратных метров.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Указанные нормативные правовые акты обеспечивают возможность существования общества и государства, при котором учитываются интересы как отдельных представителей общества, например, хозяйствующих субъектов, осуществляющих предпринимательскую деятельность, так и права и интересы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/>
        <w:ind w:firstLine="709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Ожидаемый результат, выраженный установленными разработчиком показателями, предлагаемого правового регулирования: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 допускается бесконтрольное открытие и функционирование                              торговых объектов и объектов общественного питания, а также объектов общественного питания в многоквартирных домах, реализующих алкогольную продукцию.          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 самым защищаются:</w:t>
      </w:r>
    </w:p>
    <w:p>
      <w:pPr>
        <w:pStyle w:val="ListParagraph"/>
        <w:spacing w:lineRule="auto" w:line="240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общественный порядок: зачастую посетители предприятий общественного питания совершают противоправные поступки в состоянии алкогольного опьянение, вызывая справедливое недовольство жителей, проживающих в многоквартирных домах;</w:t>
      </w:r>
    </w:p>
    <w:p>
      <w:pPr>
        <w:pStyle w:val="ListParagraph"/>
        <w:spacing w:lineRule="auto" w:line="240"/>
        <w:ind w:firstLine="644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права и интересы граждан: на соблюдение порядка и тишины в ночное время, поскольку объекты общественного питания самостоятельно устанавливают свой режим работы, то есть могут работать и круглосуточно; реализация алкогольной продукции в объектах общественного питания осуществляется согласно режиму их работы.</w:t>
      </w:r>
    </w:p>
    <w:p>
      <w:pPr>
        <w:pStyle w:val="ListParagraph"/>
        <w:shd w:val="clear" w:color="auto" w:fill="FFFFFF"/>
        <w:spacing w:lineRule="auto" w:line="24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После вступления Закона Челябинской области № 164-ЗО 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внесения соответствующих изменений в постановление № 3697-п, многие из </w:t>
      </w:r>
      <w:r>
        <w:rPr>
          <w:rFonts w:cs="Times New Roman" w:ascii="Times New Roman" w:hAnsi="Times New Roman"/>
          <w:sz w:val="28"/>
          <w:szCs w:val="28"/>
        </w:rPr>
        <w:t>предприятий общественного питания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изменили свой формат работы на магазин розничной продажи алкогольной продукции, тем самым сохранилось </w:t>
      </w:r>
      <w:r>
        <w:rPr>
          <w:rFonts w:cs="Times New Roman" w:ascii="Times New Roman" w:hAnsi="Times New Roman"/>
          <w:sz w:val="28"/>
          <w:szCs w:val="28"/>
        </w:rPr>
        <w:t>количество участников розничного алкогольного рынка и защищены права и интересы граждан.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Проведение отделом профилактических мероприятий позволяет решить следующие задачи:</w:t>
      </w:r>
    </w:p>
    <w:p>
      <w:pPr>
        <w:pStyle w:val="ListParagraph"/>
        <w:shd w:val="clear" w:color="auto" w:fill="FFFFFF"/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формирование единого понимания обязательных требований                                  в соответствующей сфере у всех участников контрольно-надзорной деятельности;</w:t>
      </w:r>
    </w:p>
    <w:p>
      <w:pPr>
        <w:pStyle w:val="Normal"/>
        <w:shd w:val="clear" w:color="auto" w:fill="FFFFFF"/>
        <w:spacing w:lineRule="auto" w:line="240" w:before="0" w:after="0"/>
        <w:ind w:firstLine="64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выявление причин, факторов нарушения обязательных требований, определение способов устранения или снижения рисков их возникновения;</w:t>
      </w:r>
    </w:p>
    <w:p>
      <w:pPr>
        <w:pStyle w:val="ListParagraph"/>
        <w:spacing w:lineRule="auto" w:line="240"/>
        <w:ind w:firstLine="64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соблюдение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подконтрольными субъектами, </w:t>
      </w:r>
      <w:r>
        <w:rPr>
          <w:rFonts w:cs="Times New Roman" w:ascii="Times New Roman" w:hAnsi="Times New Roman"/>
          <w:sz w:val="28"/>
          <w:szCs w:val="28"/>
        </w:rPr>
        <w:t>осуществляющими деятельность по розничной продажи алкогольной и спиртосодержащей продукции, требований законодательства Российской Федерации и законодательства Челябинской области.</w:t>
      </w:r>
    </w:p>
    <w:p>
      <w:pPr>
        <w:pStyle w:val="ListParagraph"/>
        <w:shd w:val="clear" w:color="auto" w:fill="FFFFFF"/>
        <w:spacing w:lineRule="auto" w:line="240"/>
        <w:ind w:firstLine="709" w:left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Так, проведённая профилактическая работа,  способствовала не нарушению подконтрольными субъектами  обязательных требований. В 2024 году и текущем 2025 фактов реализации алкогольной продукции с нарушением части 3 статьи 14.16 КоАП РФ не выявлено</w:t>
      </w:r>
    </w:p>
    <w:p>
      <w:pPr>
        <w:pStyle w:val="ListParagraph"/>
        <w:numPr>
          <w:ilvl w:val="0"/>
          <w:numId w:val="2"/>
        </w:numPr>
        <w:spacing w:lineRule="auto" w:line="240"/>
        <w:ind w:firstLine="709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</w:t>
      </w:r>
      <w:r>
        <w:rPr>
          <w:b/>
          <w:sz w:val="24"/>
          <w:szCs w:val="24"/>
        </w:rPr>
        <w:t xml:space="preserve">  </w:t>
      </w:r>
    </w:p>
    <w:p>
      <w:pPr>
        <w:pStyle w:val="ListParagraph"/>
        <w:spacing w:lineRule="auto" w:line="240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Федеральный закон от 22 ноября 1995 года № 171-ФЗ                                            «О государственном регулировании производства и оборота этилового спирта, алкогольной  и спиртосодержащей продукции и об ограничении потребления (распития) алкогольной продукции»; </w:t>
      </w:r>
    </w:p>
    <w:p>
      <w:pPr>
        <w:pStyle w:val="ListParagraph"/>
        <w:spacing w:lineRule="auto" w:line="240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закон Челябинской области от 21 сентября 1998 года № 51-ЗО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области».</w:t>
      </w:r>
    </w:p>
    <w:p>
      <w:pPr>
        <w:pStyle w:val="ListParagraph"/>
        <w:spacing w:lineRule="auto" w:line="240"/>
        <w:ind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>
      <w:pPr>
        <w:pStyle w:val="ListParagraph"/>
        <w:numPr>
          <w:ilvl w:val="0"/>
          <w:numId w:val="2"/>
        </w:numPr>
        <w:spacing w:lineRule="auto" w:line="240"/>
        <w:ind w:firstLine="567"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Планируемый срок вступления в силу предлагаемого правового регулирования:</w:t>
      </w:r>
      <w:r>
        <w:rPr>
          <w:rFonts w:cs="Times New Roman" w:ascii="Times New Roman" w:hAnsi="Times New Roman"/>
          <w:sz w:val="28"/>
          <w:szCs w:val="28"/>
        </w:rPr>
        <w:t xml:space="preserve"> действующий нормативный правовой акт.</w:t>
      </w:r>
    </w:p>
    <w:p>
      <w:pPr>
        <w:pStyle w:val="ListParagraph"/>
        <w:numPr>
          <w:ilvl w:val="0"/>
          <w:numId w:val="2"/>
        </w:numPr>
        <w:ind w:hanging="11" w:left="72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Сведения о необходимости или отсутствии необходимости установления переходного периода:</w:t>
      </w:r>
      <w:r>
        <w:rPr>
          <w:rFonts w:cs="Times New Roman" w:ascii="Times New Roman" w:hAnsi="Times New Roman"/>
          <w:sz w:val="28"/>
          <w:szCs w:val="28"/>
        </w:rPr>
        <w:t xml:space="preserve"> переходный период не требуется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ListParagraph"/>
        <w:numPr>
          <w:ilvl w:val="0"/>
          <w:numId w:val="2"/>
        </w:numPr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Сравнения возможных вариантов решения проблемы:</w:t>
      </w:r>
      <w:r>
        <w:rPr>
          <w:rFonts w:cs="Times New Roman" w:ascii="Times New Roman" w:hAnsi="Times New Roman"/>
          <w:sz w:val="28"/>
          <w:szCs w:val="28"/>
        </w:rPr>
        <w:t xml:space="preserve"> отсутствуют.</w:t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</w:t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доклад</w:t>
      </w:r>
    </w:p>
    <w:p>
      <w:pPr>
        <w:pStyle w:val="ListParagraph"/>
        <w:spacing w:lineRule="auto" w:line="240" w:before="0" w:after="200"/>
        <w:ind w:hanging="11"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418" w:right="851" w:gutter="0" w:header="0" w:top="851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  <w:sdt>
    <w:sdtPr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4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i w:val="false"/>
        <w:b/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b7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634be9"/>
    <w:rPr>
      <w:color w:themeColor="hyperlink"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6f3623"/>
    <w:rPr>
      <w:sz w:val="22"/>
    </w:rPr>
  </w:style>
  <w:style w:type="character" w:styleId="Style15" w:customStyle="1">
    <w:name w:val="Нижний колонтитул Знак"/>
    <w:basedOn w:val="DefaultParagraphFont"/>
    <w:uiPriority w:val="99"/>
    <w:qFormat/>
    <w:rsid w:val="006f3623"/>
    <w:rPr>
      <w:sz w:val="22"/>
    </w:rPr>
  </w:style>
  <w:style w:type="paragraph" w:styleId="Style16" w:customStyle="1">
    <w:name w:val="Заголовок"/>
    <w:basedOn w:val="Normal"/>
    <w:next w:val="BodyText"/>
    <w:qFormat/>
    <w:rsid w:val="00aa2b7b"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rsid w:val="00aa2b7b"/>
    <w:pPr>
      <w:spacing w:before="0" w:after="140"/>
    </w:pPr>
    <w:rPr/>
  </w:style>
  <w:style w:type="paragraph" w:styleId="List">
    <w:name w:val="List"/>
    <w:basedOn w:val="BodyText"/>
    <w:rsid w:val="00aa2b7b"/>
    <w:pPr/>
    <w:rPr>
      <w:rFonts w:cs="Noto Sans Devanagari"/>
    </w:rPr>
  </w:style>
  <w:style w:type="paragraph" w:styleId="Caption" w:customStyle="1">
    <w:name w:val="Caption"/>
    <w:basedOn w:val="Normal"/>
    <w:qFormat/>
    <w:rsid w:val="00aa2b7b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aa2b7b"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634be9"/>
    <w:pPr>
      <w:spacing w:before="0" w:after="200"/>
      <w:ind w:left="720"/>
      <w:contextualSpacing/>
    </w:pPr>
    <w:rPr/>
  </w:style>
  <w:style w:type="paragraph" w:styleId="ConsPlusNormal" w:customStyle="1">
    <w:name w:val="ConsPlusNormal"/>
    <w:qFormat/>
    <w:rsid w:val="00311156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6f362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6f362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LibreOffice/7.6.0.3$Linux_X86_64 LibreOffice_project/60$Build-3</Application>
  <AppVersion>15.0000</AppVersion>
  <Pages>4</Pages>
  <Words>959</Words>
  <Characters>7356</Characters>
  <CharactersWithSpaces>8503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2023-09-15T11:24:00Z</dcterms:created>
  <dc:creator>Пасюта Елена Анатольевна</dc:creator>
  <dc:description/>
  <dc:language>ru-RU</dc:language>
  <cp:lastModifiedBy/>
  <cp:lastPrinted>2021-10-14T10:53:00Z</cp:lastPrinted>
  <dcterms:modified xsi:type="dcterms:W3CDTF">2025-10-02T14:03:24Z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