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52" w:before="0" w:after="0"/>
        <w:ind w:hanging="0" w:left="0" w:right="0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ИНФОРМАЦИЯ</w:t>
      </w:r>
    </w:p>
    <w:p>
      <w:pPr>
        <w:pStyle w:val="Normal"/>
        <w:widowControl/>
        <w:spacing w:lineRule="auto" w:line="252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 исполнении сводного плана проведения оценки применения обязательных требований, содержащихся в нормативных правовых актах Копейского городского округа, за 2025 год</w:t>
      </w:r>
    </w:p>
    <w:p>
      <w:pPr>
        <w:pStyle w:val="Normal"/>
        <w:widowControl/>
        <w:spacing w:lineRule="auto" w:line="252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5075" w:type="dxa"/>
        <w:jc w:val="left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5"/>
        <w:gridCol w:w="3401"/>
        <w:gridCol w:w="2149"/>
        <w:gridCol w:w="1939"/>
        <w:gridCol w:w="4016"/>
        <w:gridCol w:w="2894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Наименование нормативного</w:t>
            </w:r>
          </w:p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правового акта, содержащего обязательные требования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Реквизиты структурной единицы нормативного правового акта, содержащего обязательные требования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Срок действия нормативного правового акта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Ответственные за проведение оценки применения обязательных требований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Информация об исполнении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Постановление администрации Копейского городского округа от 29.10.2014 № 3697-п «Об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п. 1.1, п. 4,</w:t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п. 4.1, п. 5,</w:t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п. 5.1, п. 5.2</w:t>
            </w:r>
          </w:p>
          <w:p>
            <w:pPr>
              <w:pStyle w:val="Normal"/>
              <w:widowControl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установлен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Отдел по инвестиционной политике, поддержке и развитию предпринимательства администрации Копейского городского округа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Доклад, справка о проведении публичных консультаций по докладу, заключение о достижении целей ведения обязательных требований от 23.10.2025 № 29160-пс  размещены на сайте администрации Копейского городского округа </w:t>
            </w:r>
            <w:hyperlink r:id="rId2">
              <w:r>
                <w:rPr>
                  <w:rStyle w:val="Hyperlink"/>
                  <w:rFonts w:ascii="Times New Roman" w:hAnsi="Times New Roman"/>
                  <w:sz w:val="26"/>
                  <w:szCs w:val="26"/>
                </w:rPr>
                <w:t>https://akgo74.ru/administratsiya/otsenka-reguliruyushchego-vozdeystviya/otsenka-primeneniya-obyazatelnykh-trebovaniy/index.php</w:t>
              </w:r>
            </w:hyperlink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Решение Собрания депутатов Копейского городского округа Челябинской области от 03.07.2020 № 897-МО «Об утверждении Правил благоустройства территории Копейского городского округа»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val="en-US" w:eastAsia="en-US"/>
              </w:rPr>
              <w:t>в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val="en-US" w:eastAsia="en-US"/>
              </w:rPr>
              <w:t>есь документ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установлен</w:t>
            </w:r>
          </w:p>
        </w:tc>
        <w:tc>
          <w:tcPr>
            <w:tcW w:w="4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Правовое управление администрации Копейского городского округа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Доклад, справка о проведении публичных консультаций по докладу, заключение о достижении целей ведения обязательных требований от  04.12.2025 № 33367-пс размещены на сайте администрации Копейского городского округа </w:t>
            </w:r>
            <w:hyperlink r:id="rId3">
              <w:r>
                <w:rPr>
                  <w:rStyle w:val="Hyperlink"/>
                  <w:rFonts w:ascii="Times New Roman" w:hAnsi="Times New Roman"/>
                  <w:sz w:val="26"/>
                  <w:szCs w:val="26"/>
                </w:rPr>
                <w:t>https://akgo74.ru/administratsiya/otsenka-reguliruyushchego-vozdeystviya/otsenka-primeneniya-obyazatelnykh-trebovaniy/index.php</w:t>
              </w:r>
            </w:hyperlink>
          </w:p>
          <w:p>
            <w:pPr>
              <w:pStyle w:val="Normal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по инвестиционной политике</w:t>
      </w:r>
    </w:p>
    <w:p>
      <w:pPr>
        <w:pStyle w:val="Normal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поддержке и развитию предпринимательства                                                                                                                Е.А. Воробьева</w:t>
      </w:r>
    </w:p>
    <w:sectPr>
      <w:type w:val="nextPage"/>
      <w:pgSz w:orient="landscape" w:w="16838" w:h="11906"/>
      <w:pgMar w:left="1134" w:right="567" w:gutter="0" w:header="0" w:top="851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hd w:val="nil" w:color="auto" w:fill="FFFFFF"/>
      <w:suppressAutoHyphens w:val="tru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Arial" w:hAnsi="Arial" w:eastAsia="Times New Roman" w:cs="Arial"/>
      <w:color w:val="000000"/>
      <w:spacing w:val="0"/>
      <w:kern w:val="0"/>
      <w:sz w:val="22"/>
      <w:szCs w:val="22"/>
      <w:shd w:fill="FFFFFF" w:val="clear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120" w:after="120"/>
    </w:pPr>
    <w:rPr>
      <w:rFonts w:cs="Lohit Devanagari"/>
      <w:i/>
      <w:iCs/>
      <w:sz w:val="24"/>
      <w:szCs w:val="24"/>
    </w:rPr>
  </w:style>
  <w:style w:type="paragraph" w:styleId="Style7">
    <w:name w:val="Указатель"/>
    <w:basedOn w:val="Normal"/>
    <w:qFormat/>
    <w:pPr/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Calibri" w:hAnsi="Calibri" w:eastAsia="Calibri" w:cs="Calibri"/>
      <w:color w:val="000000"/>
      <w:spacing w:val="0"/>
      <w:kern w:val="0"/>
      <w:sz w:val="22"/>
      <w:szCs w:val="22"/>
      <w:shd w:fill="FFFFFF" w:val="clear"/>
      <w:lang w:val="ru-RU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8">
    <w:name w:val="Колонтитул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6"/>
    <w:pPr/>
    <w:rPr/>
  </w:style>
  <w:style w:type="paragraph" w:styleId="TOCHeading">
    <w:name w:val="TOC Heading"/>
    <w:uiPriority w:val="39"/>
    <w:unhideWhenUsed/>
    <w:qFormat/>
    <w:pPr>
      <w:widowControl/>
      <w:shd w:val="nil" w:color="auto" w:fill="FFFFFF"/>
      <w:suppressAutoHyphens w:val="tru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Calibri" w:hAnsi="Calibri" w:eastAsia="Calibri" w:cs="Calibri"/>
      <w:color w:val="000000"/>
      <w:spacing w:val="0"/>
      <w:kern w:val="0"/>
      <w:sz w:val="22"/>
      <w:szCs w:val="22"/>
      <w:shd w:fill="FFFFFF" w:val="clear"/>
      <w:lang w:val="ru-RU" w:eastAsia="en-US" w:bidi="ar-SA"/>
    </w:rPr>
  </w:style>
  <w:style w:type="paragraph" w:styleId="Caption1">
    <w:name w:val="caption1"/>
    <w:basedOn w:val="Normal"/>
    <w:qFormat/>
    <w:pPr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Normal"/>
    <w:qFormat/>
    <w:pPr/>
    <w:rPr>
      <w:rFonts w:cs="Lohit Devanagari"/>
    </w:rPr>
  </w:style>
  <w:style w:type="paragraph" w:styleId="Style9" w:customStyle="1">
    <w:name w:val="Содержимое таблицы"/>
    <w:basedOn w:val="Normal"/>
    <w:qFormat/>
    <w:pPr/>
    <w:rPr/>
  </w:style>
  <w:style w:type="paragraph" w:styleId="Style10" w:customStyle="1">
    <w:name w:val="Заголовок таблицы"/>
    <w:basedOn w:val="Style9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44">
    <w:name w:val="Table Grid"/>
    <w:basedOn w:val="172"/>
    <w:uiPriority w:val="59"/>
    <w:pPr>
      <w:spacing w:after="0" w:line="240" w:lineRule="auto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7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2F2F2"/>
      </w:tcPr>
    </w:tblStylePr>
    <w:tblStylePr w:type="band2Vert">
      <w:rPr>
        <w:sz w:val="22"/>
      </w:rPr>
      <w:tblPr/>
      <w:tcPr>
        <w:shd w:val="clear" w:color="auto" w:fill="F2F2F2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firstRow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</w:style>
  <w:style w:type="table" w:styleId="46">
    <w:name w:val="Lined - Accent 1"/>
    <w:basedOn w:val="17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C6D9F1"/>
      </w:tcPr>
    </w:tblStylePr>
    <w:tblStylePr w:type="band2Vert">
      <w:rPr>
        <w:sz w:val="22"/>
      </w:rPr>
      <w:tblPr/>
      <w:tcPr>
        <w:shd w:val="clear" w:color="auto" w:fill="C6D9F1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firstRow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</w:style>
  <w:style w:type="table" w:styleId="47">
    <w:name w:val="Lined - Accent 2"/>
    <w:basedOn w:val="17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2DBDB"/>
      </w:tcPr>
    </w:tblStylePr>
    <w:tblStylePr w:type="band2Vert">
      <w:rPr>
        <w:sz w:val="22"/>
      </w:rPr>
      <w:tblPr/>
      <w:tcPr>
        <w:shd w:val="clear" w:color="auto" w:fill="F2DBDB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firstRow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</w:style>
  <w:style w:type="table" w:styleId="48">
    <w:name w:val="Lined - Accent 3"/>
    <w:basedOn w:val="17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EAF1DD"/>
      </w:tcPr>
    </w:tblStylePr>
    <w:tblStylePr w:type="band2Vert">
      <w:rPr>
        <w:sz w:val="22"/>
      </w:rPr>
      <w:tblPr/>
      <w:tcPr>
        <w:shd w:val="clear" w:color="auto" w:fill="EAF1DD"/>
      </w:tcPr>
    </w:tblStylePr>
    <w:tblStylePr w:type="firstCol">
      <w:rPr>
        <w:sz w:val="22"/>
      </w:rPr>
      <w:tblPr/>
      <w:tcPr>
        <w:shd w:val="clear" w:color="auto" w:fill="9BB559"/>
      </w:tcPr>
    </w:tblStylePr>
    <w:tblStylePr w:type="firstRow">
      <w:rPr>
        <w:sz w:val="22"/>
      </w:rPr>
      <w:tblPr/>
      <w:tcPr>
        <w:shd w:val="clear" w:color="auto" w:fill="9BB559"/>
      </w:tcPr>
    </w:tblStylePr>
    <w:tblStylePr w:type="lastCol">
      <w:rPr>
        <w:sz w:val="22"/>
      </w:rPr>
      <w:tblPr/>
      <w:tcPr>
        <w:shd w:val="clear" w:color="auto" w:fill="9BB559"/>
      </w:tcPr>
    </w:tblStylePr>
    <w:tblStylePr w:type="lastRow">
      <w:rPr>
        <w:sz w:val="22"/>
      </w:rPr>
      <w:tblPr/>
      <w:tcPr>
        <w:shd w:val="clear" w:color="auto" w:fill="9BB559"/>
      </w:tcPr>
    </w:tblStylePr>
  </w:style>
  <w:style w:type="table" w:styleId="49">
    <w:name w:val="Lined - Accent 4"/>
    <w:basedOn w:val="17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E5DFEC"/>
      </w:tcPr>
    </w:tblStylePr>
    <w:tblStylePr w:type="band2Vert">
      <w:rPr>
        <w:sz w:val="22"/>
      </w:rPr>
      <w:tblPr/>
      <w:tcPr>
        <w:shd w:val="clear" w:color="auto" w:fill="E5DFEC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firstRow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</w:style>
  <w:style w:type="table" w:styleId="50">
    <w:name w:val="Lined - Accent 5"/>
    <w:basedOn w:val="17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DAEEF3"/>
      </w:tcPr>
    </w:tblStylePr>
    <w:tblStylePr w:type="band2Vert">
      <w:rPr>
        <w:sz w:val="22"/>
      </w:rPr>
      <w:tblPr/>
      <w:tcPr>
        <w:shd w:val="clear" w:color="auto" w:fill="DAEEF3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firstRow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</w:style>
  <w:style w:type="table" w:styleId="51">
    <w:name w:val="Lined - Accent 6"/>
    <w:basedOn w:val="172"/>
    <w:uiPriority w:val="99"/>
    <w:pPr>
      <w:spacing w:after="0" w:line="240" w:lineRule="auto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DE9D9"/>
      </w:tcPr>
    </w:tblStylePr>
    <w:tblStylePr w:type="band2Vert">
      <w:rPr>
        <w:sz w:val="22"/>
      </w:rPr>
      <w:tblPr/>
      <w:tcPr>
        <w:shd w:val="clear" w:color="auto" w:fill="FDE9D9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firstRow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</w:style>
  <w:style w:type="table" w:styleId="52">
    <w:name w:val="Bordered"/>
    <w:basedOn w:val="17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sz w:val="22"/>
      </w:rPr>
      <w:tblPr/>
      <w:tcPr>
        <w:tcBorders>
          <w:right w:val="single" w:color="7F7F7F" w:sz="12" w:space="0"/>
        </w:tcBorders>
      </w:tcPr>
    </w:tblStylePr>
    <w:tblStylePr w:type="firstRow">
      <w:rPr>
        <w:sz w:val="22"/>
      </w:rPr>
      <w:tblPr/>
      <w:tcPr>
        <w:tcBorders>
          <w:bottom w:val="single" w:color="7F7F7F" w:sz="12" w:space="0"/>
        </w:tcBorders>
      </w:tcPr>
    </w:tblStylePr>
    <w:tblStylePr w:type="lastCol">
      <w:rPr>
        <w:sz w:val="22"/>
      </w:rPr>
      <w:tblPr/>
      <w:tcPr>
        <w:tcBorders>
          <w:left w:val="single" w:color="7F7F7F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7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sz w:val="22"/>
      </w:rPr>
      <w:tblPr/>
      <w:tcPr>
        <w:tcBorders>
          <w:right w:val="single" w:color="4F81BD" w:sz="12" w:space="0"/>
        </w:tcBorders>
      </w:tcPr>
    </w:tblStylePr>
    <w:tblStylePr w:type="firstRow">
      <w:rPr>
        <w:sz w:val="22"/>
      </w:rPr>
      <w:tblPr/>
      <w:tcPr>
        <w:tcBorders>
          <w:bottom w:val="single" w:color="4F81BD" w:sz="12" w:space="0"/>
        </w:tcBorders>
      </w:tcPr>
    </w:tblStylePr>
    <w:tblStylePr w:type="lastCol">
      <w:rPr>
        <w:sz w:val="22"/>
      </w:rPr>
      <w:tblPr/>
      <w:tcPr>
        <w:tcBorders>
          <w:left w:val="single" w:color="4F81BD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7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sz w:val="22"/>
      </w:rPr>
      <w:tblPr/>
      <w:tcPr>
        <w:tcBorders>
          <w:right w:val="single" w:color="D99594" w:sz="12" w:space="0"/>
        </w:tcBorders>
      </w:tcPr>
    </w:tblStylePr>
    <w:tblStylePr w:type="firstRow">
      <w:rPr>
        <w:sz w:val="22"/>
      </w:rPr>
      <w:tblPr/>
      <w:tcPr>
        <w:tcBorders>
          <w:bottom w:val="single" w:color="D99594" w:sz="12" w:space="0"/>
        </w:tcBorders>
      </w:tcPr>
    </w:tblStylePr>
    <w:tblStylePr w:type="lastCol">
      <w:rPr>
        <w:sz w:val="22"/>
      </w:rPr>
      <w:tblPr/>
      <w:tcPr>
        <w:tcBorders>
          <w:left w:val="single" w:color="D99594" w:sz="12" w:space="0"/>
        </w:tcBorders>
      </w:tcPr>
    </w:tblStylePr>
    <w:tblStylePr w:type="lastRow">
      <w:rPr>
        <w:sz w:val="22"/>
      </w:rPr>
      <w:tblPr/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7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sz w:val="22"/>
      </w:rPr>
      <w:tblPr/>
      <w:tcPr>
        <w:tcBorders>
          <w:right w:val="single" w:color="C2D69B" w:sz="12" w:space="0"/>
        </w:tcBorders>
      </w:tcPr>
    </w:tblStylePr>
    <w:tblStylePr w:type="firstRow">
      <w:rPr>
        <w:sz w:val="22"/>
      </w:rPr>
      <w:tblPr/>
      <w:tcPr>
        <w:tcBorders>
          <w:bottom w:val="single" w:color="C2D69B" w:sz="12" w:space="0"/>
        </w:tcBorders>
      </w:tcPr>
    </w:tblStylePr>
    <w:tblStylePr w:type="lastCol">
      <w:rPr>
        <w:sz w:val="22"/>
      </w:rPr>
      <w:tblPr/>
      <w:tcPr>
        <w:tcBorders>
          <w:left w:val="single" w:color="C2D69B" w:sz="12" w:space="0"/>
        </w:tcBorders>
      </w:tcPr>
    </w:tblStylePr>
    <w:tblStylePr w:type="lastRow">
      <w:rPr>
        <w:sz w:val="22"/>
      </w:rPr>
      <w:tblPr/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7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sz w:val="22"/>
      </w:rPr>
      <w:tblPr/>
      <w:tcPr>
        <w:tcBorders>
          <w:right w:val="single" w:color="B2A1C7" w:sz="12" w:space="0"/>
        </w:tcBorders>
      </w:tcPr>
    </w:tblStylePr>
    <w:tblStylePr w:type="firstRow">
      <w:rPr>
        <w:sz w:val="22"/>
      </w:rPr>
      <w:tblPr/>
      <w:tcPr>
        <w:tcBorders>
          <w:bottom w:val="single" w:color="B2A1C7" w:sz="12" w:space="0"/>
        </w:tcBorders>
      </w:tcPr>
    </w:tblStylePr>
    <w:tblStylePr w:type="lastCol">
      <w:rPr>
        <w:sz w:val="22"/>
      </w:rPr>
      <w:tblPr/>
      <w:tcPr>
        <w:tcBorders>
          <w:left w:val="single" w:color="B2A1C7" w:sz="12" w:space="0"/>
        </w:tcBorders>
      </w:tcPr>
    </w:tblStylePr>
    <w:tblStylePr w:type="lastRow">
      <w:rPr>
        <w:sz w:val="22"/>
      </w:rPr>
      <w:tblPr/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7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sz w:val="22"/>
      </w:rPr>
      <w:tblPr/>
      <w:tcPr>
        <w:tcBorders>
          <w:right w:val="single" w:color="92CDDC" w:sz="12" w:space="0"/>
        </w:tcBorders>
      </w:tcPr>
    </w:tblStylePr>
    <w:tblStylePr w:type="firstRow">
      <w:rPr>
        <w:sz w:val="22"/>
      </w:rPr>
      <w:tblPr/>
      <w:tcPr>
        <w:tcBorders>
          <w:bottom w:val="single" w:color="92CDDC" w:sz="12" w:space="0"/>
        </w:tcBorders>
      </w:tcPr>
    </w:tblStylePr>
    <w:tblStylePr w:type="lastCol">
      <w:rPr>
        <w:sz w:val="22"/>
      </w:rPr>
      <w:tblPr/>
      <w:tcPr>
        <w:tcBorders>
          <w:left w:val="single" w:color="92CDDC" w:sz="12" w:space="0"/>
        </w:tcBorders>
      </w:tcPr>
    </w:tblStylePr>
    <w:tblStylePr w:type="lastRow">
      <w:rPr>
        <w:sz w:val="22"/>
      </w:rPr>
      <w:tblPr/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7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sz w:val="22"/>
      </w:rPr>
      <w:tblPr/>
      <w:tcPr>
        <w:tcBorders>
          <w:right w:val="single" w:color="FABF8F" w:sz="12" w:space="0"/>
        </w:tcBorders>
      </w:tcPr>
    </w:tblStylePr>
    <w:tblStylePr w:type="firstRow">
      <w:rPr>
        <w:sz w:val="22"/>
      </w:rPr>
      <w:tblPr/>
      <w:tcPr>
        <w:tcBorders>
          <w:bottom w:val="single" w:color="FABF8F" w:sz="12" w:space="0"/>
        </w:tcBorders>
      </w:tcPr>
    </w:tblStylePr>
    <w:tblStylePr w:type="lastCol">
      <w:rPr>
        <w:sz w:val="22"/>
      </w:rPr>
      <w:tblPr/>
      <w:tcPr>
        <w:tcBorders>
          <w:left w:val="single" w:color="FABF8F" w:sz="12" w:space="0"/>
        </w:tcBorders>
      </w:tcPr>
    </w:tblStylePr>
    <w:tblStylePr w:type="lastRow">
      <w:rPr>
        <w:sz w:val="22"/>
      </w:rPr>
      <w:tblPr/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7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2F2F2"/>
      </w:tcPr>
    </w:tblStylePr>
    <w:tblStylePr w:type="band2Vert">
      <w:rPr>
        <w:sz w:val="22"/>
      </w:rPr>
      <w:tblPr/>
      <w:tcPr>
        <w:shd w:val="clear" w:color="auto" w:fill="D9D9D9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firstRow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</w:style>
  <w:style w:type="table" w:styleId="60">
    <w:name w:val="Bordered &amp; Lined - Accent 1"/>
    <w:basedOn w:val="17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C6D9F1"/>
      </w:tcPr>
    </w:tblStylePr>
    <w:tblStylePr w:type="band2Vert">
      <w:rPr>
        <w:sz w:val="22"/>
      </w:rPr>
      <w:tblPr/>
      <w:tcPr>
        <w:shd w:val="clear" w:color="auto" w:fill="C6D9F1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firstRow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</w:style>
  <w:style w:type="table" w:styleId="61">
    <w:name w:val="Bordered &amp; Lined - Accent 2"/>
    <w:basedOn w:val="17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2DBDB"/>
      </w:tcPr>
    </w:tblStylePr>
    <w:tblStylePr w:type="band2Vert">
      <w:rPr>
        <w:sz w:val="22"/>
      </w:rPr>
      <w:tblPr/>
      <w:tcPr>
        <w:shd w:val="clear" w:color="auto" w:fill="F2DBDB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firstRow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</w:style>
  <w:style w:type="table" w:styleId="62">
    <w:name w:val="Bordered &amp; Lined - Accent 3"/>
    <w:basedOn w:val="17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EAF1DD"/>
      </w:tcPr>
    </w:tblStylePr>
    <w:tblStylePr w:type="band2Vert">
      <w:rPr>
        <w:sz w:val="22"/>
      </w:rPr>
      <w:tblPr/>
      <w:tcPr>
        <w:shd w:val="clear" w:color="auto" w:fill="EAF1DD"/>
      </w:tcPr>
    </w:tblStylePr>
    <w:tblStylePr w:type="firstCol">
      <w:rPr>
        <w:sz w:val="22"/>
      </w:rPr>
      <w:tblPr/>
      <w:tcPr>
        <w:shd w:val="clear" w:color="auto" w:fill="9BBB59"/>
      </w:tcPr>
    </w:tblStylePr>
    <w:tblStylePr w:type="firstRow">
      <w:rPr>
        <w:sz w:val="22"/>
      </w:rPr>
      <w:tblPr/>
      <w:tcPr>
        <w:shd w:val="clear" w:color="auto" w:fill="9BBB59"/>
      </w:tcPr>
    </w:tblStylePr>
    <w:tblStylePr w:type="lastCol">
      <w:rPr>
        <w:sz w:val="22"/>
      </w:rPr>
      <w:tblPr/>
      <w:tcPr>
        <w:shd w:val="clear" w:color="auto" w:fill="9BBB59"/>
      </w:tcPr>
    </w:tblStylePr>
    <w:tblStylePr w:type="lastRow">
      <w:rPr>
        <w:sz w:val="22"/>
      </w:rPr>
      <w:tblPr/>
      <w:tcPr>
        <w:shd w:val="clear" w:color="auto" w:fill="9BBB59"/>
      </w:tcPr>
    </w:tblStylePr>
  </w:style>
  <w:style w:type="table" w:styleId="63">
    <w:name w:val="Bordered &amp; Lined - Accent 4"/>
    <w:basedOn w:val="17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E5DFEC"/>
      </w:tcPr>
    </w:tblStylePr>
    <w:tblStylePr w:type="band2Vert">
      <w:rPr>
        <w:sz w:val="22"/>
      </w:rPr>
      <w:tblPr/>
      <w:tcPr>
        <w:shd w:val="clear" w:color="auto" w:fill="E5DFEC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firstRow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</w:style>
  <w:style w:type="table" w:styleId="64">
    <w:name w:val="Bordered &amp; Lined - Accent 5"/>
    <w:basedOn w:val="17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DAEEF3"/>
      </w:tcPr>
    </w:tblStylePr>
    <w:tblStylePr w:type="band2Vert">
      <w:rPr>
        <w:sz w:val="22"/>
      </w:rPr>
      <w:tblPr/>
      <w:tcPr>
        <w:shd w:val="clear" w:color="auto" w:fill="DAEEF3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firstRow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</w:style>
  <w:style w:type="table" w:styleId="65">
    <w:name w:val="Bordered &amp; Lined - Accent 6"/>
    <w:basedOn w:val="172"/>
    <w:uiPriority w:val="99"/>
    <w:pPr>
      <w:spacing w:after="0" w:line="240" w:lineRule="auto"/>
    </w:pPr>
    <w:tblPr>
      <w:tblStyleRowBandSize w:val="1"/>
      <w:tblStyleColBandSize w:val="1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auto" w:fill="FDE9D9"/>
      </w:tcPr>
    </w:tblStylePr>
    <w:tblStylePr w:type="band2Vert">
      <w:rPr>
        <w:sz w:val="22"/>
      </w:rPr>
      <w:tblPr/>
      <w:tcPr>
        <w:shd w:val="clear" w:color="auto" w:fill="FDE9D9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firstRow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</w:style>
  <w:style w:type="table" w:default="1" w:styleId="172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kgo74.ru/administratsiya/otsenka-reguliruyushchego-vozdeystviya/otsenka-primeneniya-obyazatelnykh-trebovaniy/index.php" TargetMode="External"/><Relationship Id="rId3" Type="http://schemas.openxmlformats.org/officeDocument/2006/relationships/hyperlink" Target="https://akgo74.ru/administratsiya/otsenka-reguliruyushchego-vozdeystviya/otsenka-primeneniya-obyazatelnykh-trebovaniy/index.php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LibreOffice/7.6.0.3$Linux_X86_64 LibreOffice_project/60$Build-3</Application>
  <AppVersion>15.0000</AppVersion>
  <Pages>2</Pages>
  <Words>209</Words>
  <Characters>1795</Characters>
  <CharactersWithSpaces>2092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2021-10-01T08:47:00Z</dcterms:created>
  <dc:creator>Воробьева Елена Анатольевна</dc:creator>
  <dc:description/>
  <dc:language>ru-RU</dc:language>
  <cp:lastModifiedBy/>
  <cp:lastPrinted>2025-12-04T16:27:25Z</cp:lastPrinted>
  <dcterms:modified xsi:type="dcterms:W3CDTF">2025-12-09T09:16:41Z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