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4" w:rsidRPr="003E2737" w:rsidRDefault="003E2737" w:rsidP="0005775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57754" w:rsidRPr="003E2737" w:rsidRDefault="003E2737" w:rsidP="003E27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 городского округа</w:t>
      </w:r>
    </w:p>
    <w:p w:rsidR="00057754" w:rsidRPr="003E2737" w:rsidRDefault="00057754" w:rsidP="003E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от ____________ № ________</w:t>
      </w:r>
    </w:p>
    <w:p w:rsidR="00057754" w:rsidRPr="003E2737" w:rsidRDefault="00057754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DC8" w:rsidRPr="003E2737" w:rsidRDefault="00D95DC8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54D" w:rsidRPr="003E2737" w:rsidRDefault="005536C7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охраняемым законом ценностям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земельного контроля на территории  Копейского городского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CE254D" w:rsidRPr="003E2737" w:rsidRDefault="00CE254D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</w:p>
    <w:p w:rsidR="00CE254D" w:rsidRPr="003E2737" w:rsidRDefault="00CE254D" w:rsidP="00CE25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754" w:rsidRPr="003E2737" w:rsidRDefault="00057754" w:rsidP="00B2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E273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муниципального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контроля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754" w:rsidRPr="003E2737" w:rsidRDefault="00057754" w:rsidP="00B2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057754" w:rsidRPr="003E2737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057754" w:rsidRPr="003E2737" w:rsidRDefault="005536C7" w:rsidP="005536C7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профилактики </w:t>
            </w:r>
            <w:r w:rsidRPr="0067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рисков причинения вреда охраняемым законом ценностям 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осуществлении муниципального земельного контроля на территории Копейского городского округа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7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31.07.2020 №248-ФЗ «О</w:t>
            </w:r>
            <w:r w:rsidR="00D95DC8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57754" w:rsidRPr="003E2737" w:rsidRDefault="00057754" w:rsidP="003E428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25.06.2021 №</w:t>
            </w:r>
            <w:r w:rsidR="003E428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7754" w:rsidRPr="003E2737" w:rsidTr="00D91DC6">
        <w:trPr>
          <w:trHeight w:val="109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</w:t>
            </w:r>
            <w:r w:rsidR="00553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36C7" w:rsidRPr="00553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правового управления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(далее – отдел контроля)</w:t>
            </w:r>
          </w:p>
        </w:tc>
      </w:tr>
      <w:tr w:rsidR="00057754" w:rsidRPr="003E2737" w:rsidTr="00D91DC6">
        <w:trPr>
          <w:trHeight w:val="52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5536C7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</w:t>
            </w:r>
            <w:r w:rsidR="005536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образования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7754" w:rsidRPr="003E2737" w:rsidTr="00D91DC6">
        <w:trPr>
          <w:trHeight w:val="274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91DC6" w:rsidRDefault="00D91DC6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3E2737" w:rsidRDefault="00057754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сферы.</w:t>
      </w:r>
    </w:p>
    <w:p w:rsidR="001D67CE" w:rsidRPr="003E2737" w:rsidRDefault="001D67CE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3E2737" w:rsidRDefault="00057754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</w:t>
      </w:r>
      <w:r w:rsidR="008F48AE" w:rsidRPr="003E2737">
        <w:rPr>
          <w:sz w:val="26"/>
          <w:szCs w:val="26"/>
        </w:rPr>
        <w:t xml:space="preserve">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255FA9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земельный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контроль </w:t>
      </w:r>
      <w:r w:rsidR="00255FA9" w:rsidRPr="003E2737">
        <w:rPr>
          <w:rFonts w:ascii="Times New Roman" w:hAnsi="Times New Roman"/>
          <w:sz w:val="26"/>
          <w:szCs w:val="26"/>
        </w:rPr>
        <w:t xml:space="preserve">направлен на соблюдение юридическими лицами, индивидуальными предпринимателями, гражданами </w:t>
      </w:r>
      <w:r w:rsidR="00255FA9" w:rsidRPr="003E2737">
        <w:rPr>
          <w:rFonts w:ascii="Times New Roman" w:hAnsi="Times New Roman"/>
          <w:sz w:val="26"/>
          <w:szCs w:val="26"/>
        </w:rPr>
        <w:lastRenderedPageBreak/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057754" w:rsidRPr="003E2737" w:rsidRDefault="008F48AE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О</w:t>
      </w:r>
      <w:r w:rsidR="00057754" w:rsidRPr="003E2737">
        <w:rPr>
          <w:rFonts w:ascii="Times New Roman" w:eastAsia="Calibri" w:hAnsi="Times New Roman" w:cs="Times New Roman"/>
          <w:iCs/>
          <w:sz w:val="26"/>
          <w:szCs w:val="26"/>
        </w:rPr>
        <w:t>бзор вида муниципального контроля включает следующие сведения:</w:t>
      </w:r>
    </w:p>
    <w:p w:rsidR="007F10B2" w:rsidRPr="003E2737" w:rsidRDefault="007F10B2" w:rsidP="007F10B2">
      <w:pPr>
        <w:pStyle w:val="a3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3E2737">
        <w:rPr>
          <w:rFonts w:eastAsiaTheme="minorHAnsi" w:cstheme="minorBidi"/>
          <w:sz w:val="26"/>
          <w:szCs w:val="26"/>
          <w:lang w:eastAsia="en-US"/>
        </w:rPr>
        <w:t>объекты земельных отношений (земли, земельные участки или части земельных участков), расположенные в границах муниципального образования,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  <w:proofErr w:type="gramEnd"/>
    </w:p>
    <w:p w:rsidR="004A283E" w:rsidRPr="003E2737" w:rsidRDefault="004A283E" w:rsidP="00A5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Обязательные требования законодательства при осуществлении земельного контроля установлены Земельным кодексом Российской Федерации.</w:t>
      </w:r>
    </w:p>
    <w:p w:rsidR="00F6178D" w:rsidRPr="003E2737" w:rsidRDefault="00F6178D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7F10B2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земельный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контроль осуществляется отделом контроля администрации Копейского городского округа с 2020 года.</w:t>
      </w:r>
    </w:p>
    <w:p w:rsidR="008A1BDE" w:rsidRPr="003E2737" w:rsidRDefault="008A1BDE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За 202</w:t>
      </w:r>
      <w:r w:rsidR="005536C7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год в адрес физических лиц направлено </w:t>
      </w:r>
      <w:r w:rsidR="005536C7">
        <w:rPr>
          <w:rFonts w:ascii="Times New Roman" w:eastAsia="Calibri" w:hAnsi="Times New Roman" w:cs="Times New Roman"/>
          <w:iCs/>
          <w:sz w:val="26"/>
          <w:szCs w:val="26"/>
        </w:rPr>
        <w:t>44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предостережения о недопустимости нарушения обязательных требований 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земельного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законодательства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В результате проведенных мероприятий в рамках муниципального земельного контроля в отношении физических лиц на территории муниципального образования «Копейский городской округ» установлено, что наиболее часто встречающимися нарушениями в сфере действующего земельного законодательства являются:</w:t>
      </w:r>
    </w:p>
    <w:p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 w:rsidRPr="003E2737">
        <w:rPr>
          <w:rFonts w:ascii="Times New Roman" w:eastAsia="Calibri" w:hAnsi="Times New Roman" w:cs="Times New Roman"/>
          <w:iCs/>
          <w:sz w:val="26"/>
          <w:szCs w:val="26"/>
        </w:rPr>
        <w:t>Данные нарушения связаны с незнанием подконтрольных субъектов обязательных требований земельного законодательства, в связи с чем</w:t>
      </w:r>
      <w:r w:rsidR="001C42B8" w:rsidRPr="003E2737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контрольным орган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ом на регулярной основе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на сайте администрации Копейского городского округа (далее – городского округа) 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публикуется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необходимая информация для подконтрольных субъектов, также ведется их консультирование, направляется в их адрес предостережения о недопустимости нарушения обязательных требований земельного законодательства.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gramEnd"/>
    </w:p>
    <w:p w:rsidR="00D91DC6" w:rsidRDefault="005536C7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</w:rPr>
      </w:pPr>
      <w:r w:rsidRPr="005536C7">
        <w:rPr>
          <w:rFonts w:ascii="Times New Roman" w:eastAsia="Calibri" w:hAnsi="Times New Roman" w:cs="Times New Roman"/>
          <w:iCs/>
          <w:sz w:val="26"/>
          <w:szCs w:val="26"/>
        </w:rPr>
        <w:t>В соответствии с Постановления Правительства РФ от 10.03.2022 № 336                 «Об особенностях организации и осуществления государственного контроля (надзора), муниципального контроля» проверочные мероприятия в рамках муниципального контроля в сфере благоустройства в отношении юридических лиц и индивидуальных предпринимателей в 2022 году не проводились.</w:t>
      </w:r>
    </w:p>
    <w:p w:rsidR="005536C7" w:rsidRDefault="005536C7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C14" w:rsidRPr="003E2737" w:rsidRDefault="00080C14" w:rsidP="0008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E2737">
        <w:rPr>
          <w:rFonts w:ascii="Times New Roman" w:eastAsia="Calibri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нности о способах их соблюдения;</w:t>
      </w:r>
    </w:p>
    <w:p w:rsidR="001C42B8" w:rsidRPr="003E2737" w:rsidRDefault="001C42B8" w:rsidP="001C4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lastRenderedPageBreak/>
        <w:t>4) Создание мотивации к добросовестному поведению подконтрольных субъектов и, как следствие, сокращение количества нарушений обязательных требова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ний земельного законодательства.</w:t>
      </w:r>
    </w:p>
    <w:p w:rsidR="00080C14" w:rsidRPr="003E2737" w:rsidRDefault="004F14DB" w:rsidP="004F14DB">
      <w:pPr>
        <w:pStyle w:val="a4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E273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080C14" w:rsidRPr="003E2737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DB46EE" w:rsidRPr="003E2737" w:rsidRDefault="00080C14" w:rsidP="001E7936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737">
        <w:rPr>
          <w:rFonts w:ascii="Times New Roman" w:hAnsi="Times New Roman" w:cs="Times New Roman"/>
          <w:sz w:val="26"/>
          <w:szCs w:val="26"/>
        </w:rPr>
        <w:t>Снижение рисков причинения вр</w:t>
      </w:r>
      <w:r w:rsidR="00DB46EE" w:rsidRPr="003E2737">
        <w:rPr>
          <w:rFonts w:ascii="Times New Roman" w:hAnsi="Times New Roman" w:cs="Times New Roman"/>
          <w:sz w:val="26"/>
          <w:szCs w:val="26"/>
        </w:rPr>
        <w:t xml:space="preserve">еда (ущерба) охраняемым законом </w:t>
      </w:r>
      <w:r w:rsidR="004F14DB" w:rsidRPr="003E2737">
        <w:rPr>
          <w:rFonts w:ascii="Times New Roman" w:hAnsi="Times New Roman" w:cs="Times New Roman"/>
          <w:sz w:val="26"/>
          <w:szCs w:val="26"/>
        </w:rPr>
        <w:t>ценностям;</w:t>
      </w:r>
    </w:p>
    <w:p w:rsidR="004F14DB" w:rsidRPr="003E2737" w:rsidRDefault="00080C14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Внедрение способов профилактики, установленных Положением об осуществлении муниципального </w:t>
      </w:r>
      <w:r w:rsidR="004F14DB" w:rsidRPr="003E2737">
        <w:rPr>
          <w:sz w:val="26"/>
          <w:szCs w:val="26"/>
        </w:rPr>
        <w:t>земельного контроля;</w:t>
      </w:r>
    </w:p>
    <w:p w:rsidR="00080C14" w:rsidRPr="003E2737" w:rsidRDefault="00080C14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1E7936" w:rsidRDefault="00080C14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 Уменьшение административной нагрузки на контролируемых лиц;</w:t>
      </w:r>
    </w:p>
    <w:p w:rsidR="00080C14" w:rsidRDefault="00080C14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E7936">
        <w:rPr>
          <w:sz w:val="26"/>
          <w:szCs w:val="26"/>
        </w:rPr>
        <w:t>Повышение уровня правовой грамотности контролируемых лиц.</w:t>
      </w:r>
    </w:p>
    <w:p w:rsidR="001E7936" w:rsidRPr="001E7936" w:rsidRDefault="001E7936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  <w:r w:rsidRPr="003E2737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81"/>
        <w:gridCol w:w="1763"/>
        <w:gridCol w:w="1497"/>
        <w:gridCol w:w="346"/>
        <w:gridCol w:w="1842"/>
      </w:tblGrid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7" w:rsidRPr="003E2737" w:rsidRDefault="00080C14" w:rsidP="003E273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61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</w:t>
            </w:r>
            <w:r w:rsidR="00612897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ющей информации:</w:t>
            </w:r>
          </w:p>
        </w:tc>
      </w:tr>
      <w:tr w:rsidR="00937FA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размещения информации в разделе «муниципальный контроль» </w:t>
            </w: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официальном </w:t>
            </w:r>
          </w:p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сайте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администрации КГО</w:t>
            </w:r>
          </w:p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первичное размещение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актуализация 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далее 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A30106" w:rsidRPr="003E273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06" w:rsidRPr="003E2737" w:rsidRDefault="00A3010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6" w:rsidRDefault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6" w:rsidRDefault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2023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6" w:rsidRDefault="00A3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06" w:rsidRPr="003E2737" w:rsidRDefault="00A3010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37FA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 w:rsidR="00A301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3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 w:rsidR="00A301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80C14"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. Объявление предостережения</w:t>
            </w:r>
          </w:p>
        </w:tc>
      </w:tr>
      <w:tr w:rsidR="00080C14" w:rsidRPr="003E2737" w:rsidTr="00D91DC6">
        <w:trPr>
          <w:trHeight w:val="73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3E27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Должностные лица</w:t>
            </w:r>
            <w:r w:rsidR="00C306EF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Консультирование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bookmarkStart w:id="0" w:name="_GoBack"/>
            <w:bookmarkEnd w:id="0"/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895B4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86640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 Профилактический визит</w:t>
            </w:r>
          </w:p>
        </w:tc>
      </w:tr>
      <w:tr w:rsidR="00086640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35723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1) профилактическая беседа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месту осуществления деятельности контролируемого лица;</w:t>
            </w:r>
          </w:p>
          <w:p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2) использование видео-</w:t>
            </w:r>
          </w:p>
          <w:p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конференцсвязи</w:t>
            </w:r>
          </w:p>
          <w:p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35723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лиц, приступаю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деятельности в контролируемой сфере не позднее, чем в течение одного года с момента начала такой деятельности.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лицо должно быть уведомлено не позднее, чем за  5 рабочих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дней до даты его проведения, а также вправе отказаться от проведения профилактического визита, уведомив отдел контроля правового управления не позднее, чем за 3 рабочих дня. В течение 1 рабочего дня, не может превышать 4 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3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Должностные лица отдела </w:t>
            </w:r>
            <w:r w:rsidR="003E4281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контроля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3572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правового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  <w:p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информирует-</w:t>
            </w:r>
          </w:p>
          <w:p w:rsidR="00035723" w:rsidRPr="002A5272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требованиях,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предъявляе-мых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его деятельности, либо к принадлежа-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ему объектам контроля. Предписания не выдаются, разъяснения носят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рекоменда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характер.</w:t>
            </w:r>
          </w:p>
          <w:p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</w:tbl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p w:rsidR="00D95DC8" w:rsidRPr="003E2737" w:rsidRDefault="00D95DC8" w:rsidP="00080C14">
      <w:pPr>
        <w:pStyle w:val="Default"/>
        <w:jc w:val="center"/>
        <w:rPr>
          <w:b/>
          <w:bCs/>
          <w:sz w:val="26"/>
          <w:szCs w:val="26"/>
        </w:rPr>
      </w:pPr>
    </w:p>
    <w:p w:rsidR="003E4281" w:rsidRPr="003E2737" w:rsidRDefault="003E4281" w:rsidP="003E4281">
      <w:pPr>
        <w:pStyle w:val="a7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                                                                         Ю.В. Кем</w:t>
      </w:r>
    </w:p>
    <w:p w:rsidR="00080C14" w:rsidRPr="003E2737" w:rsidRDefault="00080C14" w:rsidP="003E2737">
      <w:pPr>
        <w:pStyle w:val="a7"/>
        <w:rPr>
          <w:sz w:val="26"/>
          <w:szCs w:val="26"/>
        </w:rPr>
      </w:pPr>
    </w:p>
    <w:sectPr w:rsidR="00080C14" w:rsidRPr="003E2737" w:rsidSect="003E273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E6" w:rsidRDefault="00A629E6" w:rsidP="00D91DC6">
      <w:pPr>
        <w:spacing w:after="0" w:line="240" w:lineRule="auto"/>
      </w:pPr>
      <w:r>
        <w:separator/>
      </w:r>
    </w:p>
  </w:endnote>
  <w:endnote w:type="continuationSeparator" w:id="0">
    <w:p w:rsidR="00A629E6" w:rsidRDefault="00A629E6" w:rsidP="00D9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E6" w:rsidRDefault="00A629E6" w:rsidP="00D91DC6">
      <w:pPr>
        <w:spacing w:after="0" w:line="240" w:lineRule="auto"/>
      </w:pPr>
      <w:r>
        <w:separator/>
      </w:r>
    </w:p>
  </w:footnote>
  <w:footnote w:type="continuationSeparator" w:id="0">
    <w:p w:rsidR="00A629E6" w:rsidRDefault="00A629E6" w:rsidP="00D9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B"/>
    <w:rsid w:val="00035723"/>
    <w:rsid w:val="00057754"/>
    <w:rsid w:val="00080C14"/>
    <w:rsid w:val="00086640"/>
    <w:rsid w:val="00135774"/>
    <w:rsid w:val="0014176A"/>
    <w:rsid w:val="001B1731"/>
    <w:rsid w:val="001C42B8"/>
    <w:rsid w:val="001D67CE"/>
    <w:rsid w:val="001E0BFA"/>
    <w:rsid w:val="001E7936"/>
    <w:rsid w:val="00255FA9"/>
    <w:rsid w:val="003E2737"/>
    <w:rsid w:val="003E4281"/>
    <w:rsid w:val="004A283E"/>
    <w:rsid w:val="004F14DB"/>
    <w:rsid w:val="00511FAF"/>
    <w:rsid w:val="00512E5A"/>
    <w:rsid w:val="005536C7"/>
    <w:rsid w:val="00612897"/>
    <w:rsid w:val="00664B1B"/>
    <w:rsid w:val="007F10B2"/>
    <w:rsid w:val="008240F7"/>
    <w:rsid w:val="00895189"/>
    <w:rsid w:val="00895B4F"/>
    <w:rsid w:val="008A1BDE"/>
    <w:rsid w:val="008F48AE"/>
    <w:rsid w:val="00906ED3"/>
    <w:rsid w:val="00937FA4"/>
    <w:rsid w:val="00A30106"/>
    <w:rsid w:val="00A52C24"/>
    <w:rsid w:val="00A629E6"/>
    <w:rsid w:val="00B26B78"/>
    <w:rsid w:val="00C306EF"/>
    <w:rsid w:val="00CA66A3"/>
    <w:rsid w:val="00CE254D"/>
    <w:rsid w:val="00D30904"/>
    <w:rsid w:val="00D91DC6"/>
    <w:rsid w:val="00D95DC8"/>
    <w:rsid w:val="00DB46EE"/>
    <w:rsid w:val="00F6178D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Админ. комиссия</dc:creator>
  <cp:keywords/>
  <dc:description/>
  <cp:lastModifiedBy>Бельц Анастасия Витальевна</cp:lastModifiedBy>
  <cp:revision>19</cp:revision>
  <cp:lastPrinted>2021-09-28T06:13:00Z</cp:lastPrinted>
  <dcterms:created xsi:type="dcterms:W3CDTF">2021-09-27T06:34:00Z</dcterms:created>
  <dcterms:modified xsi:type="dcterms:W3CDTF">2022-09-30T10:05:00Z</dcterms:modified>
</cp:coreProperties>
</file>