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17C46" w:rsidRPr="004819D2">
        <w:tc>
          <w:tcPr>
            <w:tcW w:w="14786" w:type="dxa"/>
            <w:gridSpan w:val="2"/>
          </w:tcPr>
          <w:p w:rsidR="00417C46" w:rsidRPr="004819D2" w:rsidRDefault="004819D2" w:rsidP="004819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bookmarkStart w:id="0" w:name="sub_1015"/>
            <w:r w:rsidRPr="004819D2">
              <w:rPr>
                <w:rFonts w:ascii="Times New Roman" w:hAnsi="Times New Roman"/>
                <w:b/>
                <w:sz w:val="26"/>
                <w:szCs w:val="26"/>
              </w:rPr>
              <w:t>Постановление администрации</w:t>
            </w:r>
            <w:r w:rsidR="00AF7A88" w:rsidRPr="004819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F7A88" w:rsidRPr="004819D2">
              <w:rPr>
                <w:rFonts w:ascii="Times New Roman" w:hAnsi="Times New Roman"/>
                <w:b/>
                <w:sz w:val="26"/>
                <w:szCs w:val="26"/>
              </w:rPr>
              <w:t>Копейского</w:t>
            </w:r>
            <w:proofErr w:type="spellEnd"/>
            <w:r w:rsidR="00AF7A88" w:rsidRPr="004819D2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</w:t>
            </w:r>
            <w:r w:rsidRPr="004819D2">
              <w:rPr>
                <w:rFonts w:ascii="Times New Roman" w:hAnsi="Times New Roman"/>
                <w:b/>
                <w:sz w:val="26"/>
                <w:szCs w:val="26"/>
              </w:rPr>
              <w:t>округа Челябинской области от 29.10.2014 № 3697-п</w:t>
            </w:r>
            <w:r w:rsidR="00AF7A88" w:rsidRPr="004819D2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4819D2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с приложением схем границ прилегающих территорий для каждой организации и (или) объект</w:t>
            </w:r>
            <w: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а» (далее – постановление)</w:t>
            </w:r>
          </w:p>
        </w:tc>
      </w:tr>
      <w:tr w:rsidR="00BA4BB8" w:rsidRPr="004819D2">
        <w:tc>
          <w:tcPr>
            <w:tcW w:w="14786" w:type="dxa"/>
            <w:gridSpan w:val="2"/>
          </w:tcPr>
          <w:p w:rsidR="00BA4BB8" w:rsidRPr="004819D2" w:rsidRDefault="00BA4BB8" w:rsidP="00BA4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Действующая редакция                                                                                         Новая редакция</w:t>
            </w:r>
          </w:p>
        </w:tc>
      </w:tr>
      <w:tr w:rsidR="00417C46" w:rsidRPr="009564EA">
        <w:tc>
          <w:tcPr>
            <w:tcW w:w="7393" w:type="dxa"/>
          </w:tcPr>
          <w:p w:rsidR="00417C46" w:rsidRPr="009564EA" w:rsidRDefault="004819D2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  <w:u w:val="single"/>
              </w:rPr>
            </w:pPr>
            <w:r w:rsidRPr="009564EA">
              <w:rPr>
                <w:sz w:val="26"/>
                <w:szCs w:val="26"/>
                <w:u w:val="single"/>
              </w:rPr>
              <w:t>Наименование постановления:</w:t>
            </w:r>
          </w:p>
          <w:p w:rsidR="007A2602" w:rsidRPr="009564EA" w:rsidRDefault="004819D2" w:rsidP="004819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«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Об определении границ прилегающих к некоторым </w:t>
            </w: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о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рганизациям</w:t>
            </w: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и объектам территорий, на которых не допускается</w:t>
            </w: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розничная продажа алкогольной продукции,</w:t>
            </w:r>
            <w:r w:rsidR="00BA4BB8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с приложением схем границ прилегающих территорий</w:t>
            </w:r>
            <w:r w:rsidR="00BA4BB8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="007A2602"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для каждой организации и (или) объекта</w:t>
            </w: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»</w:t>
            </w: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BA4BB8" w:rsidRPr="009564EA" w:rsidRDefault="00EF1AE7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u w:val="single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u w:val="single"/>
              </w:rPr>
              <w:t>Преамбула</w:t>
            </w:r>
          </w:p>
          <w:p w:rsidR="007A2602" w:rsidRPr="009564EA" w:rsidRDefault="00EF1AE7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>«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В соответствии с Федеральным </w:t>
            </w:r>
            <w:hyperlink r:id="rId9" w:history="1">
              <w:r w:rsidR="007A2602" w:rsidRPr="009564EA">
                <w:rPr>
                  <w:rFonts w:ascii="Times New Roman" w:eastAsia="Calibri" w:hAnsi="Times New Roman"/>
                  <w:sz w:val="26"/>
                  <w:szCs w:val="26"/>
                </w:rPr>
                <w:t>законом</w:t>
              </w:r>
            </w:hyperlink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Российской Федерации от 6 октября 200</w:t>
            </w:r>
            <w:r w:rsidR="00CF687F">
              <w:rPr>
                <w:rFonts w:ascii="Times New Roman" w:eastAsia="Calibri" w:hAnsi="Times New Roman"/>
                <w:sz w:val="26"/>
                <w:szCs w:val="26"/>
              </w:rPr>
              <w:t>3 года N 131-ФЗ «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>Об общих принципах организации местного самоуп</w:t>
            </w:r>
            <w:r w:rsidR="00CF687F">
              <w:rPr>
                <w:rFonts w:ascii="Times New Roman" w:eastAsia="Calibri" w:hAnsi="Times New Roman"/>
                <w:sz w:val="26"/>
                <w:szCs w:val="26"/>
              </w:rPr>
              <w:t>равления в Российской Федерации»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, Федеральным </w:t>
            </w:r>
            <w:hyperlink r:id="rId10" w:history="1">
              <w:r w:rsidR="007A2602" w:rsidRPr="009564EA">
                <w:rPr>
                  <w:rFonts w:ascii="Times New Roman" w:eastAsia="Calibri" w:hAnsi="Times New Roman"/>
                  <w:sz w:val="26"/>
                  <w:szCs w:val="26"/>
                </w:rPr>
                <w:t>законом</w:t>
              </w:r>
            </w:hyperlink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Российской Федерации о</w:t>
            </w:r>
            <w:r w:rsidR="00CF687F">
              <w:rPr>
                <w:rFonts w:ascii="Times New Roman" w:eastAsia="Calibri" w:hAnsi="Times New Roman"/>
                <w:sz w:val="26"/>
                <w:szCs w:val="26"/>
              </w:rPr>
              <w:t>т 22 ноября 1995 года N 171-ФЗ «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t>спития) алкогольной продукции</w:t>
            </w:r>
            <w:r w:rsidR="00CF687F">
              <w:rPr>
                <w:rFonts w:ascii="Times New Roman" w:eastAsia="Calibri" w:hAnsi="Times New Roman"/>
                <w:sz w:val="26"/>
                <w:szCs w:val="26"/>
              </w:rPr>
              <w:t>»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t>, «</w:t>
            </w:r>
            <w:hyperlink r:id="rId11" w:history="1">
              <w:r w:rsidR="007A2602" w:rsidRPr="009564EA">
                <w:rPr>
                  <w:rFonts w:ascii="Times New Roman" w:eastAsia="Calibri" w:hAnsi="Times New Roman"/>
                  <w:sz w:val="26"/>
                  <w:szCs w:val="26"/>
                </w:rPr>
                <w:t>Правилами</w:t>
              </w:r>
            </w:hyperlink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определения органами местного самоуправления границ прилегающих</w:t>
            </w:r>
            <w:proofErr w:type="gramEnd"/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к некоторым организациям и объектам территорий, на которых не допускается рознична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t>я продажа алкогольной продукции»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, утвержденными постановлением Правительства РФ от 27 декабря 2012 года N 1425, </w:t>
            </w:r>
            <w:hyperlink r:id="rId12" w:history="1">
              <w:r w:rsidR="007A2602" w:rsidRPr="009564EA">
                <w:rPr>
                  <w:rFonts w:ascii="Times New Roman" w:eastAsia="Calibri" w:hAnsi="Times New Roman"/>
                  <w:sz w:val="26"/>
                  <w:szCs w:val="26"/>
                </w:rPr>
                <w:t>Уставом</w:t>
              </w:r>
            </w:hyperlink>
            <w:r w:rsidR="00CF687F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CF687F">
              <w:rPr>
                <w:rFonts w:ascii="Times New Roman" w:eastAsia="Calibri" w:hAnsi="Times New Roman"/>
                <w:sz w:val="26"/>
                <w:szCs w:val="26"/>
              </w:rPr>
              <w:t>Копейский</w:t>
            </w:r>
            <w:proofErr w:type="spellEnd"/>
            <w:r w:rsidR="00CF687F">
              <w:rPr>
                <w:rFonts w:ascii="Times New Roman" w:eastAsia="Calibri" w:hAnsi="Times New Roman"/>
                <w:sz w:val="26"/>
                <w:szCs w:val="26"/>
              </w:rPr>
              <w:t xml:space="preserve"> городской округ» </w:t>
            </w:r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>Копейского</w:t>
            </w:r>
            <w:proofErr w:type="spellEnd"/>
            <w:r w:rsidR="007A2602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городского округа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  <w:p w:rsidR="00EF1AE7" w:rsidRPr="009564EA" w:rsidRDefault="00EF1AE7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bookmarkStart w:id="1" w:name="Par15"/>
            <w:bookmarkEnd w:id="1"/>
          </w:p>
          <w:p w:rsidR="00EF1AE7" w:rsidRPr="009564EA" w:rsidRDefault="00EF1AE7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F1AE7" w:rsidRDefault="00EF1AE7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2523FD" w:rsidRPr="009564EA" w:rsidRDefault="002523FD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1. Розничная продажа алкогольной продукции на территории </w:t>
            </w:r>
            <w:proofErr w:type="spell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>Копейского</w:t>
            </w:r>
            <w:proofErr w:type="spellEnd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городского округа не допускается на территориях, прилегающих к следующим организациям и объектам:</w:t>
            </w: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1) детским, образовательным, медицинским организациям;</w:t>
            </w:r>
          </w:p>
          <w:p w:rsidR="00AF74A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2) объектам спорта;</w:t>
            </w:r>
            <w:bookmarkStart w:id="2" w:name="Par18"/>
            <w:bookmarkEnd w:id="2"/>
          </w:p>
          <w:p w:rsidR="00AF74A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3) оптовым и розничным рынкам, вокзалам, аэропортам;</w:t>
            </w:r>
            <w:bookmarkStart w:id="3" w:name="Par19"/>
            <w:bookmarkEnd w:id="3"/>
          </w:p>
          <w:p w:rsidR="00AF74A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4) местам массового скопления граждан;</w:t>
            </w:r>
            <w:bookmarkStart w:id="4" w:name="Par20"/>
            <w:bookmarkEnd w:id="4"/>
          </w:p>
          <w:p w:rsidR="00AF74A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5) местам нахождения источников повышенной опасности;</w:t>
            </w:r>
          </w:p>
          <w:p w:rsidR="007A260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6) объектам военного назначения.</w:t>
            </w: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Default="00AF74A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F74A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2.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Территория, прилегающая к организациям и объектам, указанным в </w:t>
            </w:r>
            <w:hyperlink w:anchor="Par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      </w:r>
            <w:hyperlink w:anchor="Par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 (далее - дополнительная территория).</w:t>
            </w:r>
            <w:proofErr w:type="gramEnd"/>
          </w:p>
          <w:p w:rsidR="007A260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      </w:r>
            <w:hyperlink w:anchor="Par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постановления.</w:t>
            </w:r>
          </w:p>
          <w:p w:rsidR="007A260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Дополнительная территория определяется:</w:t>
            </w:r>
          </w:p>
          <w:p w:rsidR="007A260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1)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      </w:r>
          </w:p>
          <w:p w:rsidR="007A2602" w:rsidRPr="009564EA" w:rsidRDefault="007A260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2)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      </w:r>
            <w:hyperlink w:anchor="Par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до входа для посетителей в стационарный торговый объект.</w:t>
            </w: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Запрет на розничную продажу алкогольной продукции на территориях, прилегающих к организациям и (или) объектам, указанным в </w:t>
            </w:r>
            <w:hyperlink w:anchor="Par18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подпунктах 3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hyperlink w:anchor="Par19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4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hyperlink w:anchor="Par20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5 пункта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>пуаре</w:t>
            </w:r>
            <w:proofErr w:type="spellEnd"/>
            <w:r w:rsidRPr="009564EA">
              <w:rPr>
                <w:rFonts w:ascii="Times New Roman" w:eastAsia="Calibri" w:hAnsi="Times New Roman"/>
                <w:sz w:val="26"/>
                <w:szCs w:val="26"/>
              </w:rPr>
              <w:t>, медовухи, осуществляемую индивидуальными предпринимателями, при</w:t>
            </w:r>
            <w:proofErr w:type="gramEnd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</w:rPr>
              <w:t>оказании</w:t>
            </w:r>
            <w:proofErr w:type="gramEnd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 торговли.</w:t>
            </w:r>
          </w:p>
          <w:p w:rsidR="007B011F" w:rsidRPr="009564EA" w:rsidRDefault="007A2602" w:rsidP="007B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4. </w:t>
            </w:r>
            <w:proofErr w:type="gramStart"/>
            <w:r w:rsidR="007B011F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В качестве способа расчета расстояния от организаций и (или) объектов, указанных в </w:t>
            </w:r>
            <w:hyperlink r:id="rId13" w:history="1">
              <w:r w:rsidR="007B011F"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="007B011F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за исключением организаций и объектов, размещенных в комплексах и офисных зданиях с предприятиями торговли и общественного питания, до границ прилегающих территорий выбран метод определения окружности радиусом, указанным в </w:t>
            </w:r>
            <w:hyperlink r:id="rId14" w:history="1">
              <w:r w:rsidR="007B011F"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5</w:t>
              </w:r>
            </w:hyperlink>
            <w:r w:rsidR="007B011F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 с учетом конкретных особенностей местности и застройки:</w:t>
            </w:r>
            <w:proofErr w:type="gramEnd"/>
          </w:p>
          <w:p w:rsidR="007B011F" w:rsidRPr="009564EA" w:rsidRDefault="007B011F" w:rsidP="007B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1) при наличии ограждения земельного участка - от входа для посетителей на обособленную территорию;</w:t>
            </w:r>
          </w:p>
          <w:p w:rsidR="007B011F" w:rsidRPr="009564EA" w:rsidRDefault="007B011F" w:rsidP="007B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2) при отсутствии ограждения земельного участка - от входа для посетителей в здание (строение, сооружение), в котором расположены организации и (или) объекты, указанные в </w:t>
            </w:r>
            <w:hyperlink r:id="rId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постановления;</w:t>
            </w:r>
          </w:p>
          <w:p w:rsidR="007B011F" w:rsidRPr="009564EA" w:rsidRDefault="007B011F" w:rsidP="007B0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3) при размещении организаций и объектов в комплексах и офисных зданиях с предприятиями торговли, общественного питания - как кратчайшее расстояние от входа (выхода) 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посетителей в организации и объекты до входа (выхода) посетителей в предприятие торговли и общественного питания. Значение расстояния - 30 метров.</w:t>
            </w:r>
          </w:p>
          <w:p w:rsidR="00A7032B" w:rsidRPr="009564EA" w:rsidRDefault="007A2602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bookmarkStart w:id="5" w:name="Par35"/>
            <w:bookmarkEnd w:id="5"/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5. </w:t>
            </w:r>
            <w:proofErr w:type="gramStart"/>
            <w:r w:rsidR="00A7032B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Значение радиуса, используемого для расчета расстояния от организаций и (или) объектов, указанных в </w:t>
            </w:r>
            <w:hyperlink r:id="rId16" w:history="1">
              <w:r w:rsidR="00A7032B"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="00A7032B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за исключением медицинских организаций и других организаций, осуществляющих медицинскую деятельность, входящих в частную систему здравоохранения, до границ прилегающих территорий в целях установления запрета на розничную продажу алкогольной продукции в стационарных торговых объектах, должно находиться в пределах:</w:t>
            </w:r>
            <w:proofErr w:type="gramEnd"/>
          </w:p>
          <w:p w:rsidR="00A7032B" w:rsidRPr="009564EA" w:rsidRDefault="00A7032B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1) при наличии ограждения земельного участка - 30 метров;</w:t>
            </w:r>
          </w:p>
          <w:p w:rsidR="00A7032B" w:rsidRPr="009564EA" w:rsidRDefault="00A7032B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2) при отсутствии ограждения земельного участка - 50 метров;</w:t>
            </w:r>
          </w:p>
          <w:p w:rsidR="00A7032B" w:rsidRPr="009564EA" w:rsidRDefault="00A7032B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Значение радиуса, используемого для расчета расстояния от медицинских организаций и других организаций, осуществляющих медицинскую деятельность, входящих в частную систему здравоохранения, до границ прилегающих территорий в целях установления запрета на розничную продажу алкогольной продукции в стационарных торговых объектах, должно находиться в пределах:</w:t>
            </w:r>
          </w:p>
          <w:p w:rsidR="00A7032B" w:rsidRPr="009564EA" w:rsidRDefault="00A7032B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3) при наличии ограждения земельного участка - 10 метров;</w:t>
            </w:r>
          </w:p>
          <w:p w:rsidR="00A7032B" w:rsidRPr="009564EA" w:rsidRDefault="00A7032B" w:rsidP="00A70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>4) при отсутствии ограждения</w:t>
            </w:r>
            <w:r w:rsidR="00D20490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земельного участка - 15 метров</w:t>
            </w:r>
            <w:r w:rsidRPr="009564EA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A7032B" w:rsidRPr="009564EA" w:rsidRDefault="00A7032B" w:rsidP="00E116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E11666" w:rsidRPr="009564EA" w:rsidRDefault="00E11666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6. Утвердить схемы границ прилегающих территорий, на которых не допускается розничная продажа алкогольной продукции, для организаций и (или) объектов, указанных в </w:t>
            </w:r>
            <w:hyperlink w:anchor="Par15" w:history="1">
              <w:r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согласно приложениям 1 - 184 к настоящему постановлению (не приводятся).</w:t>
            </w:r>
          </w:p>
          <w:p w:rsidR="007A2602" w:rsidRPr="009564EA" w:rsidRDefault="007A2602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F2645" w:rsidRPr="009564EA" w:rsidRDefault="007F2645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F2645" w:rsidRPr="009564EA" w:rsidRDefault="007F2645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F2645" w:rsidRPr="009564EA" w:rsidRDefault="007F2645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P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564EA" w:rsidRDefault="009564EA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D7A9D" w:rsidRDefault="00AD7A9D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D7A9D" w:rsidRDefault="00AD7A9D" w:rsidP="002B6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7B23EF" w:rsidRPr="009564EA" w:rsidRDefault="007B23EF" w:rsidP="00892637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bookmarkStart w:id="6" w:name="_GoBack"/>
            <w:bookmarkEnd w:id="6"/>
          </w:p>
          <w:p w:rsidR="00417C46" w:rsidRPr="009564EA" w:rsidRDefault="00417C46" w:rsidP="009564EA">
            <w:pPr>
              <w:pStyle w:val="s1"/>
              <w:shd w:val="clear" w:color="FFFFFF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BA4BB8" w:rsidRPr="009564EA" w:rsidRDefault="00BA4BB8" w:rsidP="00BA4BB8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564EA">
              <w:rPr>
                <w:sz w:val="26"/>
                <w:szCs w:val="26"/>
                <w:u w:val="single"/>
              </w:rPr>
              <w:lastRenderedPageBreak/>
              <w:t>Наименование постановления</w:t>
            </w:r>
            <w:r w:rsidRPr="009564EA">
              <w:rPr>
                <w:sz w:val="26"/>
                <w:szCs w:val="26"/>
              </w:rPr>
              <w:t>:</w:t>
            </w:r>
          </w:p>
          <w:p w:rsidR="00BA4BB8" w:rsidRPr="009564EA" w:rsidRDefault="00BA4BB8" w:rsidP="00BA4B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«</w:t>
            </w:r>
            <w:r w:rsidRPr="009564EA">
              <w:rPr>
                <w:rFonts w:ascii="Times New Roman" w:eastAsia="Calibri" w:hAnsi="Times New Roman"/>
                <w:bCs/>
                <w:sz w:val="26"/>
                <w:szCs w:val="26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  <w:p w:rsidR="00417C46" w:rsidRDefault="00417C46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E463E" w:rsidRDefault="006E463E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E463E" w:rsidRPr="009564EA" w:rsidRDefault="006E463E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7C46" w:rsidRPr="009564EA" w:rsidRDefault="006E463E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Преамбула</w:t>
            </w:r>
          </w:p>
          <w:p w:rsidR="00EF1AE7" w:rsidRPr="009564EA" w:rsidRDefault="00EF1AE7" w:rsidP="00EF1AE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«В соответствии с Федеральными </w:t>
            </w: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законами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Российской Федерации от 6 октября 2003 года № 131-ФЗ «Об общих принципах организации местного самоуправления в Российской Федерации»,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Pr="009564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постановлением Правительств</w:t>
            </w:r>
            <w:r w:rsidR="00CF68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 Российской Федерации от 23 декабря </w:t>
            </w:r>
            <w:r w:rsidRPr="009564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 № 2220 «Об утверждении Правил определения</w:t>
            </w:r>
            <w:proofErr w:type="gramEnd"/>
            <w:r w:rsidRPr="009564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564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Челябинской области от 04.06.2020 № 164-ЗО «О внесении изменений в Закон Челябинской области «О государственном регулировании производства и оборота этилового спирта, алкогольной и спиртосодержащей продукции на территории Челябинской </w:t>
            </w:r>
            <w:r w:rsidRPr="009564E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», администраци</w:t>
            </w:r>
            <w:r w:rsidR="00BF7F04"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 </w:t>
            </w:r>
            <w:proofErr w:type="spellStart"/>
            <w:r w:rsidR="00BF7F04"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Копейского</w:t>
            </w:r>
            <w:proofErr w:type="spellEnd"/>
            <w:r w:rsidR="00BF7F04"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округа»</w:t>
            </w:r>
            <w:proofErr w:type="gramEnd"/>
          </w:p>
          <w:p w:rsidR="00AF74A2" w:rsidRPr="009564EA" w:rsidRDefault="00EF1AE7" w:rsidP="00AF74A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</w:rPr>
              <w:t>1.</w:t>
            </w:r>
            <w:r w:rsidR="00AF74A2"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F74A2"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Розничная продажа алкогольной продукции и розничная продажа алкогольной продукции при оказании услуг общественного питания не допускается на территориях, прилегающих к объектам и организациям, указанным в подпункте 10 пункта 2 и абзаце первом пункта 4.1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      </w:r>
            <w:proofErr w:type="gramEnd"/>
            <w:r w:rsidR="00AF74A2"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 (распития) алкогольной продукции», а именно на территориях, прилегающих:</w:t>
            </w:r>
          </w:p>
          <w:p w:rsidR="00AF74A2" w:rsidRPr="009564EA" w:rsidRDefault="00AF74A2" w:rsidP="00AF74A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      </w: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      </w:r>
            <w:proofErr w:type="gramEnd"/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      </w:r>
            <w:proofErr w:type="gramEnd"/>
          </w:p>
          <w:p w:rsidR="00AF74A2" w:rsidRPr="009564EA" w:rsidRDefault="00AF74A2" w:rsidP="00AF74A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к спортивным сооружениям, которые являются </w:t>
            </w:r>
            <w:r w:rsidRPr="009564EA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lastRenderedPageBreak/>
              <w:t>объектами недвижимости, и права на которые зарегистрированы в установленном порядке;</w:t>
            </w:r>
          </w:p>
          <w:p w:rsidR="00AF74A2" w:rsidRPr="009564EA" w:rsidRDefault="00AF74A2" w:rsidP="00AF74A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709"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вокзалам и аэропортам;</w:t>
            </w:r>
          </w:p>
          <w:p w:rsidR="00AF74A2" w:rsidRPr="009564EA" w:rsidRDefault="00AF74A2" w:rsidP="00AF74A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AF74A2" w:rsidRPr="009564EA" w:rsidRDefault="00AF74A2" w:rsidP="00AF74A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 боевым позициям войск, полигонам, узлам связи, воинским частям, специальным технологическим комплексам,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      </w:r>
            <w:proofErr w:type="gramEnd"/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Запрет на розничную продажу алкогольной продукции при оказании услуг общественного питания, установленный абзацами 1, 3 подпункта 1 пункта 1 настоящего постановления,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деятельности»; </w:t>
            </w: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8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1.1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40 квадратных метров.</w:t>
            </w: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8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Под площадью зала обслуживания посетителей понимается площадь специально оборудованных помещений (открытых площадок) объекта общественного питания, предназначенных для потребления готовой кулинарной продукции, кондитерских изделий и (или) покупных товаров, а также для проведения досуга, определяемая на основании инвентаризационных и правоустанавливающих документов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.»;</w:t>
            </w:r>
            <w:proofErr w:type="gramEnd"/>
          </w:p>
          <w:p w:rsidR="008E3634" w:rsidRPr="009564EA" w:rsidRDefault="00AF74A2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  <w:r w:rsidRPr="009564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E363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8E3634" w:rsidRPr="008E3634">
              <w:rPr>
                <w:rFonts w:ascii="Times New Roman" w:hAnsi="Times New Roman"/>
                <w:sz w:val="26"/>
                <w:szCs w:val="26"/>
                <w:lang w:eastAsia="ru-RU"/>
              </w:rPr>
              <w:t>сключен</w:t>
            </w:r>
            <w:r w:rsidR="008E363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F74A2" w:rsidRDefault="00AF74A2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E3634" w:rsidRPr="009564EA" w:rsidRDefault="008E3634" w:rsidP="008E36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Запрет на розничную продажу алкогольной продукции на территориях, прилегающих к организациям и (или) объектам, указанным в подпункте 2 пункта 1 настоящего постановления,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      </w:r>
            <w:proofErr w:type="spell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пуаре</w:t>
            </w:r>
            <w:proofErr w:type="spellEnd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за исключением времени проведения детско-юн</w:t>
            </w:r>
            <w:r w:rsidR="00BF7F04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ошеских спортивных мероприятий.</w:t>
            </w:r>
            <w:proofErr w:type="gramEnd"/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В качестве способа расчета расстояния от организаций и (или) объектов, указанных в пункте 1 настоящего постановления, за исключением организаций и объектов, размещенных в комплексах и офисных зданиях с предприятиями торговли и общественного питания, организаций и объектов, указанных в подпунктах </w:t>
            </w:r>
            <w:r w:rsidR="002523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3, </w:t>
            </w: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4, 5, пункта 1 и в абзаце первом пункта 1.1 настоящего постановления, до границ прилегающих территорий выбран метод определения окружности</w:t>
            </w:r>
            <w:proofErr w:type="gramEnd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радиусом, указанным в </w:t>
            </w:r>
            <w:hyperlink r:id="rId17" w:anchor="sub_5" w:history="1">
              <w:r w:rsidRPr="009564EA">
                <w:rPr>
                  <w:rFonts w:ascii="Times New Roman" w:eastAsia="Calibri" w:hAnsi="Times New Roman"/>
                  <w:color w:val="000000"/>
                  <w:sz w:val="26"/>
                  <w:szCs w:val="26"/>
                  <w:lang w:eastAsia="ru-RU"/>
                </w:rPr>
                <w:t>пункте 5</w:t>
              </w:r>
            </w:hyperlink>
            <w:r w:rsidR="00BF7F04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настоящего постановления</w:t>
            </w:r>
            <w:r w:rsidR="007B011F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.</w:t>
            </w: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4.1. При размещении организаций и объектов в комплексах и офисных зданиях с предприятиями торговли и общественного питания в качестве способа расчета расстояния выбрано кратчайшее расстояние от входа (выхода) посетителей в организации и объекты до входа (выхода) посетителей в предприятие то</w:t>
            </w:r>
            <w:r w:rsidR="00BF7F04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рговли и общественного питания.</w:t>
            </w:r>
            <w:r w:rsidR="002523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Значение расстояния при размещении организаций и объектов в комплексах и офисных зданиях с предприятиями торговли, </w:t>
            </w:r>
            <w:r w:rsidR="002523F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lastRenderedPageBreak/>
              <w:t>общественного питания – 30 метров»;</w:t>
            </w:r>
          </w:p>
          <w:p w:rsidR="009564EA" w:rsidRPr="009564EA" w:rsidRDefault="009564EA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8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9564EA" w:rsidRPr="009564EA" w:rsidRDefault="009564EA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8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5. </w:t>
            </w:r>
            <w:proofErr w:type="gramStart"/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радиуса, используемого для расчета расстояния от организаций и (или) объектов, указанных в </w:t>
            </w:r>
            <w:hyperlink r:id="rId18" w:anchor="sub_1" w:history="1">
              <w:r w:rsidRPr="009564EA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пункте 1</w:t>
              </w:r>
            </w:hyperlink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настоящего постановления, за исключением медицинских организаций и других организаций, осуществляющих медицинскую деятельность, входящих в частную систему здравоохранения, организаций и объектов, указанных в подпунктах </w:t>
            </w:r>
            <w:r w:rsidR="002523F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3, 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4, 5, пункта 1 и в абзаце первом пункта 1.1 настоящего постановления, до границ прилегающих территорий в целях установления запрета на</w:t>
            </w:r>
            <w:proofErr w:type="gramEnd"/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розничную продажу алкогольной продукции в стационарных торговых объектах, должно находиться в пределах:</w:t>
            </w:r>
          </w:p>
          <w:p w:rsidR="00AF74A2" w:rsidRPr="009564EA" w:rsidRDefault="00AF74A2" w:rsidP="002523FD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8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при налич</w:t>
            </w:r>
            <w:proofErr w:type="gramStart"/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ии </w:t>
            </w:r>
            <w:r w:rsidR="002523FD">
              <w:rPr>
                <w:rFonts w:ascii="Times New Roman" w:hAnsi="Times New Roman"/>
                <w:sz w:val="26"/>
                <w:szCs w:val="26"/>
                <w:lang w:eastAsia="ru-RU"/>
              </w:rPr>
              <w:t>у о</w:t>
            </w:r>
            <w:proofErr w:type="gramEnd"/>
            <w:r w:rsidR="002523FD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рганизаций и объектов ограждений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564EA">
                <w:rPr>
                  <w:rFonts w:ascii="Times New Roman" w:hAnsi="Times New Roman"/>
                  <w:sz w:val="26"/>
                  <w:szCs w:val="26"/>
                  <w:lang w:eastAsia="ru-RU"/>
                </w:rPr>
                <w:t>30 метров</w:t>
              </w:r>
            </w:smartTag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74A2" w:rsidRPr="009564EA" w:rsidRDefault="00AF74A2" w:rsidP="007B011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8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при отсутств</w:t>
            </w:r>
            <w:proofErr w:type="gramStart"/>
            <w:r w:rsidR="002523FD">
              <w:rPr>
                <w:rFonts w:ascii="Times New Roman" w:hAnsi="Times New Roman"/>
                <w:sz w:val="26"/>
                <w:szCs w:val="26"/>
                <w:lang w:eastAsia="ru-RU"/>
              </w:rPr>
              <w:t>ии у о</w:t>
            </w:r>
            <w:proofErr w:type="gramEnd"/>
            <w:r w:rsidR="002523FD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рганизаций и объектов ограждений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564EA">
                <w:rPr>
                  <w:rFonts w:ascii="Times New Roman" w:hAnsi="Times New Roman"/>
                  <w:sz w:val="26"/>
                  <w:szCs w:val="26"/>
                  <w:lang w:eastAsia="ru-RU"/>
                </w:rPr>
                <w:t>50 метров</w:t>
              </w:r>
              <w:r w:rsidR="00D20490" w:rsidRPr="009564EA">
                <w:rPr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</w:smartTag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85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радиуса, используемого для расчета расстояния от медицинских организаций и других организаций, осуществляющих медицинскую деятельность, входящих в частную систему здравоохранения, до границ прилегающих территорий в целях установления запрета на розничную продажу алкогольной продукции в стационарных торговых объектах, должно находиться в пределах:</w:t>
            </w:r>
          </w:p>
          <w:p w:rsidR="00AF74A2" w:rsidRPr="009564EA" w:rsidRDefault="00AF74A2" w:rsidP="00265011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8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при налич</w:t>
            </w:r>
            <w:proofErr w:type="gramStart"/>
            <w:r w:rsidR="00265011">
              <w:rPr>
                <w:rFonts w:ascii="Times New Roman" w:hAnsi="Times New Roman"/>
                <w:sz w:val="26"/>
                <w:szCs w:val="26"/>
                <w:lang w:eastAsia="ru-RU"/>
              </w:rPr>
              <w:t>ии у о</w:t>
            </w:r>
            <w:proofErr w:type="gramEnd"/>
            <w:r w:rsidR="00265011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рганизаций и объектов ограждений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9564EA">
                <w:rPr>
                  <w:rFonts w:ascii="Times New Roman" w:hAnsi="Times New Roman"/>
                  <w:sz w:val="26"/>
                  <w:szCs w:val="26"/>
                  <w:lang w:eastAsia="ru-RU"/>
                </w:rPr>
                <w:t>10 метров</w:t>
              </w:r>
            </w:smartTag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AF74A2" w:rsidRPr="009564EA" w:rsidRDefault="00AF74A2" w:rsidP="007B011F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8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при отсутств</w:t>
            </w:r>
            <w:proofErr w:type="gramStart"/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ии </w:t>
            </w:r>
            <w:r w:rsidR="00265011">
              <w:rPr>
                <w:rFonts w:ascii="Times New Roman" w:hAnsi="Times New Roman"/>
                <w:sz w:val="26"/>
                <w:szCs w:val="26"/>
                <w:lang w:eastAsia="ru-RU"/>
              </w:rPr>
              <w:t>у о</w:t>
            </w:r>
            <w:proofErr w:type="gramEnd"/>
            <w:r w:rsidR="00265011">
              <w:rPr>
                <w:rFonts w:ascii="Times New Roman" w:hAnsi="Times New Roman"/>
                <w:sz w:val="26"/>
                <w:szCs w:val="26"/>
                <w:lang w:eastAsia="ru-RU"/>
              </w:rPr>
              <w:t>рганизаций и объектов ограждений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15 метров.</w:t>
            </w:r>
          </w:p>
          <w:p w:rsidR="00AF74A2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5.1 Значение расстояния</w:t>
            </w:r>
            <w:r w:rsidR="008E3634">
              <w:rPr>
                <w:rFonts w:ascii="Times New Roman" w:hAnsi="Times New Roman"/>
                <w:sz w:val="26"/>
                <w:szCs w:val="26"/>
                <w:lang w:eastAsia="ru-RU"/>
              </w:rPr>
              <w:t>, используемого для расчета расстояния от организаций и (или) объектов, указанных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подпунктах </w:t>
            </w:r>
            <w:r w:rsidR="0026501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3, </w:t>
            </w:r>
            <w:r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4, 5, пункта 1 и в абзаце первом пункта 1.1 настоящего постановления, должно находиться в пределах:</w:t>
            </w:r>
          </w:p>
          <w:p w:rsidR="00265011" w:rsidRPr="009564EA" w:rsidRDefault="00265011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1) к вокзалам и аэропортам – 100 метров;</w:t>
            </w:r>
          </w:p>
          <w:p w:rsidR="00AF74A2" w:rsidRPr="009564EA" w:rsidRDefault="00265011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F74A2"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) к местам нахождения источников повышенной опасности, объектов военного назначения – 500 метров;</w:t>
            </w:r>
          </w:p>
          <w:p w:rsidR="00AF74A2" w:rsidRPr="009564EA" w:rsidRDefault="00265011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8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F74A2" w:rsidRPr="009564EA">
              <w:rPr>
                <w:rFonts w:ascii="Times New Roman" w:hAnsi="Times New Roman"/>
                <w:sz w:val="26"/>
                <w:szCs w:val="26"/>
                <w:lang w:eastAsia="ru-RU"/>
              </w:rPr>
              <w:t>) к боевым позициям войск, полигонам, узлам связи, воинским частям, специальным технологическим комплексам,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100 метров;</w:t>
            </w:r>
            <w:proofErr w:type="gramEnd"/>
          </w:p>
          <w:p w:rsidR="00AF74A2" w:rsidRPr="00265011" w:rsidRDefault="00AF74A2" w:rsidP="00265011">
            <w:pPr>
              <w:pStyle w:val="af7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82" w:hanging="7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5011">
              <w:rPr>
                <w:rFonts w:ascii="Times New Roman" w:hAnsi="Times New Roman"/>
                <w:sz w:val="26"/>
                <w:szCs w:val="26"/>
                <w:lang w:eastAsia="ru-RU"/>
              </w:rPr>
              <w:t>к мно</w:t>
            </w:r>
            <w:r w:rsidR="00D20490" w:rsidRPr="00265011">
              <w:rPr>
                <w:rFonts w:ascii="Times New Roman" w:hAnsi="Times New Roman"/>
                <w:sz w:val="26"/>
                <w:szCs w:val="26"/>
                <w:lang w:eastAsia="ru-RU"/>
              </w:rPr>
              <w:t>гоквартирным домам - 15 метров».</w:t>
            </w:r>
          </w:p>
          <w:p w:rsidR="00C033A5" w:rsidRPr="00C033A5" w:rsidRDefault="00C033A5" w:rsidP="00C03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687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«5.2. Минимальные значения расстояний, указанные в пункте 5.1 настоящего постановления, от организаций и объектов до границ прилегающих территорий, на которых не допускается розничная продажа алкогольной продукции, определяются:</w:t>
            </w:r>
          </w:p>
          <w:p w:rsidR="00C033A5" w:rsidRPr="00C033A5" w:rsidRDefault="00C033A5" w:rsidP="00C03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687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1)</w:t>
            </w: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ab/>
              <w:t>при налич</w:t>
            </w:r>
            <w:proofErr w:type="gramStart"/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ии у о</w:t>
            </w:r>
            <w:proofErr w:type="gramEnd"/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рганизаций и объектов ограждений – как равноудаленное расстояние от любой точки границ ограждений;</w:t>
            </w:r>
          </w:p>
          <w:p w:rsidR="00C033A5" w:rsidRPr="00C033A5" w:rsidRDefault="00C033A5" w:rsidP="00C03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687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2)</w:t>
            </w: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ab/>
              <w:t>при отсутств</w:t>
            </w:r>
            <w:proofErr w:type="gramStart"/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ии у о</w:t>
            </w:r>
            <w:proofErr w:type="gramEnd"/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рганизаций и объектов ограждений – как равноудаленное расстояние от входа (выхода) организаций и объектов;</w:t>
            </w:r>
          </w:p>
          <w:p w:rsidR="00AF74A2" w:rsidRPr="009564EA" w:rsidRDefault="00C033A5" w:rsidP="00C03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687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3)</w:t>
            </w:r>
            <w:r w:rsidRPr="00C033A5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ab/>
              <w:t>к многоквартирным домам - как периметр по внешним крайн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им точкам многоквартирного дома».</w:t>
            </w:r>
          </w:p>
          <w:p w:rsidR="007F2645" w:rsidRPr="009564EA" w:rsidRDefault="00AF74A2" w:rsidP="00AD7A9D">
            <w:pPr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6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. 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Утвердить схемы границ прилегающих территорий, на которых не допускается розничная продажа алкогольной 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продукции, для организаций и (или) объектов, указанных в </w:t>
            </w:r>
            <w:hyperlink w:anchor="Par15" w:history="1">
              <w:r w:rsidR="007F2645" w:rsidRPr="009564EA">
                <w:rPr>
                  <w:rFonts w:ascii="Times New Roman" w:eastAsia="Calibri" w:hAnsi="Times New Roman"/>
                  <w:sz w:val="26"/>
                  <w:szCs w:val="26"/>
                </w:rPr>
                <w:t>пункте 1</w:t>
              </w:r>
            </w:hyperlink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настоящего постановления, согласно приложениям 1 </w:t>
            </w:r>
            <w:r w:rsidR="00AD7A9D">
              <w:rPr>
                <w:rFonts w:ascii="Times New Roman" w:eastAsia="Calibri" w:hAnsi="Times New Roman"/>
                <w:sz w:val="26"/>
                <w:szCs w:val="26"/>
              </w:rPr>
              <w:t>–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184</w:t>
            </w:r>
            <w:r w:rsidR="00AD7A9D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AD7A9D" w:rsidRPr="00AD7A9D">
              <w:rPr>
                <w:rFonts w:ascii="Times New Roman" w:hAnsi="Times New Roman"/>
                <w:sz w:val="26"/>
                <w:szCs w:val="26"/>
                <w:lang w:eastAsia="ru-RU"/>
              </w:rPr>
              <w:t>185-233, 234-243, 244-245, 246-247, 248-251, 252, 253-258, 259</w:t>
            </w:r>
            <w:r w:rsidR="00AD7A9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260 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</w:rPr>
              <w:t>к настоящему постановлению (не приводятся).</w:t>
            </w:r>
          </w:p>
          <w:p w:rsidR="00AF74A2" w:rsidRPr="009564EA" w:rsidRDefault="00AF74A2" w:rsidP="00AF74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Схемы границ прилегающих территорий, на которых не допускается розничная продажа алкогольной </w:t>
            </w:r>
            <w:proofErr w:type="gramStart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продукции</w:t>
            </w:r>
            <w:proofErr w:type="gramEnd"/>
            <w:r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и розничная продажа алкогольной продукции при оказании услуг общественного питания с 01.01.2021 в графич</w:t>
            </w:r>
            <w:r w:rsidR="007F2645" w:rsidRPr="009564E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еском варианте не оформляются.</w:t>
            </w: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7032B" w:rsidRPr="009564EA" w:rsidRDefault="00A7032B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bookmarkEnd w:id="0"/>
          <w:p w:rsidR="00417C46" w:rsidRPr="009564EA" w:rsidRDefault="00417C46" w:rsidP="009564E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17C46" w:rsidRDefault="00417C46">
      <w:pPr>
        <w:rPr>
          <w:rFonts w:ascii="Times New Roman" w:hAnsi="Times New Roman"/>
          <w:sz w:val="26"/>
          <w:szCs w:val="26"/>
        </w:rPr>
      </w:pPr>
    </w:p>
    <w:sectPr w:rsidR="00417C46" w:rsidSect="008926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FD" w:rsidRDefault="002523FD">
      <w:r>
        <w:separator/>
      </w:r>
    </w:p>
  </w:endnote>
  <w:endnote w:type="continuationSeparator" w:id="0">
    <w:p w:rsidR="002523FD" w:rsidRDefault="0025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FD" w:rsidRDefault="002523FD">
      <w:r>
        <w:separator/>
      </w:r>
    </w:p>
  </w:footnote>
  <w:footnote w:type="continuationSeparator" w:id="0">
    <w:p w:rsidR="002523FD" w:rsidRDefault="0025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FD" w:rsidRDefault="002523F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CFE"/>
    <w:multiLevelType w:val="hybridMultilevel"/>
    <w:tmpl w:val="9E06CC22"/>
    <w:lvl w:ilvl="0" w:tplc="E0607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420842">
      <w:start w:val="1"/>
      <w:numFmt w:val="lowerLetter"/>
      <w:lvlText w:val="%2."/>
      <w:lvlJc w:val="left"/>
      <w:pPr>
        <w:ind w:left="1440" w:hanging="360"/>
      </w:pPr>
    </w:lvl>
    <w:lvl w:ilvl="2" w:tplc="3F4E033C">
      <w:start w:val="1"/>
      <w:numFmt w:val="lowerRoman"/>
      <w:lvlText w:val="%3."/>
      <w:lvlJc w:val="right"/>
      <w:pPr>
        <w:ind w:left="2160" w:hanging="180"/>
      </w:pPr>
    </w:lvl>
    <w:lvl w:ilvl="3" w:tplc="59462EF8">
      <w:start w:val="1"/>
      <w:numFmt w:val="decimal"/>
      <w:lvlText w:val="%4."/>
      <w:lvlJc w:val="left"/>
      <w:pPr>
        <w:ind w:left="2880" w:hanging="360"/>
      </w:pPr>
    </w:lvl>
    <w:lvl w:ilvl="4" w:tplc="6FB4B23A">
      <w:start w:val="1"/>
      <w:numFmt w:val="lowerLetter"/>
      <w:lvlText w:val="%5."/>
      <w:lvlJc w:val="left"/>
      <w:pPr>
        <w:ind w:left="3600" w:hanging="360"/>
      </w:pPr>
    </w:lvl>
    <w:lvl w:ilvl="5" w:tplc="E7542D0A">
      <w:start w:val="1"/>
      <w:numFmt w:val="lowerRoman"/>
      <w:lvlText w:val="%6."/>
      <w:lvlJc w:val="right"/>
      <w:pPr>
        <w:ind w:left="4320" w:hanging="180"/>
      </w:pPr>
    </w:lvl>
    <w:lvl w:ilvl="6" w:tplc="4DA4FB52">
      <w:start w:val="1"/>
      <w:numFmt w:val="decimal"/>
      <w:lvlText w:val="%7."/>
      <w:lvlJc w:val="left"/>
      <w:pPr>
        <w:ind w:left="5040" w:hanging="360"/>
      </w:pPr>
    </w:lvl>
    <w:lvl w:ilvl="7" w:tplc="1854901E">
      <w:start w:val="1"/>
      <w:numFmt w:val="lowerLetter"/>
      <w:lvlText w:val="%8."/>
      <w:lvlJc w:val="left"/>
      <w:pPr>
        <w:ind w:left="5760" w:hanging="360"/>
      </w:pPr>
    </w:lvl>
    <w:lvl w:ilvl="8" w:tplc="440845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EC4"/>
    <w:multiLevelType w:val="hybridMultilevel"/>
    <w:tmpl w:val="FA228AAE"/>
    <w:lvl w:ilvl="0" w:tplc="A34E7CF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ascii="Times New Roman" w:eastAsia="Calibri" w:hAnsi="Times New Roman" w:cs="Times New Roman"/>
      </w:rPr>
    </w:lvl>
    <w:lvl w:ilvl="1" w:tplc="6C9CF9B8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C4E0776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9326C1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51E2C75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AFA3A3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BBC060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45CE8686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3544D970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73E6C49"/>
    <w:multiLevelType w:val="hybridMultilevel"/>
    <w:tmpl w:val="DAD83894"/>
    <w:lvl w:ilvl="0" w:tplc="32EAAF0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A44552"/>
    <w:multiLevelType w:val="hybridMultilevel"/>
    <w:tmpl w:val="77242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C05"/>
    <w:multiLevelType w:val="hybridMultilevel"/>
    <w:tmpl w:val="BDFE4FF0"/>
    <w:lvl w:ilvl="0" w:tplc="39B894E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BA4945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F3907CA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674262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9B42D25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BD638A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C5FAAD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BD84F6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DE76FF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>
    <w:nsid w:val="344904A7"/>
    <w:multiLevelType w:val="hybridMultilevel"/>
    <w:tmpl w:val="B10A38F2"/>
    <w:lvl w:ilvl="0" w:tplc="995CD2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D7EA1"/>
    <w:multiLevelType w:val="hybridMultilevel"/>
    <w:tmpl w:val="7632C498"/>
    <w:lvl w:ilvl="0" w:tplc="962C97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37C81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3BCDF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1464A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7D3863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ECE6B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C204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03C6E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90E9B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CE560C"/>
    <w:multiLevelType w:val="hybridMultilevel"/>
    <w:tmpl w:val="8D604604"/>
    <w:lvl w:ilvl="0" w:tplc="5A32B3C0">
      <w:start w:val="1"/>
      <w:numFmt w:val="decimal"/>
      <w:lvlText w:val="%1."/>
      <w:lvlJc w:val="left"/>
      <w:pPr>
        <w:ind w:left="720" w:hanging="360"/>
      </w:pPr>
    </w:lvl>
    <w:lvl w:ilvl="1" w:tplc="626E9BF0">
      <w:start w:val="1"/>
      <w:numFmt w:val="lowerLetter"/>
      <w:lvlText w:val="%2."/>
      <w:lvlJc w:val="left"/>
      <w:pPr>
        <w:ind w:left="1440" w:hanging="360"/>
      </w:pPr>
    </w:lvl>
    <w:lvl w:ilvl="2" w:tplc="AB6A6F5A">
      <w:start w:val="1"/>
      <w:numFmt w:val="lowerRoman"/>
      <w:lvlText w:val="%3."/>
      <w:lvlJc w:val="right"/>
      <w:pPr>
        <w:ind w:left="2160" w:hanging="180"/>
      </w:pPr>
    </w:lvl>
    <w:lvl w:ilvl="3" w:tplc="2E78F8AA">
      <w:start w:val="1"/>
      <w:numFmt w:val="decimal"/>
      <w:lvlText w:val="%4."/>
      <w:lvlJc w:val="left"/>
      <w:pPr>
        <w:ind w:left="2880" w:hanging="360"/>
      </w:pPr>
    </w:lvl>
    <w:lvl w:ilvl="4" w:tplc="53D216CA">
      <w:start w:val="1"/>
      <w:numFmt w:val="lowerLetter"/>
      <w:lvlText w:val="%5."/>
      <w:lvlJc w:val="left"/>
      <w:pPr>
        <w:ind w:left="3600" w:hanging="360"/>
      </w:pPr>
    </w:lvl>
    <w:lvl w:ilvl="5" w:tplc="B7AA7076">
      <w:start w:val="1"/>
      <w:numFmt w:val="lowerRoman"/>
      <w:lvlText w:val="%6."/>
      <w:lvlJc w:val="right"/>
      <w:pPr>
        <w:ind w:left="4320" w:hanging="180"/>
      </w:pPr>
    </w:lvl>
    <w:lvl w:ilvl="6" w:tplc="B96E65AA">
      <w:start w:val="1"/>
      <w:numFmt w:val="decimal"/>
      <w:lvlText w:val="%7."/>
      <w:lvlJc w:val="left"/>
      <w:pPr>
        <w:ind w:left="5040" w:hanging="360"/>
      </w:pPr>
    </w:lvl>
    <w:lvl w:ilvl="7" w:tplc="A76AFECA">
      <w:start w:val="1"/>
      <w:numFmt w:val="lowerLetter"/>
      <w:lvlText w:val="%8."/>
      <w:lvlJc w:val="left"/>
      <w:pPr>
        <w:ind w:left="5760" w:hanging="360"/>
      </w:pPr>
    </w:lvl>
    <w:lvl w:ilvl="8" w:tplc="5686DC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3A44"/>
    <w:multiLevelType w:val="hybridMultilevel"/>
    <w:tmpl w:val="15C44BF0"/>
    <w:lvl w:ilvl="0" w:tplc="A7E487F4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2559B"/>
    <w:multiLevelType w:val="hybridMultilevel"/>
    <w:tmpl w:val="E8F8EE78"/>
    <w:lvl w:ilvl="0" w:tplc="1534CDD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50CA5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93409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A1E46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F0C6B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CE0DC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7B478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11286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5A03F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5F75621B"/>
    <w:multiLevelType w:val="hybridMultilevel"/>
    <w:tmpl w:val="AB3EF666"/>
    <w:lvl w:ilvl="0" w:tplc="0E50556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393A17"/>
    <w:multiLevelType w:val="hybridMultilevel"/>
    <w:tmpl w:val="9B404F5A"/>
    <w:lvl w:ilvl="0" w:tplc="B1A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BE4E552">
      <w:start w:val="1"/>
      <w:numFmt w:val="lowerLetter"/>
      <w:lvlText w:val="%2."/>
      <w:lvlJc w:val="left"/>
      <w:pPr>
        <w:ind w:left="1440" w:hanging="360"/>
      </w:pPr>
    </w:lvl>
    <w:lvl w:ilvl="2" w:tplc="010C6A86">
      <w:start w:val="1"/>
      <w:numFmt w:val="lowerRoman"/>
      <w:lvlText w:val="%3."/>
      <w:lvlJc w:val="right"/>
      <w:pPr>
        <w:ind w:left="2160" w:hanging="180"/>
      </w:pPr>
    </w:lvl>
    <w:lvl w:ilvl="3" w:tplc="385C78C6">
      <w:start w:val="1"/>
      <w:numFmt w:val="decimal"/>
      <w:lvlText w:val="%4."/>
      <w:lvlJc w:val="left"/>
      <w:pPr>
        <w:ind w:left="2880" w:hanging="360"/>
      </w:pPr>
    </w:lvl>
    <w:lvl w:ilvl="4" w:tplc="B9A47DE4">
      <w:start w:val="1"/>
      <w:numFmt w:val="lowerLetter"/>
      <w:lvlText w:val="%5."/>
      <w:lvlJc w:val="left"/>
      <w:pPr>
        <w:ind w:left="3600" w:hanging="360"/>
      </w:pPr>
    </w:lvl>
    <w:lvl w:ilvl="5" w:tplc="34261610">
      <w:start w:val="1"/>
      <w:numFmt w:val="lowerRoman"/>
      <w:lvlText w:val="%6."/>
      <w:lvlJc w:val="right"/>
      <w:pPr>
        <w:ind w:left="4320" w:hanging="180"/>
      </w:pPr>
    </w:lvl>
    <w:lvl w:ilvl="6" w:tplc="C50CFC8E">
      <w:start w:val="1"/>
      <w:numFmt w:val="decimal"/>
      <w:lvlText w:val="%7."/>
      <w:lvlJc w:val="left"/>
      <w:pPr>
        <w:ind w:left="5040" w:hanging="360"/>
      </w:pPr>
    </w:lvl>
    <w:lvl w:ilvl="7" w:tplc="58981200">
      <w:start w:val="1"/>
      <w:numFmt w:val="lowerLetter"/>
      <w:lvlText w:val="%8."/>
      <w:lvlJc w:val="left"/>
      <w:pPr>
        <w:ind w:left="5760" w:hanging="360"/>
      </w:pPr>
    </w:lvl>
    <w:lvl w:ilvl="8" w:tplc="CCC66D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6"/>
    <w:rsid w:val="0006303F"/>
    <w:rsid w:val="000A454B"/>
    <w:rsid w:val="000C17D0"/>
    <w:rsid w:val="002257AC"/>
    <w:rsid w:val="002523FD"/>
    <w:rsid w:val="00265011"/>
    <w:rsid w:val="002B6B83"/>
    <w:rsid w:val="00417C46"/>
    <w:rsid w:val="004819D2"/>
    <w:rsid w:val="004E506C"/>
    <w:rsid w:val="00557BAF"/>
    <w:rsid w:val="006E463E"/>
    <w:rsid w:val="007A2602"/>
    <w:rsid w:val="007B011F"/>
    <w:rsid w:val="007B23EF"/>
    <w:rsid w:val="007F2645"/>
    <w:rsid w:val="00892637"/>
    <w:rsid w:val="008E3634"/>
    <w:rsid w:val="009564EA"/>
    <w:rsid w:val="00A7032B"/>
    <w:rsid w:val="00AD7A9D"/>
    <w:rsid w:val="00AF74A2"/>
    <w:rsid w:val="00AF7A88"/>
    <w:rsid w:val="00B05667"/>
    <w:rsid w:val="00BA4BB8"/>
    <w:rsid w:val="00BF7F04"/>
    <w:rsid w:val="00C033A5"/>
    <w:rsid w:val="00C64720"/>
    <w:rsid w:val="00CF687F"/>
    <w:rsid w:val="00D20490"/>
    <w:rsid w:val="00E02B9E"/>
    <w:rsid w:val="00E11666"/>
    <w:rsid w:val="00E5517D"/>
    <w:rsid w:val="00EF1AE7"/>
    <w:rsid w:val="00F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Гипертекстовая ссылка"/>
    <w:basedOn w:val="a0"/>
    <w:uiPriority w:val="99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Pr>
      <w:rFonts w:ascii="Times New Roman" w:eastAsia="Calibri" w:hAnsi="Times New Roman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Arial" w:eastAsia="Calibri" w:hAnsi="Arial" w:cs="Arial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Гипертекстовая ссылка"/>
    <w:basedOn w:val="a0"/>
    <w:uiPriority w:val="99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Pr>
      <w:rFonts w:ascii="Times New Roman" w:eastAsia="Calibri" w:hAnsi="Times New Roman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3">
    <w:name w:val="s_3"/>
    <w:basedOn w:val="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22">
    <w:name w:val="s_22"/>
    <w:basedOn w:val="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Arial" w:eastAsia="Calibri" w:hAnsi="Arial" w:cs="Arial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63C016BEAFFC538C5E37EEA687A424E2D20DBD2E9CEE341AE656D75A4A1CD24DA8405DC3FCC91FAAC4A70CA7950F4DF45724F25DDAE2663E14F366t4aFJ" TargetMode="External"/><Relationship Id="rId18" Type="http://schemas.openxmlformats.org/officeDocument/2006/relationships/hyperlink" Target="file:///X:\&#1087;&#1088;&#1086;&#1077;&#1082;&#1090;&#1099;%20&#1087;&#1086;&#1089;&#1090;&#1072;&#1085;&#1086;&#1074;&#1083;&#1077;&#1085;&#1080;&#1081;\2020\&#1055;&#1086;%20&#1087;&#1088;&#1080;&#1083;&#1077;&#1075;&#1072;&#1102;&#1097;&#1080;&#1084;%20&#1075;&#1088;&#1072;&#1085;&#1080;&#1094;&#1072;&#1084;%20(&#1084;&#1085;&#1086;&#1075;&#1086;&#1082;&#1074;.%20&#1076;&#1086;&#1084;&#1072;)\3697-&#1087;%20&#1086;&#1090;%2029.10.2014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64857EF2C74B569628622770193210449CA357FD21D70226ACA19653FC228947AB5473F4337376FA67719A169C44190746v0E" TargetMode="External"/><Relationship Id="rId17" Type="http://schemas.openxmlformats.org/officeDocument/2006/relationships/hyperlink" Target="file:///X:\&#1087;&#1088;&#1086;&#1077;&#1082;&#1090;&#1099;%20&#1087;&#1086;&#1089;&#1090;&#1072;&#1085;&#1086;&#1074;&#1083;&#1077;&#1085;&#1080;&#1081;\2020\&#1055;&#1086;%20&#1087;&#1088;&#1080;&#1083;&#1077;&#1075;&#1072;&#1102;&#1097;&#1080;&#1084;%20&#1075;&#1088;&#1072;&#1085;&#1080;&#1094;&#1072;&#1084;%20(&#1084;&#1085;&#1086;&#1075;&#1086;&#1082;&#1074;.%20&#1076;&#1086;&#1084;&#1072;)\3697-&#1087;%20&#1086;&#1090;%2029.10.2014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15EB0523BB3DEF10E569F395CB2A38981278A27555BF69999910E639A45D36BAEB2601473068F67FAF6BA374CBEBAE6A7372A2FDAD6792FEA3C24FzDf7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64857EF2C74B5696287C2A66756D1B4C93FD5CF828D85C7FF8A7C10CAC24DC07EB5226A577267FFB643BCB54D74B190D7C33EC68707BF34Cv8E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63C016BEAFFC538C5E37EEA687A424E2D20DBD2E9CEE341AE656D75A4A1CD24DA8405DC3FCC91FAAC4A70CA7950F4DF45724F25DDAE2663E14F366t4aF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5E64857EF2C74B5696287C2A66756D1B4996FF5DFF2AD85C7FF8A7C10CAC24DC07EB5226A577227EF8643BCB54D74B190D7C33EC68707BF34Cv8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4857EF2C74B5696287C2A66756D1B4997F852FF2AD85C7FF8A7C10CAC24DC15EB0A2AA57F387BFC716D9A1248v0E" TargetMode="External"/><Relationship Id="rId14" Type="http://schemas.openxmlformats.org/officeDocument/2006/relationships/hyperlink" Target="consultantplus://offline/ref=2F63C016BEAFFC538C5E37EEA687A424E2D20DBD2E9CEE341AE656D75A4A1CD24DA8405DC3FCC91FAAC4A70EA3950F4DF45724F25DDAE2663E14F366t4aF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Воробьева Елена Анатольевна</cp:lastModifiedBy>
  <cp:revision>58</cp:revision>
  <cp:lastPrinted>2022-06-16T04:17:00Z</cp:lastPrinted>
  <dcterms:created xsi:type="dcterms:W3CDTF">2019-12-11T05:35:00Z</dcterms:created>
  <dcterms:modified xsi:type="dcterms:W3CDTF">2022-06-16T04:18:00Z</dcterms:modified>
</cp:coreProperties>
</file>