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АДМИНИСТРАЦИЯ КОПЕЙСКОГО ГОРОДСКОГО ОКРУГА</w:t>
      </w:r>
    </w:p>
    <w:p>
      <w:pPr>
        <w:keepNext w:val="true"/>
        <w:spacing w:before="240" w:after="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  <w:t xml:space="preserve">ЧЕЛЯБИНСКОЙ ОБЛАСТИ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8"/>
          <w:shd w:fill="auto" w:val="clear"/>
        </w:rPr>
        <w:t xml:space="preserve">Р А С П О Р Я Ж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17.05.2019 № 252-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5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шести членов</w:t>
      </w:r>
    </w:p>
    <w:p>
      <w:pPr>
        <w:spacing w:before="0" w:after="0" w:line="276"/>
        <w:ind w:right="552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Общественной палаты Копейского городского округа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 июня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Копейский городской 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 Копейского городского округа от 27.02.2019 № 662-МО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об Общественной палате Копейского городского округа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личных заявлений о согласии войти в состав Общественной палаты Копейского городского округа: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следующих шесть членов Общественной палаты Копейского городского округа: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Бганину Татьяну Ильиничну;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Косачева Сергея Александровича;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Крамную Татьяну Григорьевну;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Николина Владимира Владимировича;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Полторацкого Виталия Алексеевича;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Шафранову Юганну Георгиевну.</w:t>
      </w: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Отделу по связям с общественностью администрации Копейского городского округа (Хасаншин В.Э.) 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опубликовать настоящее распоряжение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Отделу бухгалтерского учета и отчетности администрации Копейского городского округа (Шульгина И.Ю.)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возместить расходы, связанные с опубликованием, за счет средств, предусмотренных на эти цели.</w:t>
      </w: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исполнения настоящего распоряжения возложить на исполняющего обязанности руководителя аппарата администрации Копейского городского округа Комарова С.Н.</w:t>
      </w: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распоряжение вступает в силу с момента опубликования.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Временно исполняющий полномочия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 городского округа                                                                    А.М. Фалейчик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88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