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71" w:rsidRPr="001C2F71" w:rsidRDefault="008D5C19" w:rsidP="001C2F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EC0CAF">
        <w:rPr>
          <w:rFonts w:ascii="Times New Roman" w:hAnsi="Times New Roman" w:cs="Times New Roman"/>
          <w:sz w:val="28"/>
          <w:szCs w:val="28"/>
        </w:rPr>
        <w:t xml:space="preserve"> </w:t>
      </w:r>
      <w:r w:rsidR="001C2F71" w:rsidRPr="001C2F71">
        <w:rPr>
          <w:rFonts w:ascii="Times New Roman" w:hAnsi="Times New Roman" w:cs="Times New Roman"/>
          <w:sz w:val="28"/>
          <w:szCs w:val="28"/>
        </w:rPr>
        <w:t>К ПРОЕКТУ</w:t>
      </w:r>
    </w:p>
    <w:p w:rsidR="00FA48EC" w:rsidRDefault="001C2F71" w:rsidP="00FA48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2F71">
        <w:rPr>
          <w:rFonts w:ascii="Times New Roman" w:hAnsi="Times New Roman" w:cs="Times New Roman"/>
          <w:sz w:val="28"/>
          <w:szCs w:val="28"/>
        </w:rPr>
        <w:t>ПРАВИЛ БЛАГОУСТРОЙСТВА ТЕРРИТОРИИ КОПЕЙСКОГО ГОРОДСКОГО ОКРУГА</w:t>
      </w:r>
    </w:p>
    <w:p w:rsidR="00FA48EC" w:rsidRDefault="00FA48EC" w:rsidP="00FA48EC">
      <w:pPr>
        <w:rPr>
          <w:sz w:val="28"/>
        </w:rPr>
      </w:pPr>
    </w:p>
    <w:tbl>
      <w:tblPr>
        <w:tblW w:w="15451" w:type="dxa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6804"/>
        <w:gridCol w:w="5245"/>
      </w:tblGrid>
      <w:tr w:rsidR="00D228E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E6" w:rsidRPr="00F032EB" w:rsidRDefault="00D228E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6" w:rsidRPr="00F032EB" w:rsidRDefault="00D228E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Редакция Правил благоустройства территории КГО</w:t>
            </w:r>
          </w:p>
          <w:p w:rsidR="00D228E6" w:rsidRPr="00F032EB" w:rsidRDefault="00D228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28E6" w:rsidRPr="00F032EB" w:rsidRDefault="00F91D55" w:rsidP="00F91D55">
            <w:pPr>
              <w:ind w:right="708"/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Редакция </w:t>
            </w:r>
            <w:r w:rsidR="00D228E6" w:rsidRPr="00F032EB">
              <w:rPr>
                <w:sz w:val="24"/>
                <w:szCs w:val="24"/>
              </w:rPr>
              <w:t xml:space="preserve">управляющей </w:t>
            </w:r>
            <w:r w:rsidRPr="00F032EB">
              <w:rPr>
                <w:sz w:val="24"/>
                <w:szCs w:val="24"/>
              </w:rPr>
              <w:t>организации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8E6" w:rsidRPr="00F032EB" w:rsidRDefault="00D228E6" w:rsidP="00FA48EC">
            <w:pPr>
              <w:ind w:right="708"/>
              <w:jc w:val="center"/>
              <w:rPr>
                <w:sz w:val="24"/>
                <w:szCs w:val="24"/>
              </w:rPr>
            </w:pPr>
          </w:p>
          <w:p w:rsidR="00D228E6" w:rsidRPr="00F032EB" w:rsidRDefault="00F91D55" w:rsidP="00FA48EC">
            <w:pPr>
              <w:ind w:right="708"/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Примечание</w:t>
            </w:r>
          </w:p>
        </w:tc>
      </w:tr>
      <w:tr w:rsidR="00A6154D" w:rsidRPr="00F032EB" w:rsidTr="009E3B24">
        <w:trPr>
          <w:trHeight w:val="772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A6154D" w:rsidP="00FA48EC">
            <w:pPr>
              <w:ind w:right="708"/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ООО «НАШ КОММУНАЛЬНЫЙ СТАНДАРТ»</w:t>
            </w:r>
          </w:p>
        </w:tc>
      </w:tr>
      <w:tr w:rsidR="00A6154D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0D1" w:rsidRPr="00F032EB" w:rsidRDefault="002A50D1" w:rsidP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Глава </w:t>
            </w:r>
            <w:r w:rsidRPr="00F032EB">
              <w:rPr>
                <w:sz w:val="24"/>
                <w:szCs w:val="24"/>
                <w:lang w:val="en-US"/>
              </w:rPr>
              <w:t>V</w:t>
            </w:r>
            <w:r w:rsidRPr="00F032EB">
              <w:rPr>
                <w:sz w:val="24"/>
                <w:szCs w:val="24"/>
              </w:rPr>
              <w:t>П. Организация производства земляных работ и работ, влекущих нарушение благоустройства и (или) природного ландшафта.</w:t>
            </w:r>
          </w:p>
          <w:p w:rsidR="002A50D1" w:rsidRPr="00F032EB" w:rsidRDefault="002A50D1" w:rsidP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Раздел 1. Общие положения</w:t>
            </w:r>
          </w:p>
          <w:p w:rsidR="00A6154D" w:rsidRPr="00F032EB" w:rsidRDefault="00F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0D1" w:rsidRPr="00F032EB" w:rsidRDefault="002A50D1" w:rsidP="002A50D1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При производстве работ по строительству и капитальному ремонту сетей подземных инженерных коммуникаций, связанных с демонтажем контейнерной площадки, предназначенной для сбора твердых коммунальных отходов, расположенной над местом закладки этих коммуникаций, либо в местах, проезд к которым в связи с производством работ становится невозможным, необходимо телефонограммой за 5 рабочих дней до начала работ (кроме аварийных работ) известить администрацию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 и балансодержателя контейнерной площадки об обязательном демонтаже и переносе из зоны производства работ такой контейнерной площадки. </w:t>
            </w:r>
          </w:p>
          <w:p w:rsidR="00A6154D" w:rsidRPr="00F032EB" w:rsidRDefault="002A50D1" w:rsidP="002A50D1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Затраты балансодержателя контейнерной площадки по обязанности демонтажа контейнерной площадки, предназначенной для сбора твердых коммунальных отходов, из зоны производства работ возлагается на лицо, осуществляющее работы по строительству и капитальному ремонту сетей подземных инженерных коммуникаций. Размер возмещения затрат определяется по согласованию с балансодержателем контейнерной площадки до начала проведения работ.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2A50D1" w:rsidP="007906C1">
            <w:pPr>
              <w:ind w:right="176"/>
              <w:jc w:val="both"/>
              <w:rPr>
                <w:sz w:val="24"/>
                <w:szCs w:val="24"/>
              </w:rPr>
            </w:pPr>
            <w:bookmarkStart w:id="0" w:name="_GoBack"/>
            <w:r w:rsidRPr="00C80FA7">
              <w:rPr>
                <w:b/>
                <w:sz w:val="24"/>
                <w:szCs w:val="24"/>
              </w:rPr>
              <w:t>Принято</w:t>
            </w:r>
            <w:r w:rsidR="007906C1" w:rsidRPr="00C80FA7">
              <w:rPr>
                <w:b/>
                <w:sz w:val="24"/>
                <w:szCs w:val="24"/>
              </w:rPr>
              <w:t>,</w:t>
            </w:r>
            <w:bookmarkEnd w:id="0"/>
            <w:r w:rsidR="007906C1">
              <w:rPr>
                <w:sz w:val="24"/>
                <w:szCs w:val="24"/>
              </w:rPr>
              <w:t xml:space="preserve"> пункт 303 дополнить </w:t>
            </w:r>
            <w:r w:rsidR="007906C1" w:rsidRPr="007906C1">
              <w:rPr>
                <w:sz w:val="24"/>
                <w:szCs w:val="24"/>
              </w:rPr>
              <w:t>абзацем: «Затраты балансодержателя контейнерной площадки по обязанности демонтажа контейнерной площадки, предназначенной для сбора твердых коммунальных отходов, из зоны производства работ возлагается на лицо, осуществляющее работы по строительству и капитальному ремонту сетей подземных инженерных коммуникаций. Размер возмещения затрат определяется по согласованию с балансодержателем контейнерной площадки до начала проведения работ.</w:t>
            </w:r>
            <w:r w:rsidR="007906C1">
              <w:rPr>
                <w:sz w:val="24"/>
                <w:szCs w:val="24"/>
              </w:rPr>
              <w:t>».</w:t>
            </w:r>
          </w:p>
        </w:tc>
      </w:tr>
      <w:tr w:rsidR="00A6154D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0D1" w:rsidRDefault="002A50D1" w:rsidP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Подраздел 1. Производство плановых земляных работ</w:t>
            </w:r>
          </w:p>
          <w:p w:rsidR="00501D78" w:rsidRPr="00F032EB" w:rsidRDefault="00501D78" w:rsidP="002A5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308</w:t>
            </w:r>
          </w:p>
          <w:p w:rsidR="00A6154D" w:rsidRPr="00F032EB" w:rsidRDefault="00A61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0D1" w:rsidRPr="00F032EB" w:rsidRDefault="002A50D1" w:rsidP="002A50D1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Решение об издании распорядительного акта о временном ограничении или прекращении движения транспортных средств по автомобильным дорогам лицо, уполномоченное администрацией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принимает на основании уведомления заказчика выполнения работ.</w:t>
            </w:r>
          </w:p>
          <w:p w:rsidR="002A50D1" w:rsidRPr="00F032EB" w:rsidRDefault="002A50D1" w:rsidP="002A50D1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К уведомлению прилагаются следующие документы:</w:t>
            </w:r>
          </w:p>
          <w:p w:rsidR="002A50D1" w:rsidRPr="00F032EB" w:rsidRDefault="002A50D1" w:rsidP="002A50D1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1) проект (схема) производства работ;</w:t>
            </w:r>
          </w:p>
          <w:p w:rsidR="002A50D1" w:rsidRPr="00F032EB" w:rsidRDefault="002A50D1" w:rsidP="002A50D1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2) схема организации движения транспорта;</w:t>
            </w:r>
          </w:p>
          <w:p w:rsidR="002A50D1" w:rsidRPr="00F032EB" w:rsidRDefault="002A50D1" w:rsidP="002A50D1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3) календарный график производства работ);</w:t>
            </w:r>
          </w:p>
          <w:p w:rsidR="002A50D1" w:rsidRPr="00F032EB" w:rsidRDefault="002A50D1" w:rsidP="002A50D1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4) договор подряда на выполнение работ, в том числе на выполнение работ по восстановлению нарушенного благоустройства (в случае, если данные работы будут выполняться третьими лицами);</w:t>
            </w:r>
          </w:p>
          <w:p w:rsidR="002A50D1" w:rsidRPr="00F032EB" w:rsidRDefault="002A50D1" w:rsidP="002A50D1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 5) приложение к договору с указанием конструктива дорожного основания и покрытия, подлежащего восстановлению на участке производства земляных работ.</w:t>
            </w:r>
          </w:p>
          <w:p w:rsidR="00A6154D" w:rsidRPr="00F032EB" w:rsidRDefault="002A50D1" w:rsidP="00501D78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6) согласование с владельцем земельного участка (лицом, ответственным за содержание земельного участка) условий проведения работ.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2EB" w:rsidRPr="00F032EB" w:rsidRDefault="002A50D1" w:rsidP="00F032EB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lastRenderedPageBreak/>
              <w:t>Принято</w:t>
            </w:r>
            <w:r w:rsidR="00501D78">
              <w:rPr>
                <w:sz w:val="24"/>
                <w:szCs w:val="24"/>
              </w:rPr>
              <w:t xml:space="preserve"> в редакции: добавить</w:t>
            </w:r>
            <w:r w:rsidR="00F032EB">
              <w:rPr>
                <w:sz w:val="24"/>
                <w:szCs w:val="24"/>
              </w:rPr>
              <w:t xml:space="preserve"> </w:t>
            </w:r>
            <w:r w:rsidR="00501D78">
              <w:rPr>
                <w:sz w:val="24"/>
                <w:szCs w:val="24"/>
              </w:rPr>
              <w:t>«</w:t>
            </w:r>
            <w:r w:rsidR="00F032EB" w:rsidRPr="00F032EB">
              <w:rPr>
                <w:sz w:val="24"/>
                <w:szCs w:val="24"/>
              </w:rPr>
              <w:t>подпункт 6 согласование с владельцем земельного участка (лицом, ответственным за содержание земельного участка) условий проведения работ».</w:t>
            </w:r>
          </w:p>
          <w:p w:rsidR="00A6154D" w:rsidRDefault="00A6154D" w:rsidP="00F032EB">
            <w:pPr>
              <w:ind w:right="708"/>
              <w:jc w:val="both"/>
              <w:rPr>
                <w:sz w:val="24"/>
                <w:szCs w:val="24"/>
              </w:rPr>
            </w:pPr>
          </w:p>
          <w:p w:rsidR="00F032EB" w:rsidRPr="00F032EB" w:rsidRDefault="00F032EB" w:rsidP="00F032EB">
            <w:pPr>
              <w:ind w:right="708"/>
              <w:jc w:val="both"/>
              <w:rPr>
                <w:sz w:val="24"/>
                <w:szCs w:val="24"/>
              </w:rPr>
            </w:pPr>
          </w:p>
        </w:tc>
      </w:tr>
      <w:tr w:rsidR="00A6154D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F032EB" w:rsidP="00F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4D" w:rsidRDefault="002A50D1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Подраздел 2. Производство аварийных работ.</w:t>
            </w:r>
          </w:p>
          <w:p w:rsidR="00501D78" w:rsidRPr="00F032EB" w:rsidRDefault="00501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0D1" w:rsidRPr="00F032EB" w:rsidRDefault="002A50D1" w:rsidP="009E3B24">
            <w:pPr>
              <w:jc w:val="both"/>
              <w:rPr>
                <w:b/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Аварийные работы по восстановлению работоспособности инженерных сетей, требующие ограничения движения транспорта, могут быть начаты незамедлительно с момента обнаружения аварии. При этом, организация, производящая работы, также незамедлительно обязана уведомить о начале аварийных работ ГИБДД ОМВД России по г. Копейску, управление городского хозяйства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Муниципальное казенное учреждение «Городская служба заказчика» (в случае наличия маршрутов общественного транспорта на участке производства работ), </w:t>
            </w:r>
            <w:r w:rsidRPr="00F032EB">
              <w:rPr>
                <w:b/>
                <w:sz w:val="24"/>
                <w:szCs w:val="24"/>
              </w:rPr>
              <w:t>лицо, ответственное за содержание общего имущества многоквартирного дома, расположенного на земельном участке, где будут проводиться аварийные работы.</w:t>
            </w:r>
          </w:p>
          <w:p w:rsidR="002A50D1" w:rsidRPr="00F032EB" w:rsidRDefault="002A50D1" w:rsidP="009E3B24">
            <w:pPr>
              <w:jc w:val="both"/>
              <w:rPr>
                <w:b/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 xml:space="preserve">Организация, производящая аварийные работы, до начала выполнения работ обязана совместно с лицом, ответственным за содержание общего имущества многоквартирного дома, расположенного на земельном участке, где будут проводиться аварийные работы, составить акт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</w:p>
          <w:p w:rsidR="002A50D1" w:rsidRPr="00F032EB" w:rsidRDefault="002A50D1" w:rsidP="009E3B24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 xml:space="preserve">В случае отсутствия уведомления в адрес указанных в настоящем пункте организаций о начале аварийных работ и </w:t>
            </w:r>
            <w:r w:rsidRPr="00F032EB">
              <w:rPr>
                <w:b/>
                <w:sz w:val="24"/>
                <w:szCs w:val="24"/>
              </w:rPr>
              <w:t xml:space="preserve">отсутствии акта осмотра </w:t>
            </w:r>
            <w:r w:rsidRPr="00F032EB">
              <w:rPr>
                <w:sz w:val="24"/>
                <w:szCs w:val="24"/>
              </w:rPr>
              <w:t>данные работы считаются самовольными.</w:t>
            </w:r>
          </w:p>
          <w:p w:rsidR="00A6154D" w:rsidRPr="00F032EB" w:rsidRDefault="00A6154D" w:rsidP="00F91D55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B24" w:rsidRPr="00F032EB" w:rsidRDefault="009E3B24" w:rsidP="009E3B24">
            <w:pPr>
              <w:jc w:val="both"/>
              <w:rPr>
                <w:b/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lastRenderedPageBreak/>
              <w:t>Принято</w:t>
            </w:r>
            <w:r w:rsidRPr="00F032EB">
              <w:rPr>
                <w:sz w:val="24"/>
                <w:szCs w:val="24"/>
              </w:rPr>
              <w:t xml:space="preserve"> в редакции: «Аварийные работы по восстановлению работоспособности инженерных сетей, требующие ограничения движения транспорта, могут быть начаты незамедлительно с момента обнаружения аварии. При этом, организация, производящая работы, также незамедлительно обязана уведомить о начале аварийных работ ГИБДД ОМВД России по г. Копейску, управление городского хозяйства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Муниципальное казенное учреждение «Городская служба заказчика» (в случае наличия маршрутов общественного транспорта на участке производства работ), </w:t>
            </w:r>
            <w:r w:rsidRPr="00F032EB">
              <w:rPr>
                <w:b/>
                <w:sz w:val="24"/>
                <w:szCs w:val="24"/>
              </w:rPr>
              <w:t>лицо, ответственное за содержание общего имущества многоквартирного дома, расположенного на земельном участке, где будут проводиться аварийные работы.</w:t>
            </w:r>
          </w:p>
          <w:p w:rsidR="009E3B24" w:rsidRPr="00F032EB" w:rsidRDefault="009E3B24" w:rsidP="009E3B24">
            <w:pPr>
              <w:jc w:val="both"/>
              <w:rPr>
                <w:b/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 xml:space="preserve">Организация, производящая аварийные работы, до начала выполнения работ обязана совместно с лицом, ответственным за содержание общего имущества </w:t>
            </w:r>
            <w:r w:rsidRPr="00F032EB">
              <w:rPr>
                <w:b/>
                <w:sz w:val="24"/>
                <w:szCs w:val="24"/>
              </w:rPr>
              <w:lastRenderedPageBreak/>
              <w:t xml:space="preserve">многоквартирного дома, расположенного на земельном участке, где будут проводиться аварийные работы, составить акт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</w:p>
          <w:p w:rsidR="00A6154D" w:rsidRPr="00F032EB" w:rsidRDefault="009E3B24" w:rsidP="00F032EB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В случае отсутствия уведомления в адрес указанных в настоящем пункте организаций о начале аварийных работ и </w:t>
            </w:r>
            <w:r w:rsidRPr="00F032EB">
              <w:rPr>
                <w:b/>
                <w:sz w:val="24"/>
                <w:szCs w:val="24"/>
              </w:rPr>
              <w:t xml:space="preserve">отсутствии акта осмотра </w:t>
            </w:r>
            <w:r w:rsidRPr="00F032EB">
              <w:rPr>
                <w:sz w:val="24"/>
                <w:szCs w:val="24"/>
              </w:rPr>
              <w:t>данные работы считаются самовольными. За исключением случаев, создающих угрозу жизни и здоровья населения и причинения вреда имуществу.»</w:t>
            </w:r>
          </w:p>
        </w:tc>
      </w:tr>
      <w:tr w:rsidR="00A6154D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F032EB" w:rsidP="00F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1D78" w:rsidRPr="00501D78" w:rsidRDefault="00501D78" w:rsidP="00501D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 4. Согласование проектной документации и условий осуществления земляных работ</w:t>
            </w:r>
          </w:p>
          <w:p w:rsidR="00501D78" w:rsidRPr="00501D78" w:rsidRDefault="00501D78" w:rsidP="00501D7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D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317</w:t>
            </w:r>
          </w:p>
          <w:p w:rsidR="00A6154D" w:rsidRPr="00F032EB" w:rsidRDefault="00A615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54D" w:rsidRPr="00F032EB" w:rsidRDefault="002A50D1" w:rsidP="00F032EB">
            <w:pPr>
              <w:ind w:right="34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Вся техническая и рабочая проектная документация на строительство и ремонт </w:t>
            </w:r>
            <w:proofErr w:type="spellStart"/>
            <w:r w:rsidRPr="00F032EB">
              <w:rPr>
                <w:sz w:val="24"/>
                <w:szCs w:val="24"/>
              </w:rPr>
              <w:t>подземно</w:t>
            </w:r>
            <w:proofErr w:type="spellEnd"/>
            <w:r w:rsidRPr="00F032EB">
              <w:rPr>
                <w:sz w:val="24"/>
                <w:szCs w:val="24"/>
              </w:rPr>
              <w:t xml:space="preserve">-надземных сооружений на территории городского округа подлежат согласованию с </w:t>
            </w:r>
            <w:proofErr w:type="spellStart"/>
            <w:r w:rsidRPr="00F032EB">
              <w:rPr>
                <w:sz w:val="24"/>
                <w:szCs w:val="24"/>
              </w:rPr>
              <w:t>УАиГ</w:t>
            </w:r>
            <w:proofErr w:type="spellEnd"/>
            <w:r w:rsidRPr="00F032EB">
              <w:rPr>
                <w:sz w:val="24"/>
                <w:szCs w:val="24"/>
              </w:rPr>
              <w:t xml:space="preserve"> и организациями, выдавшими технические условия, а также </w:t>
            </w:r>
            <w:r w:rsidRPr="00F032EB">
              <w:rPr>
                <w:b/>
                <w:sz w:val="24"/>
                <w:szCs w:val="24"/>
              </w:rPr>
              <w:t>лицами, ответственными за содержание общего имущества  многоквартирного дома, расположенного на земельном участке, где будут проводиться аварийные работы,</w:t>
            </w:r>
            <w:r w:rsidRPr="00F032EB">
              <w:rPr>
                <w:sz w:val="24"/>
                <w:szCs w:val="24"/>
              </w:rPr>
              <w:t xml:space="preserve"> в случае, когда работы проводятся в </w:t>
            </w:r>
            <w:r w:rsidRPr="00F032EB">
              <w:rPr>
                <w:b/>
                <w:sz w:val="24"/>
                <w:szCs w:val="24"/>
              </w:rPr>
              <w:t xml:space="preserve">границах фактического землепользования, установленных договором управления (по данным ГИС ЖКХ) и </w:t>
            </w:r>
            <w:r w:rsidRPr="00F032EB">
              <w:rPr>
                <w:sz w:val="24"/>
                <w:szCs w:val="24"/>
              </w:rPr>
              <w:t xml:space="preserve">в границах подъездных путей к ним. Изменение местоположения </w:t>
            </w:r>
            <w:proofErr w:type="spellStart"/>
            <w:r w:rsidRPr="00F032EB">
              <w:rPr>
                <w:sz w:val="24"/>
                <w:szCs w:val="24"/>
              </w:rPr>
              <w:t>подземно</w:t>
            </w:r>
            <w:proofErr w:type="spellEnd"/>
            <w:r w:rsidRPr="00F032EB">
              <w:rPr>
                <w:sz w:val="24"/>
                <w:szCs w:val="24"/>
              </w:rPr>
              <w:t xml:space="preserve">-надземных сооружений без согласования с управлением архитектуры и градостроительства категорически запрещается. Рассмотрение и согласование условий производства земляных работ и работ, влекущих нарушение благоустройства и (или) природного ландшафта, осуществляется самостоятельно производителем земляных работ со всеми участниками, законные интересы которых непосредственно затрагиваются, </w:t>
            </w:r>
            <w:r w:rsidRPr="00F032EB">
              <w:rPr>
                <w:b/>
                <w:sz w:val="24"/>
                <w:szCs w:val="24"/>
              </w:rPr>
              <w:t xml:space="preserve">в том числе с лицом, ответственным за содержание общего имущества </w:t>
            </w:r>
            <w:r w:rsidRPr="00F032EB">
              <w:rPr>
                <w:b/>
                <w:sz w:val="24"/>
                <w:szCs w:val="24"/>
              </w:rPr>
              <w:lastRenderedPageBreak/>
              <w:t>многоквартирного дома, расположенного на земельном участке, где будут проводиться аварийные работы</w:t>
            </w:r>
            <w:r w:rsidRPr="00F032E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54D" w:rsidRPr="00F032EB" w:rsidRDefault="009E3B24" w:rsidP="00B25EF5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lastRenderedPageBreak/>
              <w:t xml:space="preserve">Принято </w:t>
            </w:r>
            <w:r w:rsidRPr="00F032EB">
              <w:rPr>
                <w:sz w:val="24"/>
                <w:szCs w:val="24"/>
              </w:rPr>
              <w:t xml:space="preserve">в редакции: «Вся техническая и рабочая проектная документация на строительство и ремонт </w:t>
            </w:r>
            <w:proofErr w:type="spellStart"/>
            <w:r w:rsidRPr="00F032EB">
              <w:rPr>
                <w:sz w:val="24"/>
                <w:szCs w:val="24"/>
              </w:rPr>
              <w:t>подземно</w:t>
            </w:r>
            <w:proofErr w:type="spellEnd"/>
            <w:r w:rsidRPr="00F032EB">
              <w:rPr>
                <w:sz w:val="24"/>
                <w:szCs w:val="24"/>
              </w:rPr>
              <w:t xml:space="preserve">-надземных сооружений на территории городского округа подлежат согласованию с </w:t>
            </w:r>
            <w:proofErr w:type="spellStart"/>
            <w:r w:rsidRPr="00F032EB">
              <w:rPr>
                <w:sz w:val="24"/>
                <w:szCs w:val="24"/>
              </w:rPr>
              <w:t>УАиГ</w:t>
            </w:r>
            <w:proofErr w:type="spellEnd"/>
            <w:r w:rsidRPr="00F032EB">
              <w:rPr>
                <w:sz w:val="24"/>
                <w:szCs w:val="24"/>
              </w:rPr>
              <w:t xml:space="preserve"> и организациями, выдавшими технические условия, а также </w:t>
            </w:r>
            <w:r w:rsidRPr="00F032EB">
              <w:rPr>
                <w:b/>
                <w:sz w:val="24"/>
                <w:szCs w:val="24"/>
              </w:rPr>
              <w:t xml:space="preserve">лицами, ответственными за содержание общего имущества  многоквартирного дома, расположенного на земельном участке, </w:t>
            </w:r>
            <w:r w:rsidRPr="00F032EB">
              <w:rPr>
                <w:sz w:val="24"/>
                <w:szCs w:val="24"/>
              </w:rPr>
              <w:t xml:space="preserve">в случае, когда работы проводятся в </w:t>
            </w:r>
            <w:r w:rsidRPr="00F032EB">
              <w:rPr>
                <w:b/>
                <w:sz w:val="24"/>
                <w:szCs w:val="24"/>
              </w:rPr>
              <w:t xml:space="preserve">границах фактического землепользования, установленных договором управления (по данным ГИС ЖКХ) и </w:t>
            </w:r>
            <w:r w:rsidRPr="00F032EB">
              <w:rPr>
                <w:sz w:val="24"/>
                <w:szCs w:val="24"/>
              </w:rPr>
              <w:t xml:space="preserve">в границах подъездных путей к ним. Изменение местоположения </w:t>
            </w:r>
            <w:proofErr w:type="spellStart"/>
            <w:r w:rsidRPr="00F032EB">
              <w:rPr>
                <w:sz w:val="24"/>
                <w:szCs w:val="24"/>
              </w:rPr>
              <w:t>подземно</w:t>
            </w:r>
            <w:proofErr w:type="spellEnd"/>
            <w:r w:rsidRPr="00F032EB">
              <w:rPr>
                <w:sz w:val="24"/>
                <w:szCs w:val="24"/>
              </w:rPr>
              <w:t xml:space="preserve">-надземных сооружений без согласования с управлением архитектуры и градостроительства категорически запрещается. Рассмотрение и согласование условий производства земляных работ и работ, влекущих нарушение </w:t>
            </w:r>
            <w:r w:rsidRPr="00F032EB">
              <w:rPr>
                <w:sz w:val="24"/>
                <w:szCs w:val="24"/>
              </w:rPr>
              <w:lastRenderedPageBreak/>
              <w:t xml:space="preserve">благоустройства и (или) природного ландшафта, осуществляется самостоятельно производителем земляных работ со всеми участниками, законные интересы которых непосредственно затрагиваются, </w:t>
            </w:r>
            <w:r w:rsidRPr="00F032EB">
              <w:rPr>
                <w:b/>
                <w:sz w:val="24"/>
                <w:szCs w:val="24"/>
              </w:rPr>
              <w:t>в том числе с лицом, ответственным за содержание общего имущества многоквартирного дома, расположенного на земельном</w:t>
            </w:r>
            <w:r w:rsidR="00F65C7B" w:rsidRPr="00F032EB">
              <w:rPr>
                <w:b/>
                <w:sz w:val="24"/>
                <w:szCs w:val="24"/>
              </w:rPr>
              <w:t xml:space="preserve"> участке</w:t>
            </w:r>
            <w:r w:rsidR="00B25EF5">
              <w:rPr>
                <w:sz w:val="24"/>
                <w:szCs w:val="24"/>
              </w:rPr>
              <w:t>.»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F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Раздел 5. Организация и производство работ, требования к содержанию зон производства работ</w:t>
            </w:r>
          </w:p>
          <w:p w:rsidR="00CC2CD9" w:rsidRPr="00F032EB" w:rsidRDefault="00CC2CD9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4 пункта 320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F032EB">
            <w:pPr>
              <w:tabs>
                <w:tab w:val="left" w:pos="5846"/>
              </w:tabs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Запрещается:</w:t>
            </w:r>
          </w:p>
          <w:p w:rsidR="00EC0CAF" w:rsidRPr="00F032EB" w:rsidRDefault="00EC0CAF" w:rsidP="00F032EB">
            <w:pPr>
              <w:tabs>
                <w:tab w:val="left" w:pos="5846"/>
              </w:tabs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4) производить работы с отклонением от утвержденной проектной документации без согласования с проектной организацией и управления архитектуры и градостроительства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 и </w:t>
            </w:r>
            <w:r w:rsidRPr="00F032EB">
              <w:rPr>
                <w:b/>
                <w:sz w:val="24"/>
                <w:szCs w:val="24"/>
              </w:rPr>
              <w:t>лицом, ответственным за содержание общего имущества многоквартирного дома, расположенного на земельном участке, где будут проводиться аварийные работы</w:t>
            </w:r>
            <w:r w:rsidRPr="00F032E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80FA7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Отклонен</w:t>
            </w:r>
          </w:p>
          <w:p w:rsidR="00EC0CAF" w:rsidRPr="00F032EB" w:rsidRDefault="00EC0CAF" w:rsidP="00EC0CAF">
            <w:pPr>
              <w:tabs>
                <w:tab w:val="left" w:pos="6451"/>
              </w:tabs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9E6EE7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1 пункта 321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Заказчик (подрядчик) приступает к работам после: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1) оформления и получения разрешения на осуществление земляных работ (ордера), кроме случаев, указанных в пунктах  421, 422 настоящих Правил; </w:t>
            </w:r>
            <w:r w:rsidRPr="00F032EB">
              <w:rPr>
                <w:b/>
                <w:sz w:val="24"/>
                <w:szCs w:val="24"/>
              </w:rPr>
              <w:t xml:space="preserve">и составления совместно с лицом, ответственным за содержание общего имущества многоквартирного дома, расположенного на земельном участке, где будут проводиться аварийные работы, акта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  <w:r w:rsidRPr="00F032EB">
              <w:rPr>
                <w:sz w:val="24"/>
                <w:szCs w:val="24"/>
              </w:rPr>
              <w:t>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В случае отсутствии акта осмотра данные работы считаются самовольными</w:t>
            </w:r>
            <w:r w:rsidRPr="00F032EB">
              <w:rPr>
                <w:sz w:val="24"/>
                <w:szCs w:val="24"/>
              </w:rPr>
              <w:t>.</w:t>
            </w:r>
          </w:p>
          <w:p w:rsidR="00EC0CAF" w:rsidRPr="00F032EB" w:rsidRDefault="00EC0CAF" w:rsidP="00EC0CA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Принято</w:t>
            </w:r>
            <w:r w:rsidRPr="00F032EB">
              <w:rPr>
                <w:sz w:val="24"/>
                <w:szCs w:val="24"/>
              </w:rPr>
              <w:t xml:space="preserve"> в редакции: «Заказчик (подрядчик) приступает к работам после: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1) оформления и получения разрешения на осуществление земляных работ (ордера), кроме случаев, указанных в пунктах 312, 314 настоящих Правил; </w:t>
            </w:r>
            <w:r w:rsidRPr="00F032EB">
              <w:rPr>
                <w:b/>
                <w:sz w:val="24"/>
                <w:szCs w:val="24"/>
              </w:rPr>
              <w:t xml:space="preserve">и составления совместно с лицом, ответственным за содержание общего имущества многоквартирного дома, расположенного на земельном участке, акта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proofErr w:type="gram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  <w:r w:rsidRPr="00F032EB">
              <w:rPr>
                <w:sz w:val="24"/>
                <w:szCs w:val="24"/>
              </w:rPr>
              <w:t>.</w:t>
            </w:r>
            <w:proofErr w:type="gramEnd"/>
          </w:p>
          <w:p w:rsidR="00EC0CAF" w:rsidRDefault="00EC0CAF" w:rsidP="00416B90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В случае отсутствии акта осмотра данные работы считаются самовольными</w:t>
            </w:r>
            <w:r w:rsidRPr="00F032EB">
              <w:rPr>
                <w:sz w:val="24"/>
                <w:szCs w:val="24"/>
              </w:rPr>
              <w:t>.»</w:t>
            </w:r>
          </w:p>
          <w:p w:rsidR="00416B90" w:rsidRPr="00F032EB" w:rsidRDefault="00416B90" w:rsidP="00416B90">
            <w:pPr>
              <w:jc w:val="both"/>
              <w:rPr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9E6EE7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В случае обнаружения действующих коммуникаций, не указанных в проекте или не соответствующих данным проекта, ответственный исполнитель работ обязан вызвать на место представителей заказчика, владельцев сетей, проектной организации и управления архитектуры и градостроительства, </w:t>
            </w:r>
            <w:r w:rsidRPr="00F032EB">
              <w:rPr>
                <w:b/>
                <w:sz w:val="24"/>
                <w:szCs w:val="24"/>
              </w:rPr>
              <w:t>лица, ответственного за содержание общего имущества многоквартирного дома, расположенного на земельном участке, где будут проводиться аварийные работы</w:t>
            </w:r>
            <w:r w:rsidRPr="00F032EB">
              <w:rPr>
                <w:sz w:val="24"/>
                <w:szCs w:val="24"/>
              </w:rPr>
              <w:t xml:space="preserve"> для принятия решения по данному вопросу.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Зона производства работ должна быть ограждена в соответствии с проектной документацией. Ограждение мест разрытий должны быть очищены от грязи, промыты, не иметь проемов (для исключения возможности попадания людей в зону производства работ), поврежденных участков, отклонений от вертикали, посторонних наклеек, объявлений и надписей.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Ограждения и их конструкции должны быть окрашены красками, устойчивыми к неблагоприятным погодным условиям, а при повторном использовании – отремонтированы и окрашены заново.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 xml:space="preserve">Действие разрешения считается приостановленным с момента выявления нарушений, предусмотренных проектной документацией, составления совместно с лицом, ответственным за содержание общего имущества многоквартирного дома, расположенного на земельном участке, где будут проводиться аварийные работы, акта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В случае отсутствии акта осмотра данные работы считаются самовольными</w:t>
            </w:r>
            <w:r w:rsidRPr="00F032EB">
              <w:rPr>
                <w:sz w:val="24"/>
                <w:szCs w:val="24"/>
              </w:rPr>
              <w:t>.</w:t>
            </w:r>
          </w:p>
          <w:p w:rsidR="00EC0CAF" w:rsidRPr="00F032EB" w:rsidRDefault="00EC0CAF" w:rsidP="00EC0CA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Принято</w:t>
            </w:r>
            <w:r w:rsidRPr="00F032EB">
              <w:rPr>
                <w:sz w:val="24"/>
                <w:szCs w:val="24"/>
              </w:rPr>
              <w:t xml:space="preserve"> в редакции: «В случае обнаружения действующих коммуникаций, не указанных в проекте или не соответствующих данным проекта, ответственный исполнитель работ обязан вызвать на место представителей заказчика, владельцев сетей, проектной организации и управления архитектуры и градостроительства, </w:t>
            </w:r>
            <w:r w:rsidRPr="00F032EB">
              <w:rPr>
                <w:b/>
                <w:sz w:val="24"/>
                <w:szCs w:val="24"/>
              </w:rPr>
              <w:t xml:space="preserve">лица, ответственного за содержание общего имущества многоквартирного дома, расположенного на земельном участке </w:t>
            </w:r>
            <w:r w:rsidRPr="00F032EB">
              <w:rPr>
                <w:sz w:val="24"/>
                <w:szCs w:val="24"/>
              </w:rPr>
              <w:t>для принятия решения по данному вопросу.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Зона производства работ должна быть ограждена в соответствии с проектной документацией. Ограждение мест разрытий должны быть очищены от грязи, промыты, не иметь проемов (для исключения возможности попадания людей в зону производства работ), поврежденных участков, отклонений от вертикали, посторонних наклеек, объявлений и надписей.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Ограждения и их конструкции должны быть окрашены красками, устойчивыми к неблагоприятным погодным условиям, а при повторном использовании – отремонтированы и окрашены заново.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 xml:space="preserve">Действие разрешения считается приостановленным с момента выявления нарушений, предусмотренных проектной документацией, составления совместно с лицом, ответственным за содержание общего имущества многоквартирного дома, расположенного на земельном участке, акта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</w:t>
            </w:r>
            <w:r w:rsidRPr="00F032EB">
              <w:rPr>
                <w:b/>
                <w:sz w:val="24"/>
                <w:szCs w:val="24"/>
              </w:rPr>
              <w:lastRenderedPageBreak/>
              <w:t xml:space="preserve">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</w:p>
          <w:p w:rsidR="00EC0CAF" w:rsidRPr="00F032EB" w:rsidRDefault="00EC0CAF" w:rsidP="00CC07FF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В случае отсутствии акта осмотра данные работы считаются самовольными</w:t>
            </w:r>
            <w:r w:rsidRPr="00F032EB">
              <w:rPr>
                <w:sz w:val="24"/>
                <w:szCs w:val="24"/>
              </w:rPr>
              <w:t xml:space="preserve">. 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F03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Раздел 7. Восстановление благоустройства.</w:t>
            </w:r>
          </w:p>
          <w:p w:rsidR="009E6EE7" w:rsidRPr="00F032EB" w:rsidRDefault="009E6EE7" w:rsidP="009E6E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338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b/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Засыпка траншей и котлованов производится строительной организацией, подрядной организацией под техническим контролем заказчика. В местах пересечения с существующими подземными сооружениями засыпка производится в присутствии представителей собственников (пользователей) сетей. При засыпке траншей и котлованов на проезжей части магистральных улиц и улиц с движением пассажирского транспорта производится в присутствии </w:t>
            </w:r>
            <w:r w:rsidRPr="00F032EB">
              <w:rPr>
                <w:b/>
                <w:sz w:val="24"/>
                <w:szCs w:val="24"/>
              </w:rPr>
              <w:t xml:space="preserve">представителей </w:t>
            </w:r>
            <w:r w:rsidRPr="00F032EB">
              <w:rPr>
                <w:sz w:val="24"/>
                <w:szCs w:val="24"/>
              </w:rPr>
              <w:t xml:space="preserve">заказчика, ГИБДД ОМВД России по г. Копейску, управления городского хозяйства, </w:t>
            </w:r>
            <w:r w:rsidRPr="00F032EB">
              <w:rPr>
                <w:b/>
                <w:sz w:val="24"/>
                <w:szCs w:val="24"/>
              </w:rPr>
              <w:t>лица, ответственного за содержание общего имущества многоквартирного дома, расположенного на земельном участке, где будут проводиться аварийные работы.</w:t>
            </w:r>
          </w:p>
          <w:p w:rsidR="00EC0CAF" w:rsidRPr="00F032EB" w:rsidRDefault="00EC0CAF" w:rsidP="00EC0CA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Принято</w:t>
            </w:r>
            <w:r w:rsidRPr="00F032EB">
              <w:rPr>
                <w:sz w:val="24"/>
                <w:szCs w:val="24"/>
              </w:rPr>
              <w:t xml:space="preserve"> в редакции: «Засыпка траншей и котлованов производится строительной организацией, подрядной организацией под техническим контролем заказчика. В местах пересечения с существующими подземными сооружениями засыпка производится в присутствии представителей собственников (пользователей) сетей. При засыпке траншей и котлованов на проезжей части магистральных улиц и улиц с движением пассажирского транспорта производится в присутствии </w:t>
            </w:r>
            <w:r w:rsidRPr="00F032EB">
              <w:rPr>
                <w:b/>
                <w:sz w:val="24"/>
                <w:szCs w:val="24"/>
              </w:rPr>
              <w:t xml:space="preserve">представителей </w:t>
            </w:r>
            <w:r w:rsidRPr="00F032EB">
              <w:rPr>
                <w:sz w:val="24"/>
                <w:szCs w:val="24"/>
              </w:rPr>
              <w:t xml:space="preserve">заказчика, ГИБДД ОМВД России по г. Копейску, управления городского хозяйства, </w:t>
            </w:r>
            <w:r w:rsidRPr="00F032EB">
              <w:rPr>
                <w:b/>
                <w:sz w:val="24"/>
                <w:szCs w:val="24"/>
              </w:rPr>
              <w:t>лица, ответственного за содержание общего имущества многоквартирного дома, расположенного на земельном участке.»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9E6EE7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После полного восстановления благоустройства территории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 составляется акт приемки восстановленного благоустройства, который является основанием для закрытия разрешения на осуществление земляных работ (ордера).</w:t>
            </w:r>
          </w:p>
          <w:p w:rsidR="00EC0CAF" w:rsidRPr="00F032EB" w:rsidRDefault="00EC0CAF" w:rsidP="00EC0CAF">
            <w:pPr>
              <w:jc w:val="both"/>
              <w:rPr>
                <w:b/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Акт приемки восстановленного благоустройства составляется в </w:t>
            </w:r>
            <w:r w:rsidRPr="00F032EB">
              <w:rPr>
                <w:b/>
                <w:sz w:val="24"/>
                <w:szCs w:val="24"/>
              </w:rPr>
              <w:t>3</w:t>
            </w:r>
            <w:r w:rsidRPr="00F032EB">
              <w:rPr>
                <w:sz w:val="24"/>
                <w:szCs w:val="24"/>
              </w:rPr>
              <w:t xml:space="preserve"> экземплярах. Один экземпляр акта хранится в управлении архитектуры и градостроительства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второй вручается заявителю для последующего закрытия разрешения на осуществление земляных работ (ордера), третий экземпляр вручается </w:t>
            </w:r>
            <w:r w:rsidRPr="00F032EB">
              <w:rPr>
                <w:b/>
                <w:sz w:val="24"/>
                <w:szCs w:val="24"/>
              </w:rPr>
              <w:t>лицу, ответственному за содержание общего имущества многоквартирного дома, расположенного на земельном участке, где будут проводиться аварийные работы.</w:t>
            </w:r>
          </w:p>
          <w:p w:rsidR="00EC0CAF" w:rsidRPr="00F032EB" w:rsidRDefault="00EC0CAF" w:rsidP="00EC0CA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80FA7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Отклонен</w:t>
            </w:r>
          </w:p>
          <w:p w:rsidR="00EC0CAF" w:rsidRPr="00F032EB" w:rsidRDefault="00EC0CAF" w:rsidP="00EC0CAF">
            <w:pPr>
              <w:tabs>
                <w:tab w:val="left" w:pos="6451"/>
              </w:tabs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Раздел 8. Разрешение на осуществление земляных работ (ордер) и работ, влекущих нарушение </w:t>
            </w:r>
          </w:p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proofErr w:type="gramStart"/>
            <w:r w:rsidRPr="00F032EB">
              <w:rPr>
                <w:sz w:val="24"/>
                <w:szCs w:val="24"/>
              </w:rPr>
              <w:t>благоустройства</w:t>
            </w:r>
            <w:proofErr w:type="gramEnd"/>
            <w:r w:rsidRPr="00F032EB">
              <w:rPr>
                <w:sz w:val="24"/>
                <w:szCs w:val="24"/>
              </w:rPr>
              <w:t xml:space="preserve"> и (или) природного ландшафта.</w:t>
            </w:r>
          </w:p>
          <w:p w:rsidR="00EC0CAF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Подраздел 2. Получение разрешения на осуществление аварийных работ.</w:t>
            </w:r>
          </w:p>
          <w:p w:rsidR="009E6EE7" w:rsidRPr="00F032EB" w:rsidRDefault="009E6EE7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358</w:t>
            </w:r>
          </w:p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Работы, связанные с ликвидацией аварийных ситуаций (аварии) и их последствий, должны производиться незамедлительно после обнаружения аварийной ситуации (аварии) с обязательным уведомлением (телефонограммой, </w:t>
            </w:r>
            <w:proofErr w:type="spellStart"/>
            <w:r w:rsidRPr="00F032EB">
              <w:rPr>
                <w:sz w:val="24"/>
                <w:szCs w:val="24"/>
              </w:rPr>
              <w:t>факсограммой</w:t>
            </w:r>
            <w:proofErr w:type="spellEnd"/>
            <w:r w:rsidRPr="00F032EB">
              <w:rPr>
                <w:sz w:val="24"/>
                <w:szCs w:val="24"/>
              </w:rPr>
              <w:t xml:space="preserve">)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ГИБДД ОМВД России по г. Копейску, ЕДДС, </w:t>
            </w:r>
            <w:r w:rsidRPr="00F032EB">
              <w:rPr>
                <w:b/>
                <w:sz w:val="24"/>
                <w:szCs w:val="24"/>
              </w:rPr>
              <w:t xml:space="preserve">лица, ответственного за содержание общего имущества многоквартирного дома, расположенного на земельном участке, где будут проводиться аварийные работы, </w:t>
            </w:r>
            <w:r w:rsidRPr="00F032EB">
              <w:rPr>
                <w:sz w:val="24"/>
                <w:szCs w:val="24"/>
              </w:rPr>
              <w:t xml:space="preserve">а также других организаций, имеющих смежные подземные сооружения у места аварийной ситуации (аварии), </w:t>
            </w:r>
            <w:r w:rsidRPr="00F032EB">
              <w:rPr>
                <w:b/>
                <w:sz w:val="24"/>
                <w:szCs w:val="24"/>
              </w:rPr>
              <w:t>после</w:t>
            </w:r>
            <w:r w:rsidRPr="00F032EB">
              <w:rPr>
                <w:sz w:val="24"/>
                <w:szCs w:val="24"/>
              </w:rPr>
              <w:t xml:space="preserve"> </w:t>
            </w:r>
            <w:r w:rsidRPr="00F032EB">
              <w:rPr>
                <w:b/>
                <w:sz w:val="24"/>
                <w:szCs w:val="24"/>
              </w:rPr>
              <w:t xml:space="preserve">составления совместно с лицом, ответственным за содержание общего имущества многоквартирного дома, расположенного на земельном участке, где будут проводиться аварийные работы, акта осмотра земельного участка, на котором будут проводиться работы, с указанием даты, времени его составления, технического состояния дорожного покрытия, архитектурных форм с приложением </w:t>
            </w:r>
            <w:proofErr w:type="spellStart"/>
            <w:r w:rsidRPr="00F032EB">
              <w:rPr>
                <w:b/>
                <w:sz w:val="24"/>
                <w:szCs w:val="24"/>
              </w:rPr>
              <w:t>фотофиксации</w:t>
            </w:r>
            <w:proofErr w:type="spellEnd"/>
            <w:r w:rsidRPr="00F032EB">
              <w:rPr>
                <w:b/>
                <w:sz w:val="24"/>
                <w:szCs w:val="24"/>
              </w:rPr>
              <w:t>.</w:t>
            </w:r>
          </w:p>
          <w:p w:rsidR="00EC0CAF" w:rsidRPr="00F032EB" w:rsidRDefault="00EC0CAF" w:rsidP="00F032EB">
            <w:pPr>
              <w:jc w:val="both"/>
              <w:rPr>
                <w:sz w:val="24"/>
                <w:szCs w:val="24"/>
              </w:rPr>
            </w:pPr>
            <w:r w:rsidRPr="00F032EB">
              <w:rPr>
                <w:b/>
                <w:sz w:val="24"/>
                <w:szCs w:val="24"/>
              </w:rPr>
              <w:t>В случае отсутствии акта осмотра данные работы считаются самовольными</w:t>
            </w:r>
            <w:r w:rsidRPr="00F032EB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Default="00EC0CAF" w:rsidP="00EC0CAF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>Принято</w:t>
            </w:r>
            <w:r w:rsidRPr="00F032EB">
              <w:rPr>
                <w:sz w:val="24"/>
                <w:szCs w:val="24"/>
              </w:rPr>
              <w:t xml:space="preserve"> в редакции: «Работы, связанные с ликвидацией аварийных ситуаций (аварии) и их последствий, должны производиться незамедлительно после обнаружения аварийной ситуации (аварии) с обязательным уведомлением (телефонограммой, </w:t>
            </w:r>
            <w:proofErr w:type="spellStart"/>
            <w:r w:rsidRPr="00F032EB">
              <w:rPr>
                <w:sz w:val="24"/>
                <w:szCs w:val="24"/>
              </w:rPr>
              <w:t>факсограммой</w:t>
            </w:r>
            <w:proofErr w:type="spellEnd"/>
            <w:r w:rsidRPr="00F032EB">
              <w:rPr>
                <w:sz w:val="24"/>
                <w:szCs w:val="24"/>
              </w:rPr>
              <w:t xml:space="preserve">) администрации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ГИБДД ОМВД России по г. Копейску, ЕДДС, </w:t>
            </w:r>
            <w:r w:rsidRPr="00F032EB">
              <w:rPr>
                <w:b/>
                <w:sz w:val="24"/>
                <w:szCs w:val="24"/>
              </w:rPr>
              <w:t xml:space="preserve">лица, ответственного за содержание общего имущества многоквартирного дома, расположенного на земельном участке, </w:t>
            </w:r>
            <w:r w:rsidRPr="00F032EB">
              <w:rPr>
                <w:sz w:val="24"/>
                <w:szCs w:val="24"/>
              </w:rPr>
              <w:t>а также других организаций, имеющих смежные подземные сооружения у места аварийной ситуации (аварии).</w:t>
            </w:r>
            <w:r w:rsidR="003574D5" w:rsidRPr="00F032EB">
              <w:rPr>
                <w:sz w:val="24"/>
                <w:szCs w:val="24"/>
              </w:rPr>
              <w:t xml:space="preserve"> За исключением случаев, создающих угрозу жизни и здоровья населения и причинения вреда имуществу.»</w:t>
            </w:r>
            <w:r w:rsidRPr="00F032EB">
              <w:rPr>
                <w:sz w:val="24"/>
                <w:szCs w:val="24"/>
              </w:rPr>
              <w:t xml:space="preserve"> </w:t>
            </w:r>
          </w:p>
          <w:p w:rsidR="003574D5" w:rsidRPr="00F032EB" w:rsidRDefault="003574D5" w:rsidP="00EC0CAF">
            <w:pPr>
              <w:jc w:val="both"/>
              <w:rPr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F032EB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9E6EE7" w:rsidP="00EC0C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Подпункт 2 Пункта 360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При возникновении аварийной ситуации (аварии) на подземных инженерных коммуникациях, влекущих нарушение их нормального функционирования, либо связанных с ними других сооружений, нарушение работы городского транспорта, опасность возникновения несчастных случаев, руководители (диспетчер) организации, на балансе или в обслуживании которой находятся эти сооружения, обязаны немедленно после получения сигнала об аварии: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2) известить об аварийной ситуации (аварии) администрацию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ГИБДД ОМВД России по г. Копейску, ЕДДС,</w:t>
            </w:r>
            <w:r w:rsidRPr="00F032EB">
              <w:rPr>
                <w:b/>
                <w:sz w:val="24"/>
                <w:szCs w:val="24"/>
              </w:rPr>
              <w:t xml:space="preserve"> лицо, ответственное за содержание общего имущества многоквартирного дома, расположенного на земельном участке, где будут проводиться аварийные работы, </w:t>
            </w:r>
            <w:r w:rsidRPr="00F032EB">
              <w:rPr>
                <w:sz w:val="24"/>
                <w:szCs w:val="24"/>
              </w:rPr>
              <w:t>а также другие организации, имеющие смежные подземные сооружения у места аварийной ситуации (аварии).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B804EB">
            <w:pPr>
              <w:jc w:val="both"/>
              <w:rPr>
                <w:sz w:val="24"/>
                <w:szCs w:val="24"/>
              </w:rPr>
            </w:pPr>
            <w:r w:rsidRPr="00C80FA7">
              <w:rPr>
                <w:b/>
                <w:sz w:val="24"/>
                <w:szCs w:val="24"/>
              </w:rPr>
              <w:t xml:space="preserve">Принято </w:t>
            </w:r>
            <w:r w:rsidRPr="00F032EB">
              <w:rPr>
                <w:sz w:val="24"/>
                <w:szCs w:val="24"/>
              </w:rPr>
              <w:t xml:space="preserve">в редакции: </w:t>
            </w:r>
            <w:r w:rsidR="009E6EE7">
              <w:rPr>
                <w:sz w:val="24"/>
                <w:szCs w:val="24"/>
              </w:rPr>
              <w:t xml:space="preserve">«подпункт 2 </w:t>
            </w:r>
            <w:r w:rsidRPr="00F032EB">
              <w:rPr>
                <w:sz w:val="24"/>
                <w:szCs w:val="24"/>
              </w:rPr>
              <w:t xml:space="preserve">известить об аварийной ситуации (аварии) администрацию </w:t>
            </w:r>
            <w:proofErr w:type="spellStart"/>
            <w:r w:rsidRPr="00F032EB">
              <w:rPr>
                <w:sz w:val="24"/>
                <w:szCs w:val="24"/>
              </w:rPr>
              <w:t>Копейского</w:t>
            </w:r>
            <w:proofErr w:type="spellEnd"/>
            <w:r w:rsidRPr="00F032EB">
              <w:rPr>
                <w:sz w:val="24"/>
                <w:szCs w:val="24"/>
              </w:rPr>
              <w:t xml:space="preserve"> городского округа, ГИБДД ОМВД России по г. Копейску, ЕДДС,</w:t>
            </w:r>
            <w:r w:rsidRPr="00F032EB">
              <w:rPr>
                <w:b/>
                <w:sz w:val="24"/>
                <w:szCs w:val="24"/>
              </w:rPr>
              <w:t xml:space="preserve"> лицо, ответственное за содержание общего имущества многоквартирного дома, расположенного на земельном участке, </w:t>
            </w:r>
            <w:r w:rsidRPr="00F032EB">
              <w:rPr>
                <w:sz w:val="24"/>
                <w:szCs w:val="24"/>
              </w:rPr>
              <w:t xml:space="preserve">а также другие организации, имеющие смежные подземные сооружения у </w:t>
            </w:r>
            <w:r w:rsidR="00B804EB">
              <w:rPr>
                <w:sz w:val="24"/>
                <w:szCs w:val="24"/>
              </w:rPr>
              <w:t>места аварии</w:t>
            </w:r>
            <w:r w:rsidRPr="00F032EB">
              <w:rPr>
                <w:sz w:val="24"/>
                <w:szCs w:val="24"/>
              </w:rPr>
              <w:t>.»</w:t>
            </w:r>
          </w:p>
        </w:tc>
      </w:tr>
      <w:tr w:rsidR="00EC0CAF" w:rsidRPr="00F032EB" w:rsidTr="009E3B24">
        <w:trPr>
          <w:trHeight w:val="772"/>
        </w:trPr>
        <w:tc>
          <w:tcPr>
            <w:tcW w:w="154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7146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«ЖИЛИЩНАЯ УПРАВЛЯЮЩАЯ КОМПАНИЯ»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1 Глава 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Дополнить: «на основе Приказа Министерства строительства и жилищно-коммунального хоз</w:t>
            </w:r>
            <w:r w:rsidR="009E6EE7">
              <w:rPr>
                <w:rFonts w:ascii="Times New Roman" w:hAnsi="Times New Roman" w:cs="Times New Roman"/>
                <w:sz w:val="24"/>
                <w:szCs w:val="24"/>
              </w:rPr>
              <w:t>яйства РФ от 13 апреля 2017 г. №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 711/</w:t>
            </w:r>
            <w:proofErr w:type="spellStart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9E6E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Об утверждении методических рекомендаций для подготовки правил благоустройства территорий поселений, городских о</w:t>
            </w:r>
            <w:r w:rsidR="009E6EE7">
              <w:rPr>
                <w:rFonts w:ascii="Times New Roman" w:hAnsi="Times New Roman" w:cs="Times New Roman"/>
                <w:sz w:val="24"/>
                <w:szCs w:val="24"/>
              </w:rPr>
              <w:t>кругов, внутригородских районов»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D36898" w:rsidRDefault="00EC0CAF" w:rsidP="00622545">
            <w:pPr>
              <w:ind w:right="708"/>
              <w:jc w:val="both"/>
              <w:rPr>
                <w:b/>
                <w:sz w:val="24"/>
                <w:szCs w:val="24"/>
              </w:rPr>
            </w:pPr>
            <w:r w:rsidRPr="00D36898">
              <w:rPr>
                <w:b/>
                <w:sz w:val="24"/>
                <w:szCs w:val="24"/>
              </w:rPr>
              <w:t xml:space="preserve">Отклонен 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Глава 2. Основные понятия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tabs>
                <w:tab w:val="left" w:pos="6451"/>
              </w:tabs>
              <w:jc w:val="both"/>
              <w:rPr>
                <w:sz w:val="24"/>
                <w:szCs w:val="24"/>
              </w:rPr>
            </w:pPr>
            <w:r w:rsidRPr="00F032E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Дополнить понятием: «Внутриквартальная территория</w:t>
            </w:r>
            <w:r w:rsidRPr="00F032EB">
              <w:rPr>
                <w:rStyle w:val="a5"/>
                <w:sz w:val="24"/>
                <w:szCs w:val="24"/>
                <w:shd w:val="clear" w:color="auto" w:fill="FFFFFF"/>
              </w:rPr>
              <w:t xml:space="preserve"> – </w:t>
            </w:r>
            <w:r w:rsidRPr="00F032EB">
              <w:rPr>
                <w:sz w:val="24"/>
                <w:szCs w:val="24"/>
                <w:shd w:val="clear" w:color="auto" w:fill="FFFFFF"/>
              </w:rPr>
              <w:t>территория, ограниченная двумя или более многоквартирными жилыми домами, состоящая из досуговой, хозяйственно-бытовой зон общего пользования»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C03545">
            <w:pPr>
              <w:tabs>
                <w:tab w:val="left" w:pos="6451"/>
              </w:tabs>
              <w:ind w:right="63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CA56C3">
              <w:rPr>
                <w:rStyle w:val="a5"/>
                <w:sz w:val="24"/>
                <w:szCs w:val="24"/>
                <w:shd w:val="clear" w:color="auto" w:fill="FFFFFF"/>
              </w:rPr>
              <w:t>Принято</w:t>
            </w:r>
            <w:r w:rsidR="00C03545" w:rsidRPr="00CA56C3">
              <w:rPr>
                <w:rStyle w:val="a5"/>
                <w:sz w:val="24"/>
                <w:szCs w:val="24"/>
                <w:shd w:val="clear" w:color="auto" w:fill="FFFFFF"/>
              </w:rPr>
              <w:t xml:space="preserve"> в редакции:</w:t>
            </w:r>
            <w:r w:rsidR="00C03545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«</w:t>
            </w:r>
            <w:r w:rsidR="00C03545" w:rsidRPr="00F032E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Внутриквартальная территория</w:t>
            </w:r>
            <w:r w:rsidR="00C03545" w:rsidRPr="00F032EB">
              <w:rPr>
                <w:rStyle w:val="a5"/>
                <w:sz w:val="24"/>
                <w:szCs w:val="24"/>
                <w:shd w:val="clear" w:color="auto" w:fill="FFFFFF"/>
              </w:rPr>
              <w:t xml:space="preserve"> – </w:t>
            </w:r>
            <w:r w:rsidR="00C03545" w:rsidRPr="00F032EB">
              <w:rPr>
                <w:sz w:val="24"/>
                <w:szCs w:val="24"/>
                <w:shd w:val="clear" w:color="auto" w:fill="FFFFFF"/>
              </w:rPr>
              <w:t>территория, ограниченная двумя или более многоквартирными домами, состоящая из досуговой, хозяйственно-бытовой зон общего пользования»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Глава 2. Основные понятия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tabs>
                <w:tab w:val="left" w:pos="6451"/>
              </w:tabs>
              <w:ind w:right="708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F032EB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Дополнить понятием: Домовый фонарь</w:t>
            </w:r>
          </w:p>
          <w:p w:rsidR="00EC0CAF" w:rsidRPr="00F032EB" w:rsidRDefault="00EC0CAF" w:rsidP="00622545">
            <w:pPr>
              <w:tabs>
                <w:tab w:val="left" w:pos="6451"/>
              </w:tabs>
              <w:ind w:right="708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622545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t>Отклонен</w:t>
            </w:r>
          </w:p>
          <w:p w:rsidR="00EC0CAF" w:rsidRPr="00F032EB" w:rsidRDefault="00EC0CAF" w:rsidP="00622545">
            <w:pPr>
              <w:tabs>
                <w:tab w:val="left" w:pos="6451"/>
              </w:tabs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Глава 2 Основные понятия </w:t>
            </w:r>
          </w:p>
          <w:p w:rsidR="00EC0CAF" w:rsidRPr="00F032EB" w:rsidRDefault="00EC0CAF" w:rsidP="00622545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Твердые коммунальные отходы (далее - ТКО)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C03545">
            <w:pPr>
              <w:widowControl w:val="0"/>
              <w:autoSpaceDE w:val="0"/>
              <w:autoSpaceDN w:val="0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F032EB">
              <w:rPr>
                <w:sz w:val="24"/>
                <w:szCs w:val="24"/>
              </w:rPr>
              <w:t xml:space="preserve">Второе предложение читать в следующей редакции: «К твердым коммунальным отходам также относятся </w:t>
            </w:r>
            <w:r w:rsidRPr="00F032EB">
              <w:rPr>
                <w:rFonts w:eastAsia="Calibri"/>
                <w:sz w:val="24"/>
                <w:szCs w:val="24"/>
                <w:lang w:eastAsia="en-US"/>
              </w:rPr>
              <w:t xml:space="preserve">отходы от </w:t>
            </w:r>
            <w:r w:rsidRPr="00F032EB">
              <w:rPr>
                <w:rFonts w:eastAsia="Calibri"/>
                <w:b/>
                <w:sz w:val="24"/>
                <w:szCs w:val="24"/>
                <w:lang w:eastAsia="en-US"/>
              </w:rPr>
              <w:t>текущего ремонта жилых помещений, растительные отходы при уходе за газонами, цветниками, древесно-кустарниковыми посадками</w:t>
            </w:r>
            <w:r w:rsidRPr="00F032EB">
              <w:rPr>
                <w:rFonts w:eastAsia="Calibri"/>
                <w:sz w:val="24"/>
                <w:szCs w:val="24"/>
                <w:lang w:eastAsia="en-US"/>
              </w:rPr>
              <w:t xml:space="preserve"> и другие</w:t>
            </w:r>
            <w:r w:rsidRPr="00F032EB">
              <w:rPr>
                <w:sz w:val="24"/>
                <w:szCs w:val="24"/>
              </w:rPr>
              <w:t xml:space="preserve">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622545">
            <w:pPr>
              <w:tabs>
                <w:tab w:val="left" w:pos="6451"/>
              </w:tabs>
              <w:jc w:val="both"/>
              <w:rPr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t>Отклонен</w:t>
            </w:r>
            <w:r w:rsidR="00C04CC6">
              <w:rPr>
                <w:sz w:val="24"/>
                <w:szCs w:val="24"/>
              </w:rPr>
              <w:t>, противоречит ст. 1 Федерального закона № 89-ФЗ «Об отходах производства и потребления».</w:t>
            </w:r>
          </w:p>
          <w:p w:rsidR="00EC0CAF" w:rsidRPr="00F032EB" w:rsidRDefault="00EC0CAF" w:rsidP="00622545">
            <w:pPr>
              <w:tabs>
                <w:tab w:val="left" w:pos="6451"/>
              </w:tabs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Подпункт 3 пункт 10 раздела 1 главы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«капитальный ремонт», читать в следующей редакции: </w:t>
            </w:r>
          </w:p>
          <w:p w:rsidR="00EC0CAF" w:rsidRPr="00F032EB" w:rsidRDefault="00EC0CAF" w:rsidP="00C03545">
            <w:pPr>
              <w:suppressAutoHyphens/>
              <w:spacing w:after="15" w:line="259" w:lineRule="auto"/>
              <w:jc w:val="both"/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r w:rsidRPr="00F032EB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gramStart"/>
            <w:r w:rsidRPr="00F032EB">
              <w:rPr>
                <w:rFonts w:eastAsia="Calibri"/>
                <w:sz w:val="24"/>
                <w:szCs w:val="24"/>
                <w:lang w:eastAsia="en-US"/>
              </w:rPr>
              <w:t>проводить</w:t>
            </w:r>
            <w:proofErr w:type="gramEnd"/>
            <w:r w:rsidR="006225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032EB">
              <w:rPr>
                <w:rFonts w:eastAsia="Calibri"/>
                <w:sz w:val="24"/>
                <w:szCs w:val="24"/>
                <w:lang w:eastAsia="en-US"/>
              </w:rPr>
              <w:t xml:space="preserve">текущий ремонт фасада здания, сооружения, с учетом его фактического состояния с периодичностью в пределах, установленных нормативными актами;»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t>Отклонен</w:t>
            </w:r>
          </w:p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</w:p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color w:val="22272F"/>
                <w:sz w:val="24"/>
                <w:szCs w:val="24"/>
                <w:shd w:val="clear" w:color="auto" w:fill="FFFFFF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пункт 14 раздел 1 главы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При самовольном переоборудовании балконов МКД с устройством остекления и установки козырьков над балконами собственники своими силами и за свой счет производят очистку данных козырьков.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Принято</w:t>
            </w:r>
            <w:r w:rsidR="008E3BC4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пункт 14 дополнить абзацем: «</w:t>
            </w:r>
            <w:r w:rsidR="008E3BC4"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При самовольном переоборудовании балконов МКД с устройством остекления и установки козырьков над балконами собственники своими силами и за </w:t>
            </w:r>
            <w:r w:rsidR="008E3BC4" w:rsidRPr="00F0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счет производят очистку данных козырьков.</w:t>
            </w:r>
            <w:r w:rsidR="008E3B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пунктом 18 раздел 1 главы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исправное состояние столбов, элементов забора между домами, арок, не относящиеся к общему имуществу МКД, лежит на собственнике земельного участка.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t>Отклонен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Подпункт 5 Пункт 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spacing w:after="16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Дополнить: «Для предотвращения подтеков на фасаде МКД отливы при монтаже оконных блоков необходимо устанавливать согласно ГОСТ 30971-2012. Работы выполняются лицом, осуществляющим проведение вышеперечисленных работ.»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3D79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Принято</w:t>
            </w:r>
            <w:r w:rsidR="003D793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, подпункт 5 пункта 24</w:t>
            </w:r>
            <w:r w:rsidRPr="00F032E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3D793E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дополнить</w:t>
            </w:r>
            <w:r w:rsidRPr="00F032EB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: «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Для предотвращения подтеков на фасаде МКД отливы при монтаже оконных блоков необходимо устанавливать согласно ГОСТ».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Пункт 28 Раздел </w:t>
            </w:r>
            <w:proofErr w:type="gramStart"/>
            <w:r w:rsidRPr="00F032EB">
              <w:rPr>
                <w:sz w:val="24"/>
                <w:szCs w:val="24"/>
              </w:rPr>
              <w:t>4  Главы</w:t>
            </w:r>
            <w:proofErr w:type="gramEnd"/>
            <w:r w:rsidRPr="00F032E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622545">
            <w:pPr>
              <w:widowControl w:val="0"/>
              <w:tabs>
                <w:tab w:val="left" w:pos="825"/>
              </w:tabs>
              <w:autoSpaceDE w:val="0"/>
              <w:autoSpaceDN w:val="0"/>
              <w:adjustRightInd w:val="0"/>
              <w:spacing w:after="16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Читать в следующей редакции: «Монтаж, реконструкция, демонтаж балконов, лоджий, козырьков производятся по согласованию с администрацией городского округа в установленном законом порядке с учетом настоящих Правил.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t>Отклонен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Подпункт 4 Пункт 38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Исключить, читать в следующей редакции: 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многоквартирных домов (за исключением нежилых помещений в многоквартирных домах) - в пределах границ, установленных в соответствии с картой-схемой, сформированной с учетом придомовой территории и рассчитанных в соответствии с СНиП 2.07.01-89 "Градостроительство. Планировка и застройка городских и сельских поселений", СНиП 2.08.01-89 «Жилые здания» от коэффициента этажности.  В случае наложения прилегающих территорий многоквартирных домов друг на друга граница благоустройства территории определяется пропорционально общей площади помещений жилых домов.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При наличии в этой зоне дороги, за исключением дворовых проездов, территория закрепляется до края проезжей части дороги;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- для нежилых помещений многоквартирного дома, не относящихся к общему имуществу, в том числе встроенных и пристроенных нежилых помещений: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- в длину - по длине занимаемых нежилых помещений;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- по ширине: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случае размещения нежилого помещения с фасадной стороны здания - до края проезжей части дороги;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иных случаях - с учетом закрепленной за многоквартирным домом прилегающей территорий. 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При определении ширины прилегающей территории учитывается необходимость содержания и благоустройства территорий и объектов благоустройства, используемых пользователями нежилых помещений при осуществлении хозяйственной и иной деятельности (дорожки, тротуары для входа в нежилое помещение, парковки и др. объекты);»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lastRenderedPageBreak/>
              <w:t>Отклонен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Подпункт 7 </w:t>
            </w:r>
          </w:p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Пункта 47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Второе предложение подпункта, читать в следующей редакции: «Собранный мусор в контейнерах вывозится на объекты обработки, утилизации, обезвреживания, размещения отходов в соответствии с графиком вывоза специализированной организации, осуществляющей вывоз (транспортирование) отходов и мусора.»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Подпункт 4 Пункта 48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</w:t>
            </w:r>
          </w:p>
          <w:p w:rsidR="00EC0CAF" w:rsidRPr="00F032EB" w:rsidRDefault="00EC0CAF" w:rsidP="00EC0CAF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«</w:t>
            </w:r>
            <w:proofErr w:type="gramStart"/>
            <w:r w:rsidRPr="00F032EB">
              <w:rPr>
                <w:sz w:val="24"/>
                <w:szCs w:val="24"/>
              </w:rPr>
              <w:t>содержание</w:t>
            </w:r>
            <w:proofErr w:type="gramEnd"/>
            <w:r w:rsidRPr="00F032EB">
              <w:rPr>
                <w:sz w:val="24"/>
                <w:szCs w:val="24"/>
              </w:rPr>
              <w:t xml:space="preserve"> зеленых насаждений по мере необходимости;»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C04CC6" w:rsidP="004610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Отклонить.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2234">
              <w:rPr>
                <w:rFonts w:ascii="Times New Roman" w:hAnsi="Times New Roman" w:cs="Times New Roman"/>
                <w:sz w:val="24"/>
                <w:szCs w:val="24"/>
              </w:rPr>
              <w:t>одпункт 4 пункта 48 изложить в редакции: «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  <w:r w:rsidR="001551E0">
              <w:rPr>
                <w:rFonts w:ascii="Times New Roman" w:hAnsi="Times New Roman" w:cs="Times New Roman"/>
                <w:sz w:val="24"/>
                <w:szCs w:val="24"/>
              </w:rPr>
              <w:t xml:space="preserve"> и текущий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1E0">
              <w:rPr>
                <w:rFonts w:ascii="Times New Roman" w:hAnsi="Times New Roman" w:cs="Times New Roman"/>
                <w:sz w:val="24"/>
                <w:szCs w:val="24"/>
              </w:rPr>
              <w:t xml:space="preserve">ремонт зеленых насаждений в соответствии с градостроительными экологическими и 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r w:rsidR="001551E0">
              <w:rPr>
                <w:rFonts w:ascii="Times New Roman" w:hAnsi="Times New Roman" w:cs="Times New Roman"/>
                <w:sz w:val="24"/>
                <w:szCs w:val="24"/>
              </w:rPr>
              <w:t>-гигиеническими нормами</w:t>
            </w:r>
            <w:r w:rsidR="00461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234" w:rsidRPr="00F032EB">
              <w:rPr>
                <w:sz w:val="24"/>
                <w:szCs w:val="24"/>
              </w:rPr>
              <w:t>содержани</w:t>
            </w:r>
            <w:r w:rsidR="004610BC">
              <w:rPr>
                <w:sz w:val="24"/>
                <w:szCs w:val="24"/>
              </w:rPr>
              <w:t>я</w:t>
            </w:r>
            <w:r w:rsidR="00DC2234" w:rsidRPr="00F032EB">
              <w:rPr>
                <w:sz w:val="24"/>
                <w:szCs w:val="24"/>
              </w:rPr>
              <w:t xml:space="preserve"> зеленых насаждений</w:t>
            </w:r>
            <w:r w:rsidR="004610BC">
              <w:rPr>
                <w:sz w:val="24"/>
                <w:szCs w:val="24"/>
              </w:rPr>
              <w:t>.</w:t>
            </w:r>
            <w:r w:rsidR="00DC2234">
              <w:rPr>
                <w:sz w:val="24"/>
                <w:szCs w:val="24"/>
              </w:rPr>
              <w:t>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81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«Парковка для временного размещения личного автотранспорта на придомовых и внутриквартальных территориях допускается в один ряд только на специально обозначенных </w:t>
            </w:r>
            <w:r w:rsidRPr="00F0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 необходимости обустроенных и оборудованных 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парковочных местах и должна обеспечивать беспрепятственное продвижение уборочной и специальной техники.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    Запрещается парковка, длительное хранение (более 12 часов) разукомплектованных транспортных средств, грузовых транспортных средств на придомовых территориях, 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     Запрещается стоянка автомобилей вблизи контейнерных площадок, препятствующая подъезду к контейнерным площадкам спецтехники и вывозу коммунальных отходов.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09" w:rsidRPr="00F032EB" w:rsidRDefault="00EC0CAF" w:rsidP="003E7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Принято</w:t>
            </w:r>
            <w:r w:rsidR="003E7C09">
              <w:rPr>
                <w:rFonts w:ascii="Times New Roman" w:hAnsi="Times New Roman" w:cs="Times New Roman"/>
                <w:sz w:val="24"/>
                <w:szCs w:val="24"/>
              </w:rPr>
              <w:t>, пункт 81 изложить в редакции: «</w:t>
            </w:r>
            <w:r w:rsidR="003E7C09"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для временного размещения личного автотранспорта на придомовых и внутриквартальных территориях допускается в один ряд только на специально обозначенных </w:t>
            </w:r>
            <w:r w:rsidR="003E7C09" w:rsidRPr="00F0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при необходимости обустроенных и оборудованных </w:t>
            </w:r>
            <w:r w:rsidR="003E7C09" w:rsidRPr="00F032EB">
              <w:rPr>
                <w:rFonts w:ascii="Times New Roman" w:hAnsi="Times New Roman" w:cs="Times New Roman"/>
                <w:sz w:val="24"/>
                <w:szCs w:val="24"/>
              </w:rPr>
              <w:t>парковочных местах и должна обеспечивать беспрепятственное продвижение уборочной и специальной техники.</w:t>
            </w:r>
          </w:p>
          <w:p w:rsidR="003E7C09" w:rsidRPr="00F032EB" w:rsidRDefault="003E7C09" w:rsidP="003E7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    Запрещается парковка</w:t>
            </w:r>
            <w:r w:rsidR="00FA6099">
              <w:rPr>
                <w:rFonts w:ascii="Times New Roman" w:hAnsi="Times New Roman" w:cs="Times New Roman"/>
                <w:sz w:val="24"/>
                <w:szCs w:val="24"/>
              </w:rPr>
              <w:t xml:space="preserve"> на газонах и озеленённых территориях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, длительное хранение (более 12 часов) разукомплектованных транспортных средств, грузовых транспортных средств на придомовых территориях, 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внутриквартальных проездах, перед контейнерными площадками. Хранение данных автотранспортных средств, в том числе частных, допускается только в гаражах, на автостоянках или автобазах.</w:t>
            </w:r>
          </w:p>
          <w:p w:rsidR="00EC0CAF" w:rsidRPr="00F032EB" w:rsidRDefault="003E7C09" w:rsidP="003E7C0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Запрещается стоянка автомобилей вблизи контейнерных площадок, препятствующая подъезду к контейнерным площадкам спецтехники и вывозу коммунальных отходов.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85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</w:t>
            </w:r>
          </w:p>
          <w:p w:rsidR="00EC0CAF" w:rsidRPr="00F032EB" w:rsidRDefault="00EC0CAF" w:rsidP="00EC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Парковки автотранспорта и автотранспорт не должны:</w:t>
            </w:r>
          </w:p>
          <w:p w:rsidR="00EC0CAF" w:rsidRPr="00F032EB" w:rsidRDefault="00EC0CAF" w:rsidP="00EC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1) размещаться на детских и спортивных площадках, в местах отдыха, на газонах, </w:t>
            </w:r>
            <w:r w:rsidRPr="00F032EB">
              <w:rPr>
                <w:rFonts w:ascii="Times New Roman" w:hAnsi="Times New Roman" w:cs="Times New Roman"/>
                <w:b/>
                <w:sz w:val="24"/>
                <w:szCs w:val="24"/>
              </w:rPr>
              <w:t>на тротуарах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0CAF" w:rsidRPr="00F032EB" w:rsidRDefault="00EC0CAF" w:rsidP="00EC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2) препятствовать пешеходному движению, проезду автотранспорта и специальных машин (пожарных, машин скорой помощи, аварийных, уборочных и др.).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E75972"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5972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1 пункта 85 дополнить словами: «на тротуарах;»</w:t>
            </w: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88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Исключить или включить определение «Домовый фонарь» в Главу 2 «Основные понятия».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67" w:rsidRPr="00BE5867" w:rsidRDefault="00EC0CAF" w:rsidP="00BE5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BE5867" w:rsidRPr="00BE5867">
              <w:rPr>
                <w:rFonts w:ascii="Times New Roman" w:hAnsi="Times New Roman" w:cs="Times New Roman"/>
                <w:sz w:val="24"/>
                <w:szCs w:val="24"/>
              </w:rPr>
              <w:t>, пункт 88 изложить в новой редакции: «Режим работы фасадных осветительных приборов должен обеспечивать благоприятные и безопасные условия проживания граждан.</w:t>
            </w:r>
            <w:r w:rsidR="00BE5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CAF" w:rsidRPr="00F032EB" w:rsidRDefault="00EC0CAF" w:rsidP="00EC0C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5867" w:rsidRPr="00BE5867" w:rsidRDefault="00BE5867" w:rsidP="00BE586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E5867">
              <w:rPr>
                <w:rFonts w:ascii="Times New Roman" w:hAnsi="Times New Roman" w:cs="Times New Roman"/>
                <w:sz w:val="24"/>
                <w:szCs w:val="24"/>
              </w:rPr>
              <w:t>Подраздел 1. Уборка придомовых территорий многоквартирных домов в зимний период</w:t>
            </w:r>
          </w:p>
          <w:p w:rsidR="00EC0CAF" w:rsidRPr="00F032EB" w:rsidRDefault="00EC0CAF" w:rsidP="00EC0CAF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92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</w:t>
            </w:r>
          </w:p>
          <w:p w:rsidR="00EC0CAF" w:rsidRPr="00F032EB" w:rsidRDefault="00EC0CAF" w:rsidP="00EC0C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«Тротуары, придомовые территории и проезды очищаются от снега и наледи до асфальта. </w:t>
            </w:r>
            <w:r w:rsidRPr="00F032EB">
              <w:rPr>
                <w:sz w:val="24"/>
                <w:szCs w:val="24"/>
                <w:shd w:val="clear" w:color="auto" w:fill="FFFFFF"/>
              </w:rPr>
              <w:t>При возникновении наледи (гололеда)</w:t>
            </w:r>
            <w:r w:rsidRPr="00F032EB">
              <w:rPr>
                <w:sz w:val="24"/>
                <w:szCs w:val="24"/>
              </w:rPr>
              <w:t xml:space="preserve"> посыпаются песком или другими </w:t>
            </w:r>
            <w:proofErr w:type="spellStart"/>
            <w:r w:rsidRPr="00F032EB">
              <w:rPr>
                <w:sz w:val="24"/>
                <w:szCs w:val="24"/>
              </w:rPr>
              <w:t>противогололедными</w:t>
            </w:r>
            <w:proofErr w:type="spellEnd"/>
            <w:r w:rsidRPr="00F032EB">
              <w:rPr>
                <w:sz w:val="24"/>
                <w:szCs w:val="24"/>
              </w:rPr>
              <w:t xml:space="preserve"> материалами.»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867" w:rsidRPr="00BE5867" w:rsidRDefault="00EC0CAF" w:rsidP="00BE586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BE5867" w:rsidRPr="00CA5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5867">
              <w:rPr>
                <w:rFonts w:ascii="Times New Roman" w:hAnsi="Times New Roman" w:cs="Times New Roman"/>
                <w:sz w:val="24"/>
                <w:szCs w:val="24"/>
              </w:rPr>
              <w:t xml:space="preserve"> пункт 92 изложить в редакции: «</w:t>
            </w:r>
            <w:r w:rsidR="00BE5867" w:rsidRPr="00BE5867">
              <w:rPr>
                <w:rFonts w:ascii="Times New Roman" w:hAnsi="Times New Roman" w:cs="Times New Roman"/>
                <w:sz w:val="24"/>
                <w:szCs w:val="24"/>
              </w:rPr>
              <w:t xml:space="preserve">Тротуары, придомовые территории и проезды очищаются от снега и наледи до асфальта. При возникновении наледи (гололеда) посыпаются песком или другими </w:t>
            </w:r>
            <w:proofErr w:type="spellStart"/>
            <w:r w:rsidR="00BE5867" w:rsidRPr="00BE5867">
              <w:rPr>
                <w:rFonts w:ascii="Times New Roman" w:hAnsi="Times New Roman" w:cs="Times New Roman"/>
                <w:sz w:val="24"/>
                <w:szCs w:val="24"/>
              </w:rPr>
              <w:t>противогололедными</w:t>
            </w:r>
            <w:proofErr w:type="spellEnd"/>
            <w:r w:rsidR="00BE5867" w:rsidRPr="00BE586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материалами.</w:t>
            </w:r>
            <w:r w:rsidR="00BE58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CAF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F032EB" w:rsidRDefault="00EC0CAF" w:rsidP="00EC0CAF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2F2A" w:rsidRPr="002F2F2A" w:rsidRDefault="002F2F2A" w:rsidP="002F2F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A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Основные </w:t>
            </w:r>
            <w:proofErr w:type="gramStart"/>
            <w:r w:rsidRPr="002F2F2A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2F2F2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обращению с отходами</w:t>
            </w:r>
          </w:p>
          <w:p w:rsidR="00EC0CAF" w:rsidRPr="00F032EB" w:rsidRDefault="00EC0CAF" w:rsidP="002F2F2A">
            <w:pPr>
              <w:rPr>
                <w:sz w:val="24"/>
                <w:szCs w:val="24"/>
              </w:rPr>
            </w:pPr>
            <w:r w:rsidRPr="002F2F2A">
              <w:rPr>
                <w:sz w:val="24"/>
                <w:szCs w:val="24"/>
              </w:rPr>
              <w:t>Подпункт 1 Пункта 99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Читать в следующей редакции: «обеспечивают устройство площадок для сбора и временного хранения ТКО и оборудование их контейнерами (мусоросборниками) при условии нахождения контейнерной площадки на земельном участке, принадлежащем этим лицам на праве собственности, либо заключают договор на обращение с отходами с 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собственником контейнерной площадки или организацией, обслуживающей площадки для сбора и временного хранения ТКО, в соответствии с законодательством;»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CAF" w:rsidRPr="00CA56C3" w:rsidRDefault="00EC0CAF" w:rsidP="00EC0CAF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CA56C3">
              <w:rPr>
                <w:b/>
                <w:sz w:val="24"/>
                <w:szCs w:val="24"/>
              </w:rPr>
              <w:lastRenderedPageBreak/>
              <w:t>Отклонен</w:t>
            </w:r>
          </w:p>
          <w:p w:rsidR="00EC0CAF" w:rsidRPr="00F032EB" w:rsidRDefault="00EC0CAF" w:rsidP="00EC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2F2F2A" w:rsidRDefault="00D96656" w:rsidP="00D9665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2F2A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Основные </w:t>
            </w:r>
            <w:proofErr w:type="gramStart"/>
            <w:r w:rsidRPr="002F2F2A">
              <w:rPr>
                <w:rFonts w:ascii="Times New Roman" w:hAnsi="Times New Roman" w:cs="Times New Roman"/>
                <w:sz w:val="24"/>
                <w:szCs w:val="24"/>
              </w:rPr>
              <w:t>требования  к</w:t>
            </w:r>
            <w:proofErr w:type="gramEnd"/>
            <w:r w:rsidRPr="002F2F2A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обращению с отходами</w:t>
            </w:r>
          </w:p>
          <w:p w:rsidR="00D96656" w:rsidRPr="00F032EB" w:rsidRDefault="00D96656" w:rsidP="00D96656">
            <w:pPr>
              <w:rPr>
                <w:sz w:val="24"/>
                <w:szCs w:val="24"/>
              </w:rPr>
            </w:pPr>
            <w:r w:rsidRPr="002F2F2A">
              <w:rPr>
                <w:sz w:val="24"/>
                <w:szCs w:val="24"/>
              </w:rPr>
              <w:t>Подпункт 2 Пункта 99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Дополнить: «В случае (пользования) складирования ТКО в единую контейнерную площадку разными источниками образования ТКО (физическими лицами МКД и индивидуальной жилой застройки, юридическими лицами, индивидуальными предпринимателями) обязанность по содержанию контейнерной площадки возлагается на указанные лица по согласованному между ними графику.»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102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Читать в следующей редакции: «Организации, осуществляющие вывоз (транспортирование) отходов и мусора</w:t>
            </w:r>
            <w:r w:rsidRPr="00F032EB">
              <w:rPr>
                <w:sz w:val="24"/>
                <w:szCs w:val="24"/>
                <w:shd w:val="clear" w:color="auto" w:fill="FFFFFF"/>
              </w:rPr>
              <w:t xml:space="preserve"> отвечают за обращение с отходами с момента погрузки таких отходов в мусоровоз.</w:t>
            </w:r>
          </w:p>
          <w:p w:rsidR="00D96656" w:rsidRPr="00F032EB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     Организации, осуществляющие вывоз (транспортирование) отходов и мусора, обязаны осуществлять уборку мусора, просыпавшегося из контейнеров (мусоросборников) при выгрузке в транспортные средства, а также при движении по маршруту вывоза (транспортирования) отходов.</w:t>
            </w:r>
          </w:p>
          <w:p w:rsidR="00D96656" w:rsidRPr="00F032EB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     В случае повреждения асфальтового, дорожного покрытия, бордюрного камня, ограждения контейнерной площадки и палисадников на придомовой территории</w:t>
            </w:r>
            <w:r w:rsidRPr="00F032EB">
              <w:rPr>
                <w:sz w:val="24"/>
                <w:szCs w:val="24"/>
                <w:shd w:val="clear" w:color="auto" w:fill="FFFFFF"/>
              </w:rPr>
              <w:t xml:space="preserve"> мусоровозами восстановление</w:t>
            </w:r>
            <w:r w:rsidRPr="00F032EB">
              <w:rPr>
                <w:sz w:val="24"/>
                <w:szCs w:val="24"/>
              </w:rPr>
              <w:t xml:space="preserve"> производится за счет организации, осуществляющей вывоз (транспортирование) отходов и мусора.»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D96656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Принято,</w:t>
            </w:r>
            <w:r>
              <w:rPr>
                <w:sz w:val="24"/>
                <w:szCs w:val="24"/>
              </w:rPr>
              <w:t xml:space="preserve"> пункт 102 изложить в редакции: «</w:t>
            </w:r>
            <w:r w:rsidRPr="00D96656">
              <w:rPr>
                <w:sz w:val="24"/>
                <w:szCs w:val="24"/>
              </w:rPr>
              <w:t>Организации, осуществляющие вывоз (транспортирование) отходов и мусора отвечают за обращение с отходами с момента погрузки таких отходов в мусоровоз.</w:t>
            </w:r>
          </w:p>
          <w:p w:rsidR="00D96656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6656">
              <w:rPr>
                <w:sz w:val="24"/>
                <w:szCs w:val="24"/>
              </w:rPr>
              <w:t>Организации, осуществляющие вывоз (транспортирование) отходов и мусора, обязаны осуществлять уборку мусора, просыпавшегося из контейнеров (мусоросборников) при выгрузке в транспортные средства, а также при движении по маршруту вывоза (транспортирования) отходов.</w:t>
            </w:r>
          </w:p>
          <w:p w:rsidR="00D96656" w:rsidRPr="00F032EB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повреждения асфальтового, дорожного покрытия, бордюрного камня, ограждения контейнерной площадки и палисадников на придомовой территории мусоровозами восстановление производится за счет организации, осуществляющей вывоз (транспортирование) отходов и мусора».</w:t>
            </w:r>
          </w:p>
        </w:tc>
      </w:tr>
      <w:tr w:rsidR="00D9665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109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Второй абзац читать в следующей редакции:</w:t>
            </w:r>
          </w:p>
          <w:p w:rsidR="00D96656" w:rsidRPr="00F032EB" w:rsidRDefault="00D96656" w:rsidP="00D966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«В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потребления, рекультивация территории свалок производится за счет собственника земельного участка, на котором размещены отходы производства и потребления</w:t>
            </w:r>
            <w:proofErr w:type="gramStart"/>
            <w:r w:rsidRPr="00F032EB">
              <w:rPr>
                <w:sz w:val="24"/>
                <w:szCs w:val="24"/>
              </w:rPr>
              <w:t xml:space="preserve">.»  </w:t>
            </w:r>
            <w:proofErr w:type="gramEnd"/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Раздел 6. Основные </w:t>
            </w:r>
            <w:proofErr w:type="gramStart"/>
            <w:r w:rsidRPr="00F032EB">
              <w:rPr>
                <w:sz w:val="24"/>
                <w:szCs w:val="24"/>
              </w:rPr>
              <w:t>требования  к</w:t>
            </w:r>
            <w:proofErr w:type="gramEnd"/>
            <w:r w:rsidRPr="00F032EB">
              <w:rPr>
                <w:sz w:val="24"/>
                <w:szCs w:val="24"/>
              </w:rPr>
              <w:t xml:space="preserve"> обращению с отходами</w:t>
            </w:r>
          </w:p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пунктом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«Замена и установка недостающих контейнеров на контейнерной площадке производит собственник контейнерной площадки»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Раздел 6. Основные </w:t>
            </w:r>
            <w:proofErr w:type="gramStart"/>
            <w:r w:rsidRPr="00F032EB">
              <w:rPr>
                <w:sz w:val="24"/>
                <w:szCs w:val="24"/>
              </w:rPr>
              <w:t>требования  к</w:t>
            </w:r>
            <w:proofErr w:type="gramEnd"/>
            <w:r w:rsidRPr="00F032EB">
              <w:rPr>
                <w:sz w:val="24"/>
                <w:szCs w:val="24"/>
              </w:rPr>
              <w:t xml:space="preserve"> обращению с отходами</w:t>
            </w:r>
          </w:p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пунктом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места установки, размещения металлических бункеров либо специальных площадок для складирования крупногабаритных отходов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1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 xml:space="preserve">Раздел 6. Основные </w:t>
            </w:r>
            <w:proofErr w:type="gramStart"/>
            <w:r w:rsidRPr="00F032EB">
              <w:rPr>
                <w:sz w:val="24"/>
                <w:szCs w:val="24"/>
              </w:rPr>
              <w:t>требования  к</w:t>
            </w:r>
            <w:proofErr w:type="gramEnd"/>
            <w:r w:rsidRPr="00F032EB">
              <w:rPr>
                <w:sz w:val="24"/>
                <w:szCs w:val="24"/>
              </w:rPr>
              <w:t xml:space="preserve"> обращению с отходами</w:t>
            </w:r>
          </w:p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пунктом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  <w:r w:rsidRPr="00F032EB">
              <w:rPr>
                <w:rFonts w:eastAsiaTheme="minorEastAsia"/>
                <w:sz w:val="24"/>
                <w:szCs w:val="24"/>
              </w:rPr>
              <w:t>Удаление контейнерной площадки от жилых домов, детских учреждений, мест отдыха, иных объектов должно соответствовать санитарным нормам и правилам. Площадка для ТКО и крупногабаритных отходов должна иметь ровное бетонное или асфальтовое покрытие с уклоном в сторону проезжей части 0,</w:t>
            </w:r>
            <w:hyperlink w:anchor="sub_1012" w:history="1">
              <w:r w:rsidRPr="00F032EB">
                <w:rPr>
                  <w:rFonts w:eastAsiaTheme="minorEastAsia"/>
                  <w:color w:val="106BBE"/>
                  <w:sz w:val="24"/>
                  <w:szCs w:val="24"/>
                </w:rPr>
                <w:t>2</w:t>
              </w:r>
            </w:hyperlink>
            <w:r w:rsidRPr="00F032EB">
              <w:rPr>
                <w:rFonts w:eastAsiaTheme="minorEastAsia"/>
                <w:sz w:val="24"/>
                <w:szCs w:val="24"/>
              </w:rPr>
              <w:t>%, сетчатое или сплошное ограждение высотой 1,5-2,0 м, ограничена бордюром, подъездные пути для беспрепятственного проезда мусоровоза и погрузки ТКО и крупногабаритных отходов, примыкающие к сквозному проезду или позволяющие осуществить свободный разворот мусоровоза. При использовании контейнеров на колесах площадка должна иметь ограждение (бордюр) высотой 7-10 см, исключающий возможность скатывания контейнеров на проезжую часть, а при наличии основания площадки выше уровня земли - пандус от проезжей части, позволяющий осуществлять выкатывание контейнеров на колесах к месту разгрузки.</w:t>
            </w:r>
          </w:p>
          <w:p w:rsidR="00D96656" w:rsidRPr="00F032EB" w:rsidRDefault="00D96656" w:rsidP="00D966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F032EB">
              <w:rPr>
                <w:rFonts w:eastAsiaTheme="minorEastAsia"/>
                <w:sz w:val="24"/>
                <w:szCs w:val="24"/>
              </w:rPr>
              <w:t>Допускается изготовление контейнерных площадок закрытого типа по индивидуальным проектам (эскизам), разработанным и согласованным в установленном порядке.</w:t>
            </w:r>
          </w:p>
          <w:p w:rsidR="00D96656" w:rsidRPr="00F032EB" w:rsidRDefault="00D96656" w:rsidP="00D966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F032EB">
              <w:rPr>
                <w:rFonts w:eastAsiaTheme="minorEastAsia"/>
                <w:sz w:val="24"/>
                <w:szCs w:val="24"/>
              </w:rPr>
              <w:t>Размеры контейнерной площадки должны позволять установку контейнеров (бункеров) на расстоянии 1 м от ограждения и 0,35 м друг от друга.</w:t>
            </w:r>
          </w:p>
          <w:p w:rsidR="00D96656" w:rsidRPr="00F032EB" w:rsidRDefault="00D96656" w:rsidP="00D9665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sz w:val="24"/>
                <w:szCs w:val="24"/>
              </w:rPr>
            </w:pPr>
            <w:r w:rsidRPr="00F032EB">
              <w:rPr>
                <w:rFonts w:eastAsiaTheme="minorEastAsia"/>
                <w:sz w:val="24"/>
                <w:szCs w:val="24"/>
              </w:rPr>
              <w:t>Площадки для накопления ТКО могут быть совмещены с площадками для складирования крупногабаритных отходов и площадками для накопления отходов, запрещенных к совместному складированию с ТКО (батареи, аккумуляторы и др.).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6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Главу 4</w:t>
            </w:r>
          </w:p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Дополнить разделом</w:t>
            </w:r>
          </w:p>
          <w:p w:rsidR="00D96656" w:rsidRPr="00F032EB" w:rsidRDefault="00D96656" w:rsidP="00D96656">
            <w:pPr>
              <w:outlineLvl w:val="2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«Полигон»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Дать определение «Полигон ТКО»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Дополнить пунктом: «В целях удаления и предотвращения проявления опасных свойств отходов</w:t>
            </w:r>
            <w:r w:rsidRPr="00F03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лица, осуществляющие по договору управление/эксплуатацию многоквартирными домами </w:t>
            </w:r>
            <w:r w:rsidRPr="00F032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вывозят отходы на полигон твердых коммунальных отходов для размещения в соответствии с заключенным договором оказания услуг с полигоном по тарифам утвержденным Министерством тарифного регулирования и </w:t>
            </w:r>
            <w:proofErr w:type="gramStart"/>
            <w:r w:rsidRPr="00F032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энергетики </w:t>
            </w:r>
            <w:r w:rsidRPr="00F032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032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Челябинской</w:t>
            </w:r>
            <w:proofErr w:type="gramEnd"/>
            <w:r w:rsidRPr="00F032E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Пункт 250 Дополнить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«Перевозка ТКО осуществляется по разработанной и согласованной с организациями, осуществляющими содержание и благоустройство территории, схеме движения мусоровозов к контейнерным площадкам с учетом исключения проезда по придомовой территории.»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7C300F" w:rsidRDefault="00D96656" w:rsidP="00D96656">
            <w:pPr>
              <w:tabs>
                <w:tab w:val="left" w:pos="6451"/>
              </w:tabs>
              <w:jc w:val="both"/>
              <w:rPr>
                <w:b/>
                <w:sz w:val="24"/>
                <w:szCs w:val="24"/>
              </w:rPr>
            </w:pPr>
            <w:r w:rsidRPr="007C300F">
              <w:rPr>
                <w:b/>
                <w:sz w:val="24"/>
                <w:szCs w:val="24"/>
              </w:rPr>
              <w:t>Отклонен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656" w:rsidRPr="00F032EB" w:rsidTr="009E3B24">
        <w:trPr>
          <w:trHeight w:val="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56" w:rsidRPr="00F032EB" w:rsidRDefault="00D96656" w:rsidP="00D96656">
            <w:pPr>
              <w:jc w:val="center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Подпункт 4 Пункта 254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656" w:rsidRPr="00F032EB" w:rsidRDefault="00D96656" w:rsidP="00D96656">
            <w:pPr>
              <w:jc w:val="both"/>
              <w:rPr>
                <w:sz w:val="24"/>
                <w:szCs w:val="24"/>
              </w:rPr>
            </w:pPr>
            <w:r w:rsidRPr="00F032EB">
              <w:rPr>
                <w:sz w:val="24"/>
                <w:szCs w:val="24"/>
              </w:rPr>
              <w:t>Читать в следующей редакции: «движение и стоянка большегрузного транспорта на внутриквартальных пешеходных дорожках, тротуарах, дворовых проездах;»</w:t>
            </w:r>
          </w:p>
          <w:p w:rsidR="00D96656" w:rsidRPr="00F032EB" w:rsidRDefault="00D96656" w:rsidP="00D966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565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00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 подпункт 4 изложить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 в редакции: «Движение большегрузного транспорта на внутриквартальных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>пешеходных дорожках, тротуарах»;</w:t>
            </w:r>
            <w:r w:rsidR="00A265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656" w:rsidRPr="00F032EB" w:rsidRDefault="00A26565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Дополнить подпунктом 5:</w:t>
            </w:r>
          </w:p>
          <w:p w:rsidR="00D96656" w:rsidRPr="00F032EB" w:rsidRDefault="00D96656" w:rsidP="00D966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«Стоянка большегрузного транспорта на тротуарах, дворовых </w:t>
            </w:r>
            <w:proofErr w:type="gramStart"/>
            <w:r w:rsidRPr="00F032EB">
              <w:rPr>
                <w:rFonts w:ascii="Times New Roman" w:hAnsi="Times New Roman" w:cs="Times New Roman"/>
                <w:sz w:val="24"/>
                <w:szCs w:val="24"/>
              </w:rPr>
              <w:t xml:space="preserve">проездах»  </w:t>
            </w:r>
            <w:proofErr w:type="gramEnd"/>
          </w:p>
        </w:tc>
      </w:tr>
    </w:tbl>
    <w:p w:rsidR="001C2F71" w:rsidRPr="006F6253" w:rsidRDefault="001C2F71" w:rsidP="001C2F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1F2E" w:rsidRDefault="00D91F2E" w:rsidP="001C2F7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sectPr w:rsidR="00D91F2E" w:rsidSect="00F65C7B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1A" w:rsidRDefault="00007A1A" w:rsidP="00A6154D">
      <w:r>
        <w:separator/>
      </w:r>
    </w:p>
  </w:endnote>
  <w:endnote w:type="continuationSeparator" w:id="0">
    <w:p w:rsidR="00007A1A" w:rsidRDefault="00007A1A" w:rsidP="00A6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Segoe UI">
    <w:altName w:val="Segoe UI Semilight"/>
    <w:charset w:val="CC"/>
    <w:family w:val="swiss"/>
    <w:pitch w:val="variable"/>
    <w:sig w:usb0="00000000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1A" w:rsidRDefault="00007A1A" w:rsidP="00A6154D">
      <w:r>
        <w:separator/>
      </w:r>
    </w:p>
  </w:footnote>
  <w:footnote w:type="continuationSeparator" w:id="0">
    <w:p w:rsidR="00007A1A" w:rsidRDefault="00007A1A" w:rsidP="00A6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4091192"/>
      <w:docPartObj>
        <w:docPartGallery w:val="Page Numbers (Top of Page)"/>
        <w:docPartUnique/>
      </w:docPartObj>
    </w:sdtPr>
    <w:sdtEndPr/>
    <w:sdtContent>
      <w:p w:rsidR="00A6154D" w:rsidRDefault="00A6154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A7">
          <w:rPr>
            <w:noProof/>
          </w:rPr>
          <w:t>14</w:t>
        </w:r>
        <w:r>
          <w:fldChar w:fldCharType="end"/>
        </w:r>
      </w:p>
    </w:sdtContent>
  </w:sdt>
  <w:p w:rsidR="00A6154D" w:rsidRDefault="00A615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9"/>
    <w:multiLevelType w:val="singleLevel"/>
    <w:tmpl w:val="2D6CCF28"/>
    <w:name w:val="WW8Num25"/>
    <w:lvl w:ilvl="0">
      <w:start w:val="1"/>
      <w:numFmt w:val="decimal"/>
      <w:lvlText w:val="%1)"/>
      <w:lvlJc w:val="left"/>
      <w:pPr>
        <w:tabs>
          <w:tab w:val="num" w:pos="1429"/>
        </w:tabs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position w:val="0"/>
        <w:sz w:val="28"/>
        <w:szCs w:val="28"/>
        <w:u w:val="none" w:color="000000"/>
        <w:vertAlign w:val="baseline"/>
      </w:rPr>
    </w:lvl>
  </w:abstractNum>
  <w:abstractNum w:abstractNumId="1">
    <w:nsid w:val="03870C6A"/>
    <w:multiLevelType w:val="hybridMultilevel"/>
    <w:tmpl w:val="D5E4485E"/>
    <w:lvl w:ilvl="0" w:tplc="604477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024FF9"/>
    <w:multiLevelType w:val="hybridMultilevel"/>
    <w:tmpl w:val="13B8DF28"/>
    <w:lvl w:ilvl="0" w:tplc="C21EADC0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6A2FD1"/>
    <w:multiLevelType w:val="hybridMultilevel"/>
    <w:tmpl w:val="D9203EF4"/>
    <w:lvl w:ilvl="0" w:tplc="93CC8D44">
      <w:start w:val="1"/>
      <w:numFmt w:val="decimal"/>
      <w:lvlText w:val="%1."/>
      <w:lvlJc w:val="left"/>
      <w:pPr>
        <w:ind w:left="1779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22B"/>
    <w:rsid w:val="00007A1A"/>
    <w:rsid w:val="0001320C"/>
    <w:rsid w:val="0006453F"/>
    <w:rsid w:val="00071317"/>
    <w:rsid w:val="000749D1"/>
    <w:rsid w:val="000E4384"/>
    <w:rsid w:val="00114C67"/>
    <w:rsid w:val="001551E0"/>
    <w:rsid w:val="00171AD1"/>
    <w:rsid w:val="001A02F0"/>
    <w:rsid w:val="001C2F71"/>
    <w:rsid w:val="001C794B"/>
    <w:rsid w:val="001E4A71"/>
    <w:rsid w:val="0022134D"/>
    <w:rsid w:val="002311A8"/>
    <w:rsid w:val="002761FF"/>
    <w:rsid w:val="002834C9"/>
    <w:rsid w:val="002A50D1"/>
    <w:rsid w:val="002F2F2A"/>
    <w:rsid w:val="00315822"/>
    <w:rsid w:val="00323B41"/>
    <w:rsid w:val="003331C6"/>
    <w:rsid w:val="003413BA"/>
    <w:rsid w:val="003574D5"/>
    <w:rsid w:val="003C06C1"/>
    <w:rsid w:val="003C603C"/>
    <w:rsid w:val="003D793E"/>
    <w:rsid w:val="003E7C09"/>
    <w:rsid w:val="00415F12"/>
    <w:rsid w:val="00416B90"/>
    <w:rsid w:val="004610BC"/>
    <w:rsid w:val="00475782"/>
    <w:rsid w:val="00494DFB"/>
    <w:rsid w:val="004F3C1E"/>
    <w:rsid w:val="00501D78"/>
    <w:rsid w:val="00522E54"/>
    <w:rsid w:val="00561142"/>
    <w:rsid w:val="0056796A"/>
    <w:rsid w:val="0058235C"/>
    <w:rsid w:val="005B34BD"/>
    <w:rsid w:val="00622545"/>
    <w:rsid w:val="0068182D"/>
    <w:rsid w:val="006F6253"/>
    <w:rsid w:val="00714600"/>
    <w:rsid w:val="007415B3"/>
    <w:rsid w:val="007906C1"/>
    <w:rsid w:val="007914A9"/>
    <w:rsid w:val="007A4196"/>
    <w:rsid w:val="007B2346"/>
    <w:rsid w:val="007C0706"/>
    <w:rsid w:val="007C300F"/>
    <w:rsid w:val="007D1616"/>
    <w:rsid w:val="007E3253"/>
    <w:rsid w:val="008024B3"/>
    <w:rsid w:val="008135D3"/>
    <w:rsid w:val="00825EE2"/>
    <w:rsid w:val="0084527E"/>
    <w:rsid w:val="008D5C19"/>
    <w:rsid w:val="008E3BC4"/>
    <w:rsid w:val="008F2F86"/>
    <w:rsid w:val="00904F6F"/>
    <w:rsid w:val="00951E8F"/>
    <w:rsid w:val="00957A2D"/>
    <w:rsid w:val="009623F7"/>
    <w:rsid w:val="009E3B24"/>
    <w:rsid w:val="009E6EE7"/>
    <w:rsid w:val="00A10DCA"/>
    <w:rsid w:val="00A26565"/>
    <w:rsid w:val="00A6154D"/>
    <w:rsid w:val="00AD7112"/>
    <w:rsid w:val="00B25EF5"/>
    <w:rsid w:val="00B804EB"/>
    <w:rsid w:val="00B857C6"/>
    <w:rsid w:val="00BE23D0"/>
    <w:rsid w:val="00BE5867"/>
    <w:rsid w:val="00C03545"/>
    <w:rsid w:val="00C04CC6"/>
    <w:rsid w:val="00C17C32"/>
    <w:rsid w:val="00C422D7"/>
    <w:rsid w:val="00C80357"/>
    <w:rsid w:val="00C8046A"/>
    <w:rsid w:val="00C80FA7"/>
    <w:rsid w:val="00CA34D6"/>
    <w:rsid w:val="00CA56C3"/>
    <w:rsid w:val="00CC07FF"/>
    <w:rsid w:val="00CC2CD9"/>
    <w:rsid w:val="00D01BC1"/>
    <w:rsid w:val="00D2222B"/>
    <w:rsid w:val="00D228E6"/>
    <w:rsid w:val="00D36898"/>
    <w:rsid w:val="00D55D6C"/>
    <w:rsid w:val="00D67FCB"/>
    <w:rsid w:val="00D91F2E"/>
    <w:rsid w:val="00D96656"/>
    <w:rsid w:val="00DC2234"/>
    <w:rsid w:val="00DC6B44"/>
    <w:rsid w:val="00DE3599"/>
    <w:rsid w:val="00DE3FE2"/>
    <w:rsid w:val="00DE5C32"/>
    <w:rsid w:val="00E341E9"/>
    <w:rsid w:val="00E57EDB"/>
    <w:rsid w:val="00E75972"/>
    <w:rsid w:val="00EC0CAF"/>
    <w:rsid w:val="00EE5F33"/>
    <w:rsid w:val="00F032EB"/>
    <w:rsid w:val="00F65C7B"/>
    <w:rsid w:val="00F837A0"/>
    <w:rsid w:val="00F91D55"/>
    <w:rsid w:val="00FA48EC"/>
    <w:rsid w:val="00FA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4413E-DB60-47D0-A368-47DE1A49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F71"/>
    <w:pPr>
      <w:spacing w:after="0" w:line="240" w:lineRule="auto"/>
    </w:pPr>
  </w:style>
  <w:style w:type="paragraph" w:customStyle="1" w:styleId="s1">
    <w:name w:val="s_1"/>
    <w:basedOn w:val="a"/>
    <w:rsid w:val="00BE23D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E23D0"/>
    <w:rPr>
      <w:color w:val="0000FF"/>
      <w:u w:val="single"/>
    </w:rPr>
  </w:style>
  <w:style w:type="character" w:styleId="a5">
    <w:name w:val="Strong"/>
    <w:basedOn w:val="a0"/>
    <w:uiPriority w:val="22"/>
    <w:qFormat/>
    <w:rsid w:val="00D55D6C"/>
    <w:rPr>
      <w:b/>
      <w:bCs/>
    </w:rPr>
  </w:style>
  <w:style w:type="character" w:styleId="a6">
    <w:name w:val="Emphasis"/>
    <w:basedOn w:val="a0"/>
    <w:uiPriority w:val="20"/>
    <w:qFormat/>
    <w:rsid w:val="000E43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422D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22D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A615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615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5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01D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68E56-20D7-435E-915D-F0E9FF19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14</Pages>
  <Words>4799</Words>
  <Characters>27355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Яхина Марина Раульевна</cp:lastModifiedBy>
  <cp:revision>31</cp:revision>
  <cp:lastPrinted>2020-06-23T11:56:00Z</cp:lastPrinted>
  <dcterms:created xsi:type="dcterms:W3CDTF">2020-06-23T03:58:00Z</dcterms:created>
  <dcterms:modified xsi:type="dcterms:W3CDTF">2020-09-28T10:31:00Z</dcterms:modified>
</cp:coreProperties>
</file>